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5B" w:rsidRPr="00A83571" w:rsidRDefault="00E8685B" w:rsidP="002977C6">
      <w:pPr>
        <w:spacing w:after="0" w:line="276" w:lineRule="auto"/>
        <w:jc w:val="center"/>
        <w:rPr>
          <w:rFonts w:ascii="Arial Narrow" w:eastAsia="Times New Roman" w:hAnsi="Arial Narrow" w:cs="Times New Roman"/>
          <w:b/>
          <w:sz w:val="72"/>
          <w:szCs w:val="48"/>
          <w:lang w:eastAsia="bg-BG"/>
        </w:rPr>
      </w:pPr>
      <w:r w:rsidRPr="00A83571">
        <w:rPr>
          <w:rFonts w:ascii="Arial Narrow" w:eastAsia="Times New Roman" w:hAnsi="Arial Narrow" w:cs="Times New Roman"/>
          <w:b/>
          <w:sz w:val="72"/>
          <w:szCs w:val="48"/>
          <w:lang w:eastAsia="bg-BG"/>
        </w:rPr>
        <w:t>ТРАКИЙСКИ УНИВЕРСИТЕТ</w:t>
      </w:r>
    </w:p>
    <w:p w:rsidR="00E8685B" w:rsidRPr="00A83571" w:rsidRDefault="00E8685B" w:rsidP="002977C6">
      <w:pPr>
        <w:spacing w:after="0" w:line="276" w:lineRule="auto"/>
        <w:jc w:val="center"/>
        <w:rPr>
          <w:rFonts w:ascii="Arial Black" w:eastAsia="Times New Roman" w:hAnsi="Arial Black" w:cs="Times New Roman"/>
          <w:b/>
          <w:sz w:val="32"/>
          <w:szCs w:val="36"/>
          <w:lang w:eastAsia="bg-BG"/>
        </w:rPr>
      </w:pPr>
      <w:r w:rsidRPr="00A83571">
        <w:rPr>
          <w:rFonts w:ascii="Arial Black" w:eastAsia="Times New Roman" w:hAnsi="Arial Black" w:cs="Times New Roman"/>
          <w:b/>
          <w:sz w:val="32"/>
          <w:szCs w:val="36"/>
          <w:lang w:eastAsia="bg-BG"/>
        </w:rPr>
        <w:t>ВЕТЕРИНАРНОМЕДИЦИНСКИ ФАКУЛТЕТ</w:t>
      </w:r>
    </w:p>
    <w:p w:rsidR="00E8685B" w:rsidRPr="00A83571" w:rsidRDefault="00E8685B" w:rsidP="002977C6">
      <w:pPr>
        <w:spacing w:after="0" w:line="276" w:lineRule="auto"/>
        <w:jc w:val="center"/>
        <w:rPr>
          <w:rFonts w:ascii="Arial Narrow" w:eastAsia="Times New Roman" w:hAnsi="Arial Narrow" w:cs="Times New Roman"/>
          <w:b/>
          <w:i/>
          <w:sz w:val="36"/>
          <w:szCs w:val="36"/>
          <w:lang w:eastAsia="bg-BG"/>
        </w:rPr>
      </w:pPr>
    </w:p>
    <w:p w:rsidR="00E8685B" w:rsidRPr="00A83571" w:rsidRDefault="00E8685B" w:rsidP="002977C6">
      <w:pPr>
        <w:spacing w:after="0" w:line="276" w:lineRule="auto"/>
        <w:jc w:val="center"/>
        <w:rPr>
          <w:rFonts w:ascii="Arial Narrow" w:eastAsia="Times New Roman" w:hAnsi="Arial Narrow" w:cs="Times New Roman"/>
          <w:b/>
          <w:sz w:val="36"/>
          <w:szCs w:val="36"/>
          <w:lang w:eastAsia="bg-BG"/>
        </w:rPr>
      </w:pPr>
    </w:p>
    <w:p w:rsidR="00E8685B" w:rsidRPr="00A83571" w:rsidRDefault="00E8685B" w:rsidP="002977C6">
      <w:pPr>
        <w:spacing w:after="0" w:line="276" w:lineRule="auto"/>
        <w:jc w:val="center"/>
        <w:rPr>
          <w:rFonts w:ascii="Arial Narrow" w:eastAsia="Times New Roman" w:hAnsi="Arial Narrow" w:cs="Times New Roman"/>
          <w:b/>
          <w:sz w:val="56"/>
          <w:szCs w:val="56"/>
          <w:lang w:eastAsia="bg-BG"/>
        </w:rPr>
      </w:pPr>
    </w:p>
    <w:p w:rsidR="00E8685B" w:rsidRPr="00A83571" w:rsidRDefault="00E8685B" w:rsidP="002977C6">
      <w:pPr>
        <w:spacing w:after="0" w:line="276" w:lineRule="auto"/>
        <w:jc w:val="center"/>
        <w:rPr>
          <w:rFonts w:ascii="Arial" w:eastAsia="Times New Roman" w:hAnsi="Arial" w:cs="Arial"/>
          <w:b/>
          <w:sz w:val="72"/>
          <w:szCs w:val="72"/>
          <w:lang w:eastAsia="bg-BG"/>
        </w:rPr>
      </w:pPr>
      <w:r w:rsidRPr="00A83571">
        <w:rPr>
          <w:rFonts w:ascii="Arial" w:eastAsia="Times New Roman" w:hAnsi="Arial" w:cs="Arial"/>
          <w:b/>
          <w:sz w:val="72"/>
          <w:szCs w:val="72"/>
          <w:lang w:eastAsia="bg-BG"/>
        </w:rPr>
        <w:t>О Т Ч Е Т</w:t>
      </w:r>
    </w:p>
    <w:p w:rsidR="00E8685B" w:rsidRPr="00A83571" w:rsidRDefault="00E8685B" w:rsidP="002977C6">
      <w:pPr>
        <w:spacing w:after="0" w:line="276" w:lineRule="auto"/>
        <w:jc w:val="center"/>
        <w:rPr>
          <w:rFonts w:ascii="Arial Narrow" w:eastAsia="Times New Roman" w:hAnsi="Arial Narrow" w:cs="Times New Roman"/>
          <w:b/>
          <w:sz w:val="56"/>
          <w:szCs w:val="56"/>
          <w:lang w:eastAsia="bg-BG"/>
        </w:rPr>
      </w:pPr>
    </w:p>
    <w:p w:rsidR="000963D5" w:rsidRPr="00A83571" w:rsidRDefault="000963D5" w:rsidP="002977C6">
      <w:pPr>
        <w:spacing w:after="0" w:line="276" w:lineRule="auto"/>
        <w:jc w:val="center"/>
        <w:rPr>
          <w:rFonts w:ascii="Arial Narrow" w:eastAsia="Times New Roman" w:hAnsi="Arial Narrow" w:cs="Times New Roman"/>
          <w:b/>
          <w:sz w:val="36"/>
          <w:szCs w:val="36"/>
          <w:lang w:eastAsia="bg-BG"/>
        </w:rPr>
      </w:pPr>
      <w:r w:rsidRPr="00A83571">
        <w:rPr>
          <w:rFonts w:ascii="Arial Narrow" w:eastAsia="Times New Roman" w:hAnsi="Arial Narrow" w:cs="Times New Roman"/>
          <w:b/>
          <w:sz w:val="36"/>
          <w:szCs w:val="36"/>
          <w:lang w:eastAsia="bg-BG"/>
        </w:rPr>
        <w:t>з</w:t>
      </w:r>
      <w:r w:rsidR="00E8685B" w:rsidRPr="00A83571">
        <w:rPr>
          <w:rFonts w:ascii="Arial Narrow" w:eastAsia="Times New Roman" w:hAnsi="Arial Narrow" w:cs="Times New Roman"/>
          <w:b/>
          <w:sz w:val="36"/>
          <w:szCs w:val="36"/>
          <w:lang w:eastAsia="bg-BG"/>
        </w:rPr>
        <w:t>а</w:t>
      </w:r>
      <w:r w:rsidRPr="00A83571">
        <w:rPr>
          <w:rFonts w:ascii="Arial Narrow" w:eastAsia="Times New Roman" w:hAnsi="Arial Narrow" w:cs="Times New Roman"/>
          <w:b/>
          <w:sz w:val="36"/>
          <w:szCs w:val="36"/>
          <w:lang w:eastAsia="bg-BG"/>
        </w:rPr>
        <w:t xml:space="preserve"> </w:t>
      </w:r>
      <w:r w:rsidR="00E8685B" w:rsidRPr="00A83571">
        <w:rPr>
          <w:rFonts w:ascii="Arial Narrow" w:eastAsia="Times New Roman" w:hAnsi="Arial Narrow" w:cs="Times New Roman"/>
          <w:b/>
          <w:sz w:val="36"/>
          <w:szCs w:val="36"/>
          <w:lang w:eastAsia="bg-BG"/>
        </w:rPr>
        <w:t xml:space="preserve"> ДЕЙНОСТТА </w:t>
      </w:r>
      <w:r w:rsidRPr="00A83571">
        <w:rPr>
          <w:rFonts w:ascii="Arial Narrow" w:eastAsia="Times New Roman" w:hAnsi="Arial Narrow" w:cs="Times New Roman"/>
          <w:b/>
          <w:sz w:val="36"/>
          <w:szCs w:val="36"/>
          <w:lang w:eastAsia="bg-BG"/>
        </w:rPr>
        <w:t>на</w:t>
      </w:r>
      <w:r w:rsidR="00E8685B" w:rsidRPr="00A83571">
        <w:rPr>
          <w:rFonts w:ascii="Arial Narrow" w:eastAsia="Times New Roman" w:hAnsi="Arial Narrow" w:cs="Times New Roman"/>
          <w:b/>
          <w:sz w:val="36"/>
          <w:szCs w:val="36"/>
          <w:lang w:eastAsia="bg-BG"/>
        </w:rPr>
        <w:t xml:space="preserve"> </w:t>
      </w:r>
    </w:p>
    <w:p w:rsidR="000963D5" w:rsidRPr="00A83571" w:rsidRDefault="00E8685B" w:rsidP="002977C6">
      <w:pPr>
        <w:spacing w:after="0" w:line="276" w:lineRule="auto"/>
        <w:jc w:val="center"/>
        <w:rPr>
          <w:rFonts w:ascii="Arial Narrow" w:eastAsia="Times New Roman" w:hAnsi="Arial Narrow" w:cs="Times New Roman"/>
          <w:b/>
          <w:sz w:val="36"/>
          <w:szCs w:val="36"/>
          <w:lang w:eastAsia="bg-BG"/>
        </w:rPr>
      </w:pPr>
      <w:r w:rsidRPr="00A83571">
        <w:rPr>
          <w:rFonts w:ascii="Arial Narrow" w:eastAsia="Times New Roman" w:hAnsi="Arial Narrow" w:cs="Times New Roman"/>
          <w:b/>
          <w:sz w:val="36"/>
          <w:szCs w:val="36"/>
          <w:lang w:eastAsia="bg-BG"/>
        </w:rPr>
        <w:t xml:space="preserve">ДЕКАНСКОТО РЪКОВОДСТВО И ФАКУЛТЕТНИЯ СЪВЕТ </w:t>
      </w:r>
    </w:p>
    <w:p w:rsidR="000963D5" w:rsidRPr="00A83571" w:rsidRDefault="000963D5" w:rsidP="002977C6">
      <w:pPr>
        <w:spacing w:after="0" w:line="276" w:lineRule="auto"/>
        <w:jc w:val="center"/>
        <w:rPr>
          <w:rFonts w:ascii="Arial Narrow" w:eastAsia="Times New Roman" w:hAnsi="Arial Narrow" w:cs="Times New Roman"/>
          <w:b/>
          <w:sz w:val="36"/>
          <w:szCs w:val="36"/>
          <w:lang w:eastAsia="bg-BG"/>
        </w:rPr>
      </w:pPr>
      <w:r w:rsidRPr="00A83571">
        <w:rPr>
          <w:rFonts w:ascii="Arial Narrow" w:eastAsia="Times New Roman" w:hAnsi="Arial Narrow" w:cs="Times New Roman"/>
          <w:b/>
          <w:sz w:val="36"/>
          <w:szCs w:val="36"/>
          <w:lang w:eastAsia="bg-BG"/>
        </w:rPr>
        <w:t>НА ВЕТЕРИНАРНОМЕДИЦИНСКИ</w:t>
      </w:r>
      <w:r w:rsidR="00E8685B" w:rsidRPr="00A83571">
        <w:rPr>
          <w:rFonts w:ascii="Arial Narrow" w:eastAsia="Times New Roman" w:hAnsi="Arial Narrow" w:cs="Times New Roman"/>
          <w:b/>
          <w:sz w:val="36"/>
          <w:szCs w:val="36"/>
          <w:lang w:eastAsia="bg-BG"/>
        </w:rPr>
        <w:t xml:space="preserve"> ФАКУЛТЕТ </w:t>
      </w:r>
    </w:p>
    <w:p w:rsidR="00E8685B" w:rsidRPr="00A83571" w:rsidRDefault="00E8685B" w:rsidP="002977C6">
      <w:pPr>
        <w:spacing w:after="0" w:line="276" w:lineRule="auto"/>
        <w:jc w:val="center"/>
        <w:rPr>
          <w:rFonts w:ascii="Arial Narrow" w:eastAsia="Times New Roman" w:hAnsi="Arial Narrow" w:cs="Times New Roman"/>
          <w:b/>
          <w:sz w:val="36"/>
          <w:szCs w:val="36"/>
          <w:lang w:eastAsia="bg-BG"/>
        </w:rPr>
      </w:pPr>
      <w:r w:rsidRPr="00A83571">
        <w:rPr>
          <w:rFonts w:ascii="Arial Narrow" w:eastAsia="Times New Roman" w:hAnsi="Arial Narrow" w:cs="Times New Roman"/>
          <w:b/>
          <w:sz w:val="36"/>
          <w:szCs w:val="36"/>
          <w:lang w:eastAsia="bg-BG"/>
        </w:rPr>
        <w:t xml:space="preserve">ЗА ПЕРИОДА </w:t>
      </w:r>
    </w:p>
    <w:p w:rsidR="00E8685B" w:rsidRPr="00A83571" w:rsidRDefault="006B0BC9" w:rsidP="002977C6">
      <w:pPr>
        <w:spacing w:after="0" w:line="276" w:lineRule="auto"/>
        <w:jc w:val="center"/>
        <w:rPr>
          <w:rFonts w:ascii="Arial Narrow" w:eastAsia="Times New Roman" w:hAnsi="Arial Narrow" w:cs="Times New Roman"/>
          <w:b/>
          <w:sz w:val="36"/>
          <w:szCs w:val="36"/>
          <w:lang w:eastAsia="bg-BG"/>
        </w:rPr>
      </w:pPr>
      <w:r w:rsidRPr="00A83571">
        <w:rPr>
          <w:rFonts w:ascii="Arial Narrow" w:eastAsia="Times New Roman" w:hAnsi="Arial Narrow" w:cs="Times New Roman"/>
          <w:b/>
          <w:sz w:val="36"/>
          <w:szCs w:val="36"/>
          <w:lang w:eastAsia="bg-BG"/>
        </w:rPr>
        <w:t>19.12</w:t>
      </w:r>
      <w:r w:rsidR="00E8685B" w:rsidRPr="00A83571">
        <w:rPr>
          <w:rFonts w:ascii="Arial Narrow" w:eastAsia="Times New Roman" w:hAnsi="Arial Narrow" w:cs="Times New Roman"/>
          <w:b/>
          <w:sz w:val="36"/>
          <w:szCs w:val="36"/>
          <w:lang w:eastAsia="bg-BG"/>
        </w:rPr>
        <w:t>.201</w:t>
      </w:r>
      <w:r w:rsidRPr="00A83571">
        <w:rPr>
          <w:rFonts w:ascii="Arial Narrow" w:eastAsia="Times New Roman" w:hAnsi="Arial Narrow" w:cs="Times New Roman"/>
          <w:b/>
          <w:sz w:val="36"/>
          <w:szCs w:val="36"/>
          <w:lang w:eastAsia="bg-BG"/>
        </w:rPr>
        <w:t>9 – 30.06.2021</w:t>
      </w:r>
      <w:r w:rsidR="00E8685B" w:rsidRPr="00A83571">
        <w:rPr>
          <w:rFonts w:ascii="Arial Narrow" w:eastAsia="Times New Roman" w:hAnsi="Arial Narrow" w:cs="Times New Roman"/>
          <w:b/>
          <w:sz w:val="36"/>
          <w:szCs w:val="36"/>
          <w:lang w:eastAsia="bg-BG"/>
        </w:rPr>
        <w:t xml:space="preserve"> ГОДИНА</w:t>
      </w:r>
    </w:p>
    <w:p w:rsidR="00E8685B" w:rsidRPr="00A83571" w:rsidRDefault="00E8685B" w:rsidP="002977C6">
      <w:pPr>
        <w:spacing w:after="0" w:line="276" w:lineRule="auto"/>
        <w:rPr>
          <w:rFonts w:ascii="Arial Narrow" w:eastAsia="Times New Roman" w:hAnsi="Arial Narrow" w:cs="Times New Roman"/>
          <w:b/>
          <w:sz w:val="36"/>
          <w:szCs w:val="36"/>
          <w:lang w:eastAsia="bg-BG"/>
        </w:rPr>
      </w:pPr>
    </w:p>
    <w:p w:rsidR="000963D5" w:rsidRPr="00A83571" w:rsidRDefault="000963D5" w:rsidP="002977C6">
      <w:pPr>
        <w:spacing w:after="0" w:line="276" w:lineRule="auto"/>
        <w:rPr>
          <w:rFonts w:ascii="Arial Narrow" w:eastAsia="Times New Roman" w:hAnsi="Arial Narrow" w:cs="Times New Roman"/>
          <w:b/>
          <w:sz w:val="36"/>
          <w:szCs w:val="36"/>
          <w:lang w:eastAsia="bg-BG"/>
        </w:rPr>
      </w:pPr>
    </w:p>
    <w:p w:rsidR="000963D5" w:rsidRPr="00A83571" w:rsidRDefault="000963D5" w:rsidP="002977C6">
      <w:pPr>
        <w:spacing w:after="0" w:line="276" w:lineRule="auto"/>
        <w:rPr>
          <w:rFonts w:ascii="Arial Narrow" w:eastAsia="Times New Roman" w:hAnsi="Arial Narrow" w:cs="Times New Roman"/>
          <w:b/>
          <w:sz w:val="36"/>
          <w:szCs w:val="36"/>
          <w:lang w:eastAsia="bg-BG"/>
        </w:rPr>
      </w:pPr>
    </w:p>
    <w:p w:rsidR="000963D5" w:rsidRPr="00A83571" w:rsidRDefault="000963D5" w:rsidP="002977C6">
      <w:pPr>
        <w:spacing w:after="0" w:line="276" w:lineRule="auto"/>
        <w:rPr>
          <w:rFonts w:ascii="Arial Narrow" w:eastAsia="Times New Roman" w:hAnsi="Arial Narrow" w:cs="Times New Roman"/>
          <w:b/>
          <w:sz w:val="36"/>
          <w:szCs w:val="36"/>
          <w:lang w:eastAsia="bg-BG"/>
        </w:rPr>
      </w:pPr>
    </w:p>
    <w:p w:rsidR="00F57403" w:rsidRPr="00A83571" w:rsidRDefault="00F57403" w:rsidP="002977C6">
      <w:pPr>
        <w:spacing w:after="0" w:line="276" w:lineRule="auto"/>
        <w:jc w:val="center"/>
        <w:rPr>
          <w:rFonts w:ascii="Arial" w:eastAsia="Times New Roman" w:hAnsi="Arial" w:cs="Arial"/>
          <w:b/>
          <w:sz w:val="36"/>
          <w:szCs w:val="36"/>
          <w:lang w:eastAsia="bg-BG"/>
        </w:rPr>
      </w:pPr>
    </w:p>
    <w:p w:rsidR="00F57403" w:rsidRPr="00A83571" w:rsidRDefault="00F57403" w:rsidP="002977C6">
      <w:pPr>
        <w:spacing w:after="0" w:line="276" w:lineRule="auto"/>
        <w:jc w:val="center"/>
        <w:rPr>
          <w:rFonts w:ascii="Arial" w:eastAsia="Times New Roman" w:hAnsi="Arial" w:cs="Arial"/>
          <w:b/>
          <w:sz w:val="36"/>
          <w:szCs w:val="36"/>
          <w:lang w:eastAsia="bg-BG"/>
        </w:rPr>
      </w:pPr>
    </w:p>
    <w:p w:rsidR="00F57403" w:rsidRPr="00A83571" w:rsidRDefault="00F57403" w:rsidP="002977C6">
      <w:pPr>
        <w:spacing w:after="0" w:line="276" w:lineRule="auto"/>
        <w:jc w:val="center"/>
        <w:rPr>
          <w:rFonts w:ascii="Arial" w:eastAsia="Times New Roman" w:hAnsi="Arial" w:cs="Arial"/>
          <w:b/>
          <w:sz w:val="36"/>
          <w:szCs w:val="36"/>
          <w:lang w:eastAsia="bg-BG"/>
        </w:rPr>
      </w:pPr>
    </w:p>
    <w:p w:rsidR="00F57403" w:rsidRPr="00A83571" w:rsidRDefault="00F57403" w:rsidP="002977C6">
      <w:pPr>
        <w:spacing w:after="0" w:line="276" w:lineRule="auto"/>
        <w:jc w:val="center"/>
        <w:rPr>
          <w:rFonts w:ascii="Arial" w:eastAsia="Times New Roman" w:hAnsi="Arial" w:cs="Arial"/>
          <w:b/>
          <w:sz w:val="36"/>
          <w:szCs w:val="36"/>
          <w:lang w:eastAsia="bg-BG"/>
        </w:rPr>
      </w:pPr>
    </w:p>
    <w:p w:rsidR="00F57403" w:rsidRPr="00A83571" w:rsidRDefault="00F57403" w:rsidP="002977C6">
      <w:pPr>
        <w:spacing w:after="0" w:line="276" w:lineRule="auto"/>
        <w:jc w:val="center"/>
        <w:rPr>
          <w:rFonts w:ascii="Arial" w:eastAsia="Times New Roman" w:hAnsi="Arial" w:cs="Arial"/>
          <w:b/>
          <w:sz w:val="36"/>
          <w:szCs w:val="36"/>
          <w:lang w:eastAsia="bg-BG"/>
        </w:rPr>
      </w:pPr>
    </w:p>
    <w:p w:rsidR="000963D5" w:rsidRPr="00A83571" w:rsidRDefault="000963D5" w:rsidP="002977C6">
      <w:pPr>
        <w:spacing w:after="0" w:line="276" w:lineRule="auto"/>
        <w:jc w:val="center"/>
        <w:rPr>
          <w:rFonts w:ascii="Arial" w:eastAsia="Times New Roman" w:hAnsi="Arial" w:cs="Arial"/>
          <w:b/>
          <w:sz w:val="36"/>
          <w:szCs w:val="36"/>
          <w:lang w:eastAsia="bg-BG"/>
        </w:rPr>
      </w:pPr>
      <w:r w:rsidRPr="00A83571">
        <w:rPr>
          <w:rFonts w:ascii="Arial" w:eastAsia="Times New Roman" w:hAnsi="Arial" w:cs="Arial"/>
          <w:b/>
          <w:sz w:val="36"/>
          <w:szCs w:val="36"/>
          <w:lang w:eastAsia="bg-BG"/>
        </w:rPr>
        <w:t>Стара Загора</w:t>
      </w:r>
    </w:p>
    <w:p w:rsidR="00E8685B" w:rsidRPr="00A83571" w:rsidRDefault="006B0BC9" w:rsidP="002977C6">
      <w:pPr>
        <w:spacing w:after="0" w:line="276" w:lineRule="auto"/>
        <w:jc w:val="center"/>
        <w:rPr>
          <w:rFonts w:ascii="Arial" w:eastAsia="Times New Roman" w:hAnsi="Arial" w:cs="Arial"/>
          <w:b/>
          <w:sz w:val="36"/>
          <w:szCs w:val="36"/>
          <w:lang w:eastAsia="bg-BG"/>
        </w:rPr>
      </w:pPr>
      <w:r w:rsidRPr="00A83571">
        <w:rPr>
          <w:rFonts w:ascii="Arial" w:eastAsia="Times New Roman" w:hAnsi="Arial" w:cs="Arial"/>
          <w:b/>
          <w:sz w:val="36"/>
          <w:szCs w:val="36"/>
          <w:lang w:eastAsia="bg-BG"/>
        </w:rPr>
        <w:t>2021</w:t>
      </w:r>
    </w:p>
    <w:p w:rsidR="000963D5" w:rsidRPr="00A83571" w:rsidRDefault="000963D5" w:rsidP="002977C6">
      <w:pPr>
        <w:spacing w:line="276" w:lineRule="auto"/>
        <w:rPr>
          <w:rFonts w:ascii="Arial Narrow" w:eastAsia="Times New Roman" w:hAnsi="Arial Narrow" w:cs="Times New Roman"/>
          <w:sz w:val="36"/>
          <w:szCs w:val="36"/>
          <w:lang w:eastAsia="bg-BG"/>
        </w:rPr>
        <w:sectPr w:rsidR="000963D5" w:rsidRPr="00A83571" w:rsidSect="000963D5">
          <w:footerReference w:type="default" r:id="rId8"/>
          <w:pgSz w:w="12240" w:h="15840"/>
          <w:pgMar w:top="1440" w:right="1440" w:bottom="1440" w:left="1440" w:header="720" w:footer="720" w:gutter="0"/>
          <w:cols w:space="720"/>
          <w:titlePg/>
          <w:docGrid w:linePitch="360"/>
        </w:sectPr>
      </w:pPr>
    </w:p>
    <w:p w:rsidR="000963D5" w:rsidRPr="00A83571" w:rsidRDefault="000963D5" w:rsidP="002977C6">
      <w:pPr>
        <w:spacing w:line="276" w:lineRule="auto"/>
        <w:rPr>
          <w:rFonts w:ascii="Arial Narrow" w:eastAsia="Times New Roman" w:hAnsi="Arial Narrow" w:cs="Times New Roman"/>
          <w:sz w:val="36"/>
          <w:szCs w:val="36"/>
          <w:lang w:eastAsia="bg-BG"/>
        </w:rPr>
      </w:pPr>
    </w:p>
    <w:p w:rsidR="004258CE" w:rsidRPr="00A83571" w:rsidRDefault="004258CE" w:rsidP="002977C6">
      <w:pPr>
        <w:spacing w:after="0" w:line="276" w:lineRule="auto"/>
        <w:jc w:val="center"/>
        <w:rPr>
          <w:rFonts w:ascii="Arial Narrow" w:eastAsia="Times New Roman" w:hAnsi="Arial Narrow" w:cs="Times New Roman"/>
          <w:sz w:val="36"/>
          <w:szCs w:val="36"/>
          <w:lang w:eastAsia="bg-BG"/>
        </w:rPr>
      </w:pPr>
      <w:r w:rsidRPr="00A83571">
        <w:rPr>
          <w:rFonts w:ascii="Arial Narrow" w:eastAsia="Times New Roman" w:hAnsi="Arial Narrow" w:cs="Times New Roman"/>
          <w:sz w:val="36"/>
          <w:szCs w:val="36"/>
          <w:lang w:eastAsia="bg-BG"/>
        </w:rPr>
        <w:t>СЪДЪРЖАНИЕ</w:t>
      </w:r>
    </w:p>
    <w:p w:rsidR="004258CE" w:rsidRPr="00A83571" w:rsidRDefault="004258CE" w:rsidP="002977C6">
      <w:pPr>
        <w:spacing w:after="0" w:line="276" w:lineRule="auto"/>
        <w:jc w:val="center"/>
        <w:rPr>
          <w:rFonts w:ascii="Arial Narrow" w:eastAsia="Times New Roman" w:hAnsi="Arial Narrow" w:cs="Times New Roman"/>
          <w:b/>
          <w:sz w:val="36"/>
          <w:szCs w:val="36"/>
          <w:lang w:eastAsia="bg-BG"/>
        </w:rPr>
      </w:pPr>
    </w:p>
    <w:p w:rsidR="004258CE" w:rsidRPr="00A83571" w:rsidRDefault="004258CE" w:rsidP="002977C6">
      <w:pPr>
        <w:spacing w:after="0" w:line="276" w:lineRule="auto"/>
        <w:ind w:left="284"/>
        <w:jc w:val="both"/>
        <w:rPr>
          <w:rFonts w:ascii="Arial Narrow" w:eastAsia="Times New Roman" w:hAnsi="Arial Narrow" w:cs="Times New Roman"/>
          <w:sz w:val="24"/>
          <w:szCs w:val="24"/>
          <w:lang w:eastAsia="bg-BG"/>
        </w:rPr>
      </w:pPr>
      <w:r w:rsidRPr="00A83571">
        <w:rPr>
          <w:rFonts w:ascii="Arial Narrow" w:eastAsia="Times New Roman" w:hAnsi="Arial Narrow" w:cs="Times New Roman"/>
          <w:b/>
          <w:sz w:val="26"/>
          <w:szCs w:val="26"/>
          <w:lang w:eastAsia="bg-BG"/>
        </w:rPr>
        <w:t>ВЪВЕДЕНИЕ</w:t>
      </w:r>
      <w:r w:rsidR="00BA680C" w:rsidRPr="00A83571">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eastAsia="bg-BG"/>
        </w:rPr>
        <w:t>……………………………</w:t>
      </w:r>
      <w:r w:rsidR="007F569B" w:rsidRPr="00A83571">
        <w:rPr>
          <w:rFonts w:ascii="Arial Narrow" w:eastAsia="Times New Roman" w:hAnsi="Arial Narrow" w:cs="Times New Roman"/>
          <w:sz w:val="24"/>
          <w:szCs w:val="24"/>
          <w:lang w:eastAsia="bg-BG"/>
        </w:rPr>
        <w:t>………………………………………………………………..…..</w:t>
      </w:r>
      <w:r w:rsidR="007F569B" w:rsidRPr="00A83571">
        <w:rPr>
          <w:rFonts w:ascii="Arial Narrow" w:eastAsia="Times New Roman" w:hAnsi="Arial Narrow" w:cs="Times New Roman"/>
          <w:sz w:val="26"/>
          <w:szCs w:val="26"/>
          <w:lang w:eastAsia="bg-BG"/>
        </w:rPr>
        <w:t>4</w:t>
      </w:r>
    </w:p>
    <w:p w:rsidR="004258CE" w:rsidRPr="00A83571" w:rsidRDefault="004258CE" w:rsidP="002977C6">
      <w:pPr>
        <w:spacing w:after="0" w:line="276" w:lineRule="auto"/>
        <w:ind w:left="284"/>
        <w:jc w:val="both"/>
        <w:rPr>
          <w:rFonts w:ascii="Arial Narrow" w:eastAsia="Times New Roman" w:hAnsi="Arial Narrow" w:cs="Times New Roman"/>
          <w:b/>
          <w:sz w:val="26"/>
          <w:szCs w:val="26"/>
          <w:lang w:eastAsia="bg-BG"/>
        </w:rPr>
      </w:pPr>
    </w:p>
    <w:p w:rsidR="000963D5" w:rsidRPr="00A83571" w:rsidRDefault="000963D5" w:rsidP="002977C6">
      <w:pPr>
        <w:numPr>
          <w:ilvl w:val="0"/>
          <w:numId w:val="1"/>
        </w:numPr>
        <w:spacing w:after="0" w:line="276" w:lineRule="auto"/>
        <w:ind w:left="284" w:hanging="284"/>
        <w:jc w:val="both"/>
        <w:rPr>
          <w:rFonts w:ascii="Arial Narrow" w:eastAsia="Times New Roman" w:hAnsi="Arial Narrow" w:cs="Times New Roman"/>
          <w:b/>
          <w:sz w:val="26"/>
          <w:szCs w:val="26"/>
          <w:lang w:eastAsia="bg-BG"/>
        </w:rPr>
      </w:pPr>
      <w:r w:rsidRPr="00A83571">
        <w:rPr>
          <w:rFonts w:ascii="Arial Narrow" w:eastAsia="Times New Roman" w:hAnsi="Arial Narrow" w:cs="Times New Roman"/>
          <w:b/>
          <w:sz w:val="26"/>
          <w:szCs w:val="26"/>
          <w:lang w:eastAsia="bg-BG"/>
        </w:rPr>
        <w:t>EAEVE АКРЕДИТАЦИЯ, УСТОЙЧИВОСТ И ОСИГУРЯВАНЕ НА КАЧЕСТВОТО</w:t>
      </w:r>
      <w:r w:rsidR="007F569B" w:rsidRPr="00A83571">
        <w:rPr>
          <w:rFonts w:ascii="Arial Narrow" w:eastAsia="Times New Roman" w:hAnsi="Arial Narrow" w:cs="Times New Roman"/>
          <w:b/>
          <w:sz w:val="26"/>
          <w:szCs w:val="26"/>
          <w:lang w:eastAsia="bg-BG"/>
        </w:rPr>
        <w:t xml:space="preserve"> ……… 5</w:t>
      </w:r>
    </w:p>
    <w:p w:rsidR="00DE36D8" w:rsidRPr="00A83571" w:rsidRDefault="000D5EEE" w:rsidP="00D91535">
      <w:pPr>
        <w:numPr>
          <w:ilvl w:val="0"/>
          <w:numId w:val="6"/>
        </w:numPr>
        <w:spacing w:after="0"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Критични бележки и анализ на възможностите …………………….</w:t>
      </w:r>
      <w:r w:rsidR="00DE36D8" w:rsidRPr="00A83571">
        <w:rPr>
          <w:rFonts w:ascii="Arial Narrow" w:eastAsia="Times New Roman" w:hAnsi="Arial Narrow" w:cs="Times New Roman"/>
          <w:sz w:val="24"/>
          <w:szCs w:val="24"/>
          <w:lang w:eastAsia="bg-BG"/>
        </w:rPr>
        <w:t>………………………</w:t>
      </w:r>
      <w:r w:rsidRPr="00A83571">
        <w:rPr>
          <w:rFonts w:ascii="Arial Narrow" w:eastAsia="Times New Roman" w:hAnsi="Arial Narrow" w:cs="Times New Roman"/>
          <w:sz w:val="24"/>
          <w:szCs w:val="24"/>
          <w:lang w:eastAsia="bg-BG"/>
        </w:rPr>
        <w:t>…..</w:t>
      </w:r>
      <w:r w:rsidR="007F569B" w:rsidRPr="00A83571">
        <w:rPr>
          <w:rFonts w:ascii="Arial Narrow" w:eastAsia="Times New Roman" w:hAnsi="Arial Narrow" w:cs="Times New Roman"/>
          <w:sz w:val="24"/>
          <w:szCs w:val="24"/>
          <w:lang w:eastAsia="bg-BG"/>
        </w:rPr>
        <w:t>………5</w:t>
      </w:r>
    </w:p>
    <w:p w:rsidR="002D58C8" w:rsidRPr="00A83571" w:rsidRDefault="002D58C8" w:rsidP="00D91535">
      <w:pPr>
        <w:numPr>
          <w:ilvl w:val="0"/>
          <w:numId w:val="6"/>
        </w:numPr>
        <w:spacing w:after="0"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План за действие и реализация</w:t>
      </w:r>
      <w:r w:rsidR="007F569B" w:rsidRPr="00A83571">
        <w:rPr>
          <w:rFonts w:ascii="Arial Narrow" w:eastAsia="Times New Roman" w:hAnsi="Arial Narrow" w:cs="Times New Roman"/>
          <w:sz w:val="24"/>
          <w:szCs w:val="24"/>
          <w:lang w:eastAsia="bg-BG"/>
        </w:rPr>
        <w:t xml:space="preserve"> ………………………………………………………………………….. 7</w:t>
      </w:r>
    </w:p>
    <w:p w:rsidR="00DE36D8" w:rsidRPr="00A83571" w:rsidRDefault="00DE36D8" w:rsidP="00D91535">
      <w:pPr>
        <w:numPr>
          <w:ilvl w:val="0"/>
          <w:numId w:val="6"/>
        </w:numPr>
        <w:spacing w:after="0"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Учебна база,</w:t>
      </w:r>
      <w:r w:rsidR="008773AA" w:rsidRPr="00A83571">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eastAsia="bg-BG"/>
        </w:rPr>
        <w:t>ключови умения и компетентности</w:t>
      </w:r>
      <w:r w:rsidR="000D5EEE" w:rsidRPr="00A83571">
        <w:rPr>
          <w:rFonts w:ascii="Arial Narrow" w:eastAsia="Times New Roman" w:hAnsi="Arial Narrow" w:cs="Times New Roman"/>
          <w:sz w:val="24"/>
          <w:szCs w:val="24"/>
          <w:lang w:eastAsia="bg-BG"/>
        </w:rPr>
        <w:t xml:space="preserve"> на първия ден …</w:t>
      </w:r>
      <w:r w:rsidR="007F569B" w:rsidRPr="00A83571">
        <w:rPr>
          <w:rFonts w:ascii="Arial Narrow" w:eastAsia="Times New Roman" w:hAnsi="Arial Narrow" w:cs="Times New Roman"/>
          <w:sz w:val="24"/>
          <w:szCs w:val="24"/>
          <w:lang w:eastAsia="bg-BG"/>
        </w:rPr>
        <w:t>…………………………………8</w:t>
      </w:r>
    </w:p>
    <w:p w:rsidR="00DE36D8" w:rsidRPr="00A83571" w:rsidRDefault="000D5EEE" w:rsidP="00D91535">
      <w:pPr>
        <w:numPr>
          <w:ilvl w:val="0"/>
          <w:numId w:val="6"/>
        </w:numPr>
        <w:spacing w:after="0"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Комуникация и работна група на регион 8 на EAEVE …………………………………….</w:t>
      </w:r>
      <w:r w:rsidR="007F569B" w:rsidRPr="00A83571">
        <w:rPr>
          <w:rFonts w:ascii="Arial Narrow" w:eastAsia="Times New Roman" w:hAnsi="Arial Narrow" w:cs="Times New Roman"/>
          <w:sz w:val="24"/>
          <w:szCs w:val="24"/>
          <w:lang w:eastAsia="bg-BG"/>
        </w:rPr>
        <w:t xml:space="preserve"> ………… .9</w:t>
      </w:r>
    </w:p>
    <w:p w:rsidR="000D5EEE" w:rsidRPr="00A83571" w:rsidRDefault="000D5EEE" w:rsidP="00D91535">
      <w:pPr>
        <w:numPr>
          <w:ilvl w:val="0"/>
          <w:numId w:val="6"/>
        </w:numPr>
        <w:spacing w:after="0"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Иновации и дигитални продукти в обучението по </w:t>
      </w:r>
      <w:r w:rsidR="007F569B" w:rsidRPr="00A83571">
        <w:rPr>
          <w:rFonts w:ascii="Arial Narrow" w:eastAsia="Times New Roman" w:hAnsi="Arial Narrow" w:cs="Times New Roman"/>
          <w:sz w:val="24"/>
          <w:szCs w:val="24"/>
          <w:lang w:eastAsia="bg-BG"/>
        </w:rPr>
        <w:t>ветеринарна медицина ……………………….10</w:t>
      </w:r>
    </w:p>
    <w:p w:rsidR="00DE36D8" w:rsidRPr="00A83571" w:rsidRDefault="00DE36D8" w:rsidP="002977C6">
      <w:pPr>
        <w:spacing w:after="0" w:line="276" w:lineRule="auto"/>
        <w:ind w:left="284"/>
        <w:jc w:val="both"/>
        <w:rPr>
          <w:rFonts w:ascii="Arial Narrow" w:eastAsia="Times New Roman" w:hAnsi="Arial Narrow" w:cs="Times New Roman"/>
          <w:b/>
          <w:sz w:val="26"/>
          <w:szCs w:val="26"/>
          <w:lang w:eastAsia="bg-BG"/>
        </w:rPr>
      </w:pPr>
    </w:p>
    <w:p w:rsidR="004258CE" w:rsidRPr="00A83571" w:rsidRDefault="004258CE" w:rsidP="002977C6">
      <w:pPr>
        <w:numPr>
          <w:ilvl w:val="0"/>
          <w:numId w:val="1"/>
        </w:numPr>
        <w:spacing w:after="0" w:line="276" w:lineRule="auto"/>
        <w:ind w:left="284" w:hanging="284"/>
        <w:jc w:val="both"/>
        <w:rPr>
          <w:rFonts w:ascii="Arial Narrow" w:eastAsia="Times New Roman" w:hAnsi="Arial Narrow" w:cs="Times New Roman"/>
          <w:b/>
          <w:sz w:val="26"/>
          <w:szCs w:val="26"/>
          <w:lang w:eastAsia="bg-BG"/>
        </w:rPr>
      </w:pPr>
      <w:r w:rsidRPr="00A83571">
        <w:rPr>
          <w:rFonts w:ascii="Arial Narrow" w:eastAsia="Times New Roman" w:hAnsi="Arial Narrow" w:cs="Times New Roman"/>
          <w:b/>
          <w:sz w:val="26"/>
          <w:szCs w:val="26"/>
          <w:lang w:eastAsia="bg-BG"/>
        </w:rPr>
        <w:t>УЧЕБНО-МЕТОДИЧЕСКА ДЕЙНОСТ ВЪВ ВМФ ………....................................................</w:t>
      </w:r>
      <w:r w:rsidR="007F569B" w:rsidRPr="00A83571">
        <w:rPr>
          <w:rFonts w:ascii="Arial Narrow" w:eastAsia="Times New Roman" w:hAnsi="Arial Narrow" w:cs="Times New Roman"/>
          <w:b/>
          <w:sz w:val="26"/>
          <w:szCs w:val="26"/>
          <w:lang w:eastAsia="bg-BG"/>
        </w:rPr>
        <w:t>11</w:t>
      </w:r>
    </w:p>
    <w:p w:rsidR="000D5EEE" w:rsidRPr="00A83571" w:rsidRDefault="000D5EEE" w:rsidP="002977C6">
      <w:pPr>
        <w:numPr>
          <w:ilvl w:val="0"/>
          <w:numId w:val="2"/>
        </w:numPr>
        <w:spacing w:after="0" w:line="276" w:lineRule="auto"/>
        <w:ind w:left="284" w:hanging="284"/>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Дигитализация на учебния процес ………………………………………………………</w:t>
      </w:r>
      <w:r w:rsidR="00BA680C" w:rsidRPr="00A83571">
        <w:rPr>
          <w:rFonts w:ascii="Arial Narrow" w:eastAsia="Times New Roman" w:hAnsi="Arial Narrow" w:cs="Times New Roman"/>
          <w:sz w:val="24"/>
          <w:szCs w:val="24"/>
          <w:lang w:eastAsia="bg-BG"/>
        </w:rPr>
        <w:t>..</w:t>
      </w:r>
      <w:r w:rsidR="007F569B" w:rsidRPr="00A83571">
        <w:rPr>
          <w:rFonts w:ascii="Arial Narrow" w:eastAsia="Times New Roman" w:hAnsi="Arial Narrow" w:cs="Times New Roman"/>
          <w:sz w:val="24"/>
          <w:szCs w:val="24"/>
          <w:lang w:eastAsia="bg-BG"/>
        </w:rPr>
        <w:t>………………11</w:t>
      </w:r>
    </w:p>
    <w:p w:rsidR="00AB58C5" w:rsidRPr="00A83571" w:rsidRDefault="00AB58C5" w:rsidP="002977C6">
      <w:pPr>
        <w:numPr>
          <w:ilvl w:val="0"/>
          <w:numId w:val="2"/>
        </w:numPr>
        <w:spacing w:after="0" w:line="276" w:lineRule="auto"/>
        <w:ind w:left="284" w:hanging="284"/>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Обучение, преподаване и оценяване ориентирани към студентите ……………………………</w:t>
      </w:r>
      <w:r w:rsidR="002D2BFA" w:rsidRPr="00A83571">
        <w:rPr>
          <w:rFonts w:ascii="Arial Narrow" w:eastAsia="Times New Roman" w:hAnsi="Arial Narrow" w:cs="Times New Roman"/>
          <w:sz w:val="24"/>
          <w:szCs w:val="24"/>
          <w:lang w:eastAsia="bg-BG"/>
        </w:rPr>
        <w:t>..</w:t>
      </w:r>
      <w:r w:rsidRPr="00A83571">
        <w:rPr>
          <w:rFonts w:ascii="Arial Narrow" w:eastAsia="Times New Roman" w:hAnsi="Arial Narrow" w:cs="Times New Roman"/>
          <w:sz w:val="24"/>
          <w:szCs w:val="24"/>
          <w:lang w:eastAsia="bg-BG"/>
        </w:rPr>
        <w:t>…</w:t>
      </w:r>
      <w:r w:rsidR="007F569B" w:rsidRPr="00A83571">
        <w:rPr>
          <w:rFonts w:ascii="Arial Narrow" w:eastAsia="Times New Roman" w:hAnsi="Arial Narrow" w:cs="Times New Roman"/>
          <w:sz w:val="24"/>
          <w:szCs w:val="24"/>
          <w:lang w:eastAsia="bg-BG"/>
        </w:rPr>
        <w:t>12</w:t>
      </w:r>
    </w:p>
    <w:p w:rsidR="00AB58C5" w:rsidRPr="00A83571" w:rsidRDefault="00AB58C5" w:rsidP="002977C6">
      <w:pPr>
        <w:numPr>
          <w:ilvl w:val="0"/>
          <w:numId w:val="2"/>
        </w:numPr>
        <w:spacing w:after="0" w:line="276" w:lineRule="auto"/>
        <w:ind w:left="284" w:hanging="284"/>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Обратна връзка и информация за актуалната практическа подготовка на студентите ………….</w:t>
      </w:r>
      <w:r w:rsidR="007F569B" w:rsidRPr="00A83571">
        <w:rPr>
          <w:rFonts w:ascii="Arial Narrow" w:eastAsia="Times New Roman" w:hAnsi="Arial Narrow" w:cs="Times New Roman"/>
          <w:sz w:val="24"/>
          <w:szCs w:val="24"/>
          <w:lang w:eastAsia="bg-BG"/>
        </w:rPr>
        <w:t>13</w:t>
      </w:r>
    </w:p>
    <w:p w:rsidR="004258CE" w:rsidRPr="00A83571" w:rsidRDefault="004258CE" w:rsidP="002977C6">
      <w:pPr>
        <w:numPr>
          <w:ilvl w:val="0"/>
          <w:numId w:val="2"/>
        </w:numPr>
        <w:spacing w:after="0" w:line="276" w:lineRule="auto"/>
        <w:ind w:left="284" w:hanging="284"/>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Студентско положение</w:t>
      </w:r>
      <w:r w:rsidR="00BA680C" w:rsidRPr="00A83571">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eastAsia="bg-BG"/>
        </w:rPr>
        <w:t>…………………………</w:t>
      </w:r>
      <w:r w:rsidR="00DE36D8" w:rsidRPr="00A83571">
        <w:rPr>
          <w:rFonts w:ascii="Arial Narrow" w:eastAsia="Times New Roman" w:hAnsi="Arial Narrow" w:cs="Times New Roman"/>
          <w:sz w:val="24"/>
          <w:szCs w:val="24"/>
          <w:lang w:eastAsia="bg-BG"/>
        </w:rPr>
        <w:t>……………………………….......</w:t>
      </w:r>
      <w:r w:rsidR="00BA680C" w:rsidRPr="00A83571">
        <w:rPr>
          <w:rFonts w:ascii="Arial Narrow" w:eastAsia="Times New Roman" w:hAnsi="Arial Narrow" w:cs="Times New Roman"/>
          <w:sz w:val="24"/>
          <w:szCs w:val="24"/>
          <w:lang w:eastAsia="bg-BG"/>
        </w:rPr>
        <w:t>...</w:t>
      </w:r>
      <w:r w:rsidR="00DE36D8" w:rsidRPr="00A83571">
        <w:rPr>
          <w:rFonts w:ascii="Arial Narrow" w:eastAsia="Times New Roman" w:hAnsi="Arial Narrow" w:cs="Times New Roman"/>
          <w:sz w:val="24"/>
          <w:szCs w:val="24"/>
          <w:lang w:eastAsia="bg-BG"/>
        </w:rPr>
        <w:t>………………</w:t>
      </w:r>
      <w:r w:rsidR="002D2BFA" w:rsidRPr="00A83571">
        <w:rPr>
          <w:rFonts w:ascii="Arial Narrow" w:eastAsia="Times New Roman" w:hAnsi="Arial Narrow" w:cs="Times New Roman"/>
          <w:sz w:val="24"/>
          <w:szCs w:val="24"/>
          <w:lang w:eastAsia="bg-BG"/>
        </w:rPr>
        <w:t>…</w:t>
      </w:r>
      <w:r w:rsidR="007F569B" w:rsidRPr="00A83571">
        <w:rPr>
          <w:rFonts w:ascii="Arial Narrow" w:eastAsia="Times New Roman" w:hAnsi="Arial Narrow" w:cs="Times New Roman"/>
          <w:sz w:val="24"/>
          <w:szCs w:val="24"/>
          <w:lang w:eastAsia="bg-BG"/>
        </w:rPr>
        <w:t>…..14</w:t>
      </w:r>
    </w:p>
    <w:p w:rsidR="004258CE" w:rsidRPr="00A83571" w:rsidRDefault="004258CE" w:rsidP="002977C6">
      <w:pPr>
        <w:numPr>
          <w:ilvl w:val="0"/>
          <w:numId w:val="2"/>
        </w:numPr>
        <w:spacing w:after="0" w:line="276" w:lineRule="auto"/>
        <w:ind w:left="284" w:hanging="284"/>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Чуждестранни студенти и обучение на английски език</w:t>
      </w:r>
      <w:r w:rsidR="00BA680C" w:rsidRPr="00A83571">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eastAsia="bg-BG"/>
        </w:rPr>
        <w:t>...................................</w:t>
      </w:r>
      <w:r w:rsidR="00DE36D8" w:rsidRPr="00A83571">
        <w:rPr>
          <w:rFonts w:ascii="Arial Narrow" w:eastAsia="Times New Roman" w:hAnsi="Arial Narrow" w:cs="Times New Roman"/>
          <w:sz w:val="24"/>
          <w:szCs w:val="24"/>
          <w:lang w:eastAsia="bg-BG"/>
        </w:rPr>
        <w:t>........................</w:t>
      </w:r>
      <w:r w:rsidR="002D2BFA" w:rsidRPr="00A83571">
        <w:rPr>
          <w:rFonts w:ascii="Arial Narrow" w:eastAsia="Times New Roman" w:hAnsi="Arial Narrow" w:cs="Times New Roman"/>
          <w:sz w:val="24"/>
          <w:szCs w:val="24"/>
          <w:lang w:eastAsia="bg-BG"/>
        </w:rPr>
        <w:t>...</w:t>
      </w:r>
      <w:r w:rsidR="007F569B" w:rsidRPr="00A83571">
        <w:rPr>
          <w:rFonts w:ascii="Arial Narrow" w:eastAsia="Times New Roman" w:hAnsi="Arial Narrow" w:cs="Times New Roman"/>
          <w:sz w:val="24"/>
          <w:szCs w:val="24"/>
          <w:lang w:eastAsia="bg-BG"/>
        </w:rPr>
        <w:t>.....16</w:t>
      </w:r>
    </w:p>
    <w:p w:rsidR="004258CE" w:rsidRPr="00A83571" w:rsidRDefault="004258CE" w:rsidP="002977C6">
      <w:pPr>
        <w:numPr>
          <w:ilvl w:val="0"/>
          <w:numId w:val="2"/>
        </w:numPr>
        <w:spacing w:after="0" w:line="276" w:lineRule="auto"/>
        <w:ind w:left="284" w:hanging="284"/>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Магистърска програма „Санитарна микробиология и безопасност на хранит</w:t>
      </w:r>
      <w:r w:rsidR="007F569B" w:rsidRPr="00A83571">
        <w:rPr>
          <w:rFonts w:ascii="Arial Narrow" w:eastAsia="Times New Roman" w:hAnsi="Arial Narrow" w:cs="Times New Roman"/>
          <w:sz w:val="24"/>
          <w:szCs w:val="24"/>
          <w:lang w:eastAsia="bg-BG"/>
        </w:rPr>
        <w:t>е“............................18</w:t>
      </w:r>
    </w:p>
    <w:p w:rsidR="004258CE" w:rsidRPr="00A83571" w:rsidRDefault="005A0F8C" w:rsidP="002977C6">
      <w:pPr>
        <w:numPr>
          <w:ilvl w:val="0"/>
          <w:numId w:val="2"/>
        </w:numPr>
        <w:spacing w:after="0" w:line="276" w:lineRule="auto"/>
        <w:ind w:left="284" w:hanging="284"/>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Следдипломна</w:t>
      </w:r>
      <w:r w:rsidR="00BA680C" w:rsidRPr="00A83571">
        <w:rPr>
          <w:rFonts w:ascii="Arial Narrow" w:eastAsia="Times New Roman" w:hAnsi="Arial Narrow" w:cs="Times New Roman"/>
          <w:sz w:val="24"/>
          <w:szCs w:val="24"/>
          <w:lang w:eastAsia="bg-BG"/>
        </w:rPr>
        <w:t xml:space="preserve"> квалификация (СДК)</w:t>
      </w:r>
      <w:r w:rsidR="004258CE" w:rsidRPr="00A83571">
        <w:rPr>
          <w:rFonts w:ascii="Arial Narrow" w:eastAsia="Times New Roman" w:hAnsi="Arial Narrow" w:cs="Times New Roman"/>
          <w:sz w:val="24"/>
          <w:szCs w:val="24"/>
          <w:lang w:eastAsia="bg-BG"/>
        </w:rPr>
        <w:t xml:space="preserve"> и продължаващо обучение</w:t>
      </w:r>
      <w:r w:rsidR="00BA680C" w:rsidRPr="00A83571">
        <w:rPr>
          <w:rFonts w:ascii="Arial Narrow" w:eastAsia="Times New Roman" w:hAnsi="Arial Narrow" w:cs="Times New Roman"/>
          <w:sz w:val="24"/>
          <w:szCs w:val="24"/>
          <w:lang w:eastAsia="bg-BG"/>
        </w:rPr>
        <w:t xml:space="preserve"> </w:t>
      </w:r>
      <w:r w:rsidR="004258CE" w:rsidRPr="00A83571">
        <w:rPr>
          <w:rFonts w:ascii="Arial Narrow" w:eastAsia="Times New Roman" w:hAnsi="Arial Narrow" w:cs="Times New Roman"/>
          <w:sz w:val="24"/>
          <w:szCs w:val="24"/>
          <w:lang w:eastAsia="bg-BG"/>
        </w:rPr>
        <w:t>………..</w:t>
      </w:r>
      <w:r w:rsidR="00DE36D8" w:rsidRPr="00A83571">
        <w:rPr>
          <w:rFonts w:ascii="Arial Narrow" w:eastAsia="Times New Roman" w:hAnsi="Arial Narrow" w:cs="Times New Roman"/>
          <w:sz w:val="24"/>
          <w:szCs w:val="24"/>
          <w:lang w:eastAsia="bg-BG"/>
        </w:rPr>
        <w:t>............</w:t>
      </w:r>
      <w:r w:rsidR="00BA680C" w:rsidRPr="00A83571">
        <w:rPr>
          <w:rFonts w:ascii="Arial Narrow" w:eastAsia="Times New Roman" w:hAnsi="Arial Narrow" w:cs="Times New Roman"/>
          <w:sz w:val="24"/>
          <w:szCs w:val="24"/>
          <w:lang w:eastAsia="bg-BG"/>
        </w:rPr>
        <w:t>......</w:t>
      </w:r>
      <w:r w:rsidR="007F569B" w:rsidRPr="00A83571">
        <w:rPr>
          <w:rFonts w:ascii="Arial Narrow" w:eastAsia="Times New Roman" w:hAnsi="Arial Narrow" w:cs="Times New Roman"/>
          <w:sz w:val="24"/>
          <w:szCs w:val="24"/>
          <w:lang w:eastAsia="bg-BG"/>
        </w:rPr>
        <w:t>……………..20</w:t>
      </w:r>
    </w:p>
    <w:p w:rsidR="004258CE" w:rsidRPr="00A83571" w:rsidRDefault="00DE36D8" w:rsidP="002977C6">
      <w:pPr>
        <w:numPr>
          <w:ilvl w:val="0"/>
          <w:numId w:val="2"/>
        </w:numPr>
        <w:spacing w:after="0" w:line="276" w:lineRule="auto"/>
        <w:ind w:left="284" w:hanging="284"/>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Национална и международна м</w:t>
      </w:r>
      <w:r w:rsidR="004258CE" w:rsidRPr="00A83571">
        <w:rPr>
          <w:rFonts w:ascii="Arial Narrow" w:eastAsia="Times New Roman" w:hAnsi="Arial Narrow" w:cs="Times New Roman"/>
          <w:sz w:val="24"/>
          <w:szCs w:val="24"/>
          <w:lang w:eastAsia="bg-BG"/>
        </w:rPr>
        <w:t>обилно</w:t>
      </w:r>
      <w:r w:rsidR="0026203D" w:rsidRPr="00A83571">
        <w:rPr>
          <w:rFonts w:ascii="Arial Narrow" w:eastAsia="Times New Roman" w:hAnsi="Arial Narrow" w:cs="Times New Roman"/>
          <w:sz w:val="24"/>
          <w:szCs w:val="24"/>
          <w:lang w:eastAsia="bg-BG"/>
        </w:rPr>
        <w:t>ст</w:t>
      </w:r>
      <w:r w:rsidR="00AB58C5" w:rsidRPr="00A83571">
        <w:rPr>
          <w:rFonts w:ascii="Arial Narrow" w:eastAsia="Times New Roman" w:hAnsi="Arial Narrow" w:cs="Times New Roman"/>
          <w:sz w:val="24"/>
          <w:szCs w:val="24"/>
          <w:lang w:eastAsia="bg-BG"/>
        </w:rPr>
        <w:t xml:space="preserve"> и университетски мрежи </w:t>
      </w:r>
      <w:r w:rsidRPr="00A83571">
        <w:rPr>
          <w:rFonts w:ascii="Arial Narrow" w:eastAsia="Times New Roman" w:hAnsi="Arial Narrow" w:cs="Times New Roman"/>
          <w:sz w:val="24"/>
          <w:szCs w:val="24"/>
          <w:lang w:eastAsia="bg-BG"/>
        </w:rPr>
        <w:t xml:space="preserve"> ………………………...</w:t>
      </w:r>
      <w:r w:rsidR="002D2BFA" w:rsidRPr="00A83571">
        <w:rPr>
          <w:rFonts w:ascii="Arial Narrow" w:eastAsia="Times New Roman" w:hAnsi="Arial Narrow" w:cs="Times New Roman"/>
          <w:sz w:val="24"/>
          <w:szCs w:val="24"/>
          <w:lang w:eastAsia="bg-BG"/>
        </w:rPr>
        <w:t>.</w:t>
      </w:r>
      <w:r w:rsidR="007F569B" w:rsidRPr="00A83571">
        <w:rPr>
          <w:rFonts w:ascii="Arial Narrow" w:eastAsia="Times New Roman" w:hAnsi="Arial Narrow" w:cs="Times New Roman"/>
          <w:sz w:val="24"/>
          <w:szCs w:val="24"/>
          <w:lang w:eastAsia="bg-BG"/>
        </w:rPr>
        <w:t>…….. 21</w:t>
      </w:r>
    </w:p>
    <w:p w:rsidR="000D5EEE" w:rsidRPr="00A83571" w:rsidRDefault="000D5EEE" w:rsidP="002977C6">
      <w:pPr>
        <w:spacing w:after="0" w:line="276" w:lineRule="auto"/>
        <w:rPr>
          <w:rFonts w:ascii="Arial Narrow" w:eastAsia="Times New Roman" w:hAnsi="Arial Narrow" w:cs="Times New Roman"/>
          <w:b/>
          <w:sz w:val="26"/>
          <w:szCs w:val="26"/>
          <w:lang w:eastAsia="bg-BG"/>
        </w:rPr>
      </w:pPr>
    </w:p>
    <w:p w:rsidR="004258CE" w:rsidRPr="00A83571" w:rsidRDefault="004258CE" w:rsidP="002977C6">
      <w:pPr>
        <w:spacing w:after="0" w:line="276" w:lineRule="auto"/>
        <w:rPr>
          <w:rFonts w:ascii="Arial Narrow" w:eastAsia="Times New Roman" w:hAnsi="Arial Narrow" w:cs="Times New Roman"/>
          <w:b/>
          <w:sz w:val="26"/>
          <w:szCs w:val="26"/>
          <w:lang w:eastAsia="bg-BG"/>
        </w:rPr>
      </w:pPr>
      <w:r w:rsidRPr="00A83571">
        <w:rPr>
          <w:rFonts w:ascii="Arial Narrow" w:eastAsia="Times New Roman" w:hAnsi="Arial Narrow" w:cs="Times New Roman"/>
          <w:b/>
          <w:sz w:val="26"/>
          <w:szCs w:val="26"/>
          <w:lang w:eastAsia="bg-BG"/>
        </w:rPr>
        <w:t>I</w:t>
      </w:r>
      <w:r w:rsidR="000D5EEE" w:rsidRPr="00A83571">
        <w:rPr>
          <w:rFonts w:ascii="Arial Narrow" w:eastAsia="Times New Roman" w:hAnsi="Arial Narrow" w:cs="Times New Roman"/>
          <w:b/>
          <w:sz w:val="26"/>
          <w:szCs w:val="26"/>
          <w:lang w:eastAsia="bg-BG"/>
        </w:rPr>
        <w:t>II</w:t>
      </w:r>
      <w:r w:rsidRPr="00A83571">
        <w:rPr>
          <w:rFonts w:ascii="Arial Narrow" w:eastAsia="Times New Roman" w:hAnsi="Arial Narrow" w:cs="Times New Roman"/>
          <w:b/>
          <w:sz w:val="26"/>
          <w:szCs w:val="26"/>
          <w:lang w:eastAsia="bg-BG"/>
        </w:rPr>
        <w:t xml:space="preserve">. </w:t>
      </w:r>
      <w:r w:rsidR="00DE36D8" w:rsidRPr="00A83571">
        <w:rPr>
          <w:rFonts w:ascii="Arial Narrow" w:eastAsia="Times New Roman" w:hAnsi="Arial Narrow" w:cs="Times New Roman"/>
          <w:b/>
          <w:sz w:val="26"/>
          <w:szCs w:val="26"/>
          <w:lang w:eastAsia="bg-BG"/>
        </w:rPr>
        <w:t>НАУЧНОИЗСЛЕДОВАТЕЛСКА ДЕЙНОСТ И УЧАСТИЕ НА СТУДЕНТИ И ДОКТОРАНТИ В ПОСТИГАНЕ НА ПРИОРИТЕТ</w:t>
      </w:r>
      <w:r w:rsidR="00F204E2" w:rsidRPr="00A83571">
        <w:rPr>
          <w:rFonts w:ascii="Arial Narrow" w:eastAsia="Times New Roman" w:hAnsi="Arial Narrow" w:cs="Times New Roman"/>
          <w:b/>
          <w:sz w:val="26"/>
          <w:szCs w:val="26"/>
          <w:lang w:eastAsia="bg-BG"/>
        </w:rPr>
        <w:t>Н</w:t>
      </w:r>
      <w:r w:rsidR="007F569B" w:rsidRPr="00A83571">
        <w:rPr>
          <w:rFonts w:ascii="Arial Narrow" w:eastAsia="Times New Roman" w:hAnsi="Arial Narrow" w:cs="Times New Roman"/>
          <w:b/>
          <w:sz w:val="26"/>
          <w:szCs w:val="26"/>
          <w:lang w:eastAsia="bg-BG"/>
        </w:rPr>
        <w:t>ИТЕ ЦЕЛИ …………………………………………………….  24</w:t>
      </w:r>
    </w:p>
    <w:p w:rsidR="004258CE" w:rsidRPr="00A83571" w:rsidRDefault="004258CE" w:rsidP="00D91535">
      <w:pPr>
        <w:pStyle w:val="ListParagraph"/>
        <w:numPr>
          <w:ilvl w:val="0"/>
          <w:numId w:val="3"/>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Публикационна активност на академичния състав………………………………………………</w:t>
      </w:r>
      <w:r w:rsidR="002D2BFA" w:rsidRPr="00A83571">
        <w:rPr>
          <w:rFonts w:ascii="Arial Narrow" w:eastAsia="Times New Roman" w:hAnsi="Arial Narrow"/>
          <w:sz w:val="24"/>
          <w:szCs w:val="24"/>
          <w:lang w:val="bg-BG" w:eastAsia="bg-BG"/>
        </w:rPr>
        <w:t>.</w:t>
      </w:r>
      <w:r w:rsidRPr="00A83571">
        <w:rPr>
          <w:rFonts w:ascii="Arial Narrow" w:eastAsia="Times New Roman" w:hAnsi="Arial Narrow"/>
          <w:sz w:val="24"/>
          <w:szCs w:val="24"/>
          <w:lang w:val="bg-BG" w:eastAsia="bg-BG"/>
        </w:rPr>
        <w:t>…....</w:t>
      </w:r>
      <w:r w:rsidR="007F569B" w:rsidRPr="00A83571">
        <w:rPr>
          <w:rFonts w:ascii="Arial Narrow" w:eastAsia="Times New Roman" w:hAnsi="Arial Narrow"/>
          <w:sz w:val="24"/>
          <w:szCs w:val="24"/>
          <w:lang w:val="bg-BG" w:eastAsia="bg-BG"/>
        </w:rPr>
        <w:t>24</w:t>
      </w:r>
    </w:p>
    <w:p w:rsidR="004258CE" w:rsidRPr="00A83571" w:rsidRDefault="00AB58C5" w:rsidP="00D91535">
      <w:pPr>
        <w:pStyle w:val="ListParagraph"/>
        <w:numPr>
          <w:ilvl w:val="0"/>
          <w:numId w:val="3"/>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Участие в национални и</w:t>
      </w:r>
      <w:r w:rsidR="004258CE" w:rsidRPr="00A83571">
        <w:rPr>
          <w:rFonts w:ascii="Arial Narrow" w:eastAsia="Times New Roman" w:hAnsi="Arial Narrow"/>
          <w:sz w:val="24"/>
          <w:szCs w:val="24"/>
          <w:lang w:val="bg-BG" w:eastAsia="bg-BG"/>
        </w:rPr>
        <w:t xml:space="preserve"> международни проекти и програми</w:t>
      </w:r>
      <w:r w:rsidRPr="00A83571">
        <w:rPr>
          <w:rFonts w:ascii="Arial Narrow" w:eastAsia="Times New Roman" w:hAnsi="Arial Narrow"/>
          <w:sz w:val="24"/>
          <w:szCs w:val="24"/>
          <w:lang w:val="bg-BG" w:eastAsia="bg-BG"/>
        </w:rPr>
        <w:t xml:space="preserve"> …………………………………</w:t>
      </w:r>
      <w:r w:rsidR="002D2BFA" w:rsidRPr="00A83571">
        <w:rPr>
          <w:rFonts w:ascii="Arial Narrow" w:eastAsia="Times New Roman" w:hAnsi="Arial Narrow"/>
          <w:sz w:val="24"/>
          <w:szCs w:val="24"/>
          <w:lang w:val="bg-BG" w:eastAsia="bg-BG"/>
        </w:rPr>
        <w:t>.</w:t>
      </w:r>
      <w:r w:rsidRPr="00A83571">
        <w:rPr>
          <w:rFonts w:ascii="Arial Narrow" w:eastAsia="Times New Roman" w:hAnsi="Arial Narrow"/>
          <w:sz w:val="24"/>
          <w:szCs w:val="24"/>
          <w:lang w:val="bg-BG" w:eastAsia="bg-BG"/>
        </w:rPr>
        <w:t>…</w:t>
      </w:r>
      <w:r w:rsidR="007F569B" w:rsidRPr="00A83571">
        <w:rPr>
          <w:rFonts w:ascii="Arial Narrow" w:eastAsia="Times New Roman" w:hAnsi="Arial Narrow"/>
          <w:sz w:val="24"/>
          <w:szCs w:val="24"/>
          <w:lang w:val="bg-BG" w:eastAsia="bg-BG"/>
        </w:rPr>
        <w:t>.…27</w:t>
      </w:r>
    </w:p>
    <w:p w:rsidR="00DE36D8" w:rsidRPr="00A83571" w:rsidRDefault="00DE36D8" w:rsidP="00D91535">
      <w:pPr>
        <w:pStyle w:val="ListParagraph"/>
        <w:numPr>
          <w:ilvl w:val="0"/>
          <w:numId w:val="3"/>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Участие в научни мрежи </w:t>
      </w:r>
      <w:r w:rsidR="002D2BFA" w:rsidRPr="00A83571">
        <w:rPr>
          <w:rFonts w:ascii="Arial Narrow" w:eastAsia="Times New Roman" w:hAnsi="Arial Narrow"/>
          <w:sz w:val="24"/>
          <w:szCs w:val="24"/>
          <w:lang w:val="bg-BG" w:eastAsia="bg-BG"/>
        </w:rPr>
        <w:t xml:space="preserve"> ……</w:t>
      </w:r>
      <w:r w:rsidR="007F569B" w:rsidRPr="00A83571">
        <w:rPr>
          <w:rFonts w:ascii="Arial Narrow" w:eastAsia="Times New Roman" w:hAnsi="Arial Narrow"/>
          <w:sz w:val="24"/>
          <w:szCs w:val="24"/>
          <w:lang w:val="bg-BG" w:eastAsia="bg-BG"/>
        </w:rPr>
        <w:t>………………………………………………………………………………31</w:t>
      </w:r>
    </w:p>
    <w:p w:rsidR="00DE36D8" w:rsidRPr="00A83571" w:rsidRDefault="00DE36D8" w:rsidP="00D91535">
      <w:pPr>
        <w:pStyle w:val="ListParagraph"/>
        <w:numPr>
          <w:ilvl w:val="0"/>
          <w:numId w:val="3"/>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Стратегически инвестиции и научна инфраст</w:t>
      </w:r>
      <w:r w:rsidR="007F569B" w:rsidRPr="00A83571">
        <w:rPr>
          <w:rFonts w:ascii="Arial Narrow" w:eastAsia="Times New Roman" w:hAnsi="Arial Narrow"/>
          <w:sz w:val="24"/>
          <w:szCs w:val="24"/>
          <w:lang w:val="bg-BG" w:eastAsia="bg-BG"/>
        </w:rPr>
        <w:t>руктура на ВМФ ………………………………………32</w:t>
      </w:r>
    </w:p>
    <w:p w:rsidR="00B4673F" w:rsidRPr="00A83571" w:rsidRDefault="00B4673F" w:rsidP="00B4673F">
      <w:pPr>
        <w:spacing w:after="0" w:line="276" w:lineRule="auto"/>
        <w:rPr>
          <w:rFonts w:ascii="Arial Narrow" w:eastAsia="Times New Roman" w:hAnsi="Arial Narrow"/>
          <w:b/>
          <w:sz w:val="26"/>
          <w:szCs w:val="26"/>
          <w:lang w:eastAsia="bg-BG"/>
        </w:rPr>
      </w:pPr>
    </w:p>
    <w:p w:rsidR="00DE36D8" w:rsidRPr="00A83571" w:rsidRDefault="000D5EEE" w:rsidP="00B4673F">
      <w:pPr>
        <w:spacing w:after="0" w:line="276" w:lineRule="auto"/>
        <w:rPr>
          <w:rFonts w:ascii="Arial Narrow" w:eastAsia="Times New Roman" w:hAnsi="Arial Narrow" w:cs="Times New Roman"/>
          <w:b/>
          <w:sz w:val="26"/>
          <w:szCs w:val="26"/>
          <w:lang w:eastAsia="bg-BG"/>
        </w:rPr>
      </w:pPr>
      <w:r w:rsidRPr="00A83571">
        <w:rPr>
          <w:rFonts w:ascii="Arial Narrow" w:eastAsia="Times New Roman" w:hAnsi="Arial Narrow"/>
          <w:b/>
          <w:sz w:val="26"/>
          <w:szCs w:val="26"/>
          <w:lang w:eastAsia="bg-BG"/>
        </w:rPr>
        <w:t xml:space="preserve">IV. </w:t>
      </w:r>
      <w:r w:rsidR="00DE36D8" w:rsidRPr="00A83571">
        <w:rPr>
          <w:rFonts w:ascii="Arial Narrow" w:eastAsia="Times New Roman" w:hAnsi="Arial Narrow"/>
          <w:b/>
          <w:sz w:val="26"/>
          <w:szCs w:val="26"/>
          <w:lang w:eastAsia="bg-BG"/>
        </w:rPr>
        <w:t xml:space="preserve">ПРЕПОДАВАТЕЛСКИ СЪСТАВ И КАРИEРНО РАЗВИТИЕ ВЪВ ВМФ </w:t>
      </w:r>
      <w:r w:rsidR="00DE36D8" w:rsidRPr="00A83571">
        <w:rPr>
          <w:rFonts w:ascii="Arial Narrow" w:eastAsia="Times New Roman" w:hAnsi="Arial Narrow" w:cs="Times New Roman"/>
          <w:b/>
          <w:sz w:val="26"/>
          <w:szCs w:val="26"/>
          <w:lang w:eastAsia="bg-BG"/>
        </w:rPr>
        <w:t>…</w:t>
      </w:r>
      <w:r w:rsidR="00DE36D8" w:rsidRPr="00A83571">
        <w:rPr>
          <w:rFonts w:ascii="Arial Narrow" w:eastAsia="Times New Roman" w:hAnsi="Arial Narrow"/>
          <w:b/>
          <w:sz w:val="26"/>
          <w:szCs w:val="26"/>
          <w:lang w:eastAsia="bg-BG"/>
        </w:rPr>
        <w:t>……..</w:t>
      </w:r>
      <w:r w:rsidR="00DE36D8" w:rsidRPr="00A83571">
        <w:rPr>
          <w:rFonts w:ascii="Arial Narrow" w:eastAsia="Times New Roman" w:hAnsi="Arial Narrow" w:cs="Times New Roman"/>
          <w:b/>
          <w:sz w:val="26"/>
          <w:szCs w:val="26"/>
          <w:lang w:eastAsia="bg-BG"/>
        </w:rPr>
        <w:t>………..</w:t>
      </w:r>
      <w:r w:rsidR="00C57EAE" w:rsidRPr="00A83571">
        <w:rPr>
          <w:rFonts w:ascii="Arial Narrow" w:eastAsia="Times New Roman" w:hAnsi="Arial Narrow" w:cs="Times New Roman"/>
          <w:b/>
          <w:sz w:val="26"/>
          <w:szCs w:val="26"/>
          <w:lang w:eastAsia="bg-BG"/>
        </w:rPr>
        <w:t xml:space="preserve"> </w:t>
      </w:r>
      <w:r w:rsidR="00C57EAE" w:rsidRPr="00A83571">
        <w:rPr>
          <w:rFonts w:ascii="Arial Narrow" w:eastAsia="Times New Roman" w:hAnsi="Arial Narrow"/>
          <w:b/>
          <w:sz w:val="26"/>
          <w:szCs w:val="26"/>
          <w:lang w:eastAsia="bg-BG"/>
        </w:rPr>
        <w:t>34</w:t>
      </w:r>
    </w:p>
    <w:p w:rsidR="000D5EEE" w:rsidRPr="00A83571" w:rsidRDefault="000D5EEE" w:rsidP="00D91535">
      <w:pPr>
        <w:pStyle w:val="ListParagraph"/>
        <w:numPr>
          <w:ilvl w:val="0"/>
          <w:numId w:val="7"/>
        </w:numPr>
        <w:spacing w:line="276" w:lineRule="auto"/>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Устойчивост в квалификацията и специализациите на преподавателите ………………………</w:t>
      </w:r>
      <w:r w:rsidR="00C57EAE" w:rsidRPr="00A83571">
        <w:rPr>
          <w:rFonts w:ascii="Arial Narrow" w:eastAsia="Times New Roman" w:hAnsi="Arial Narrow"/>
          <w:sz w:val="24"/>
          <w:szCs w:val="24"/>
          <w:lang w:val="bg-BG" w:eastAsia="bg-BG"/>
        </w:rPr>
        <w:t>…34</w:t>
      </w:r>
    </w:p>
    <w:p w:rsidR="000D5EEE" w:rsidRPr="00A83571" w:rsidRDefault="000D5EEE" w:rsidP="00D91535">
      <w:pPr>
        <w:pStyle w:val="ListParagraph"/>
        <w:numPr>
          <w:ilvl w:val="0"/>
          <w:numId w:val="7"/>
        </w:numPr>
        <w:spacing w:line="276" w:lineRule="auto"/>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Система на Европейски дипломанти, иновации и </w:t>
      </w:r>
      <w:r w:rsidR="00C57EAE" w:rsidRPr="00A83571">
        <w:rPr>
          <w:rFonts w:ascii="Arial Narrow" w:eastAsia="Times New Roman" w:hAnsi="Arial Narrow"/>
          <w:sz w:val="24"/>
          <w:szCs w:val="24"/>
          <w:lang w:val="bg-BG" w:eastAsia="bg-BG"/>
        </w:rPr>
        <w:t>приложение във ВМФ ………………………….34</w:t>
      </w:r>
    </w:p>
    <w:p w:rsidR="004258CE" w:rsidRPr="00A83571" w:rsidRDefault="004258CE" w:rsidP="00D91535">
      <w:pPr>
        <w:pStyle w:val="ListParagraph"/>
        <w:numPr>
          <w:ilvl w:val="0"/>
          <w:numId w:val="7"/>
        </w:numPr>
        <w:spacing w:line="276" w:lineRule="auto"/>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Кариерно развитие на академичния </w:t>
      </w:r>
      <w:r w:rsidR="002D2BFA" w:rsidRPr="00A83571">
        <w:rPr>
          <w:rFonts w:ascii="Arial Narrow" w:eastAsia="Times New Roman" w:hAnsi="Arial Narrow"/>
          <w:sz w:val="24"/>
          <w:szCs w:val="24"/>
          <w:lang w:val="bg-BG" w:eastAsia="bg-BG"/>
        </w:rPr>
        <w:t>с</w:t>
      </w:r>
      <w:r w:rsidR="00C57EAE" w:rsidRPr="00A83571">
        <w:rPr>
          <w:rFonts w:ascii="Arial Narrow" w:eastAsia="Times New Roman" w:hAnsi="Arial Narrow"/>
          <w:sz w:val="24"/>
          <w:szCs w:val="24"/>
          <w:lang w:val="bg-BG" w:eastAsia="bg-BG"/>
        </w:rPr>
        <w:t>ъстав ……….…………………………………………………….35</w:t>
      </w:r>
    </w:p>
    <w:p w:rsidR="004258CE" w:rsidRPr="00A83571" w:rsidRDefault="00DE36D8" w:rsidP="00D91535">
      <w:pPr>
        <w:pStyle w:val="ListParagraph"/>
        <w:numPr>
          <w:ilvl w:val="0"/>
          <w:numId w:val="7"/>
        </w:numPr>
        <w:spacing w:line="276" w:lineRule="auto"/>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Редовни и задочни докторанти  ……………………..</w:t>
      </w:r>
      <w:r w:rsidR="000D5EEE" w:rsidRPr="00A83571">
        <w:rPr>
          <w:rFonts w:ascii="Arial Narrow" w:eastAsia="Times New Roman" w:hAnsi="Arial Narrow"/>
          <w:sz w:val="24"/>
          <w:szCs w:val="24"/>
          <w:lang w:val="bg-BG" w:eastAsia="bg-BG"/>
        </w:rPr>
        <w:t>…</w:t>
      </w:r>
      <w:r w:rsidR="002D2BFA" w:rsidRPr="00A83571">
        <w:rPr>
          <w:rFonts w:ascii="Arial Narrow" w:eastAsia="Times New Roman" w:hAnsi="Arial Narrow"/>
          <w:sz w:val="24"/>
          <w:szCs w:val="24"/>
          <w:lang w:val="bg-BG" w:eastAsia="bg-BG"/>
        </w:rPr>
        <w:t>….</w:t>
      </w:r>
      <w:r w:rsidR="00C57EAE" w:rsidRPr="00A83571">
        <w:rPr>
          <w:rFonts w:ascii="Arial Narrow" w:eastAsia="Times New Roman" w:hAnsi="Arial Narrow"/>
          <w:sz w:val="24"/>
          <w:szCs w:val="24"/>
          <w:lang w:val="bg-BG" w:eastAsia="bg-BG"/>
        </w:rPr>
        <w:t>……………………………………………… 37</w:t>
      </w:r>
    </w:p>
    <w:p w:rsidR="004258CE" w:rsidRPr="00A83571" w:rsidRDefault="000D5EEE" w:rsidP="00D91535">
      <w:pPr>
        <w:pStyle w:val="ListParagraph"/>
        <w:numPr>
          <w:ilvl w:val="0"/>
          <w:numId w:val="7"/>
        </w:numPr>
        <w:spacing w:line="276" w:lineRule="auto"/>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Гост-лектори, привлечени преподаватели и м</w:t>
      </w:r>
      <w:r w:rsidR="004258CE" w:rsidRPr="00A83571">
        <w:rPr>
          <w:rFonts w:ascii="Arial Narrow" w:eastAsia="Times New Roman" w:hAnsi="Arial Narrow"/>
          <w:sz w:val="24"/>
          <w:szCs w:val="24"/>
          <w:lang w:val="bg-BG" w:eastAsia="bg-BG"/>
        </w:rPr>
        <w:t>еждународен обмен</w:t>
      </w:r>
      <w:r w:rsidRPr="00A83571">
        <w:rPr>
          <w:rFonts w:ascii="Arial Narrow" w:eastAsia="Times New Roman" w:hAnsi="Arial Narrow"/>
          <w:sz w:val="24"/>
          <w:szCs w:val="24"/>
          <w:lang w:val="bg-BG" w:eastAsia="bg-BG"/>
        </w:rPr>
        <w:t xml:space="preserve"> …</w:t>
      </w:r>
      <w:r w:rsidR="002D2BFA" w:rsidRPr="00A83571">
        <w:rPr>
          <w:rFonts w:ascii="Arial Narrow" w:eastAsia="Times New Roman" w:hAnsi="Arial Narrow"/>
          <w:sz w:val="24"/>
          <w:szCs w:val="24"/>
          <w:lang w:val="bg-BG" w:eastAsia="bg-BG"/>
        </w:rPr>
        <w:t>…</w:t>
      </w:r>
      <w:r w:rsidR="00C57EAE" w:rsidRPr="00A83571">
        <w:rPr>
          <w:rFonts w:ascii="Arial Narrow" w:eastAsia="Times New Roman" w:hAnsi="Arial Narrow"/>
          <w:sz w:val="24"/>
          <w:szCs w:val="24"/>
          <w:lang w:val="bg-BG" w:eastAsia="bg-BG"/>
        </w:rPr>
        <w:t>…………………..……….40</w:t>
      </w:r>
    </w:p>
    <w:p w:rsidR="00BA680C" w:rsidRPr="00A83571" w:rsidRDefault="00BA680C" w:rsidP="00D91535">
      <w:pPr>
        <w:pStyle w:val="ListParagraph"/>
        <w:numPr>
          <w:ilvl w:val="0"/>
          <w:numId w:val="7"/>
        </w:numPr>
        <w:spacing w:line="276" w:lineRule="auto"/>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Атестация на преподаватели и слу</w:t>
      </w:r>
      <w:r w:rsidR="00C57EAE" w:rsidRPr="00A83571">
        <w:rPr>
          <w:rFonts w:ascii="Arial Narrow" w:eastAsia="Times New Roman" w:hAnsi="Arial Narrow"/>
          <w:sz w:val="24"/>
          <w:szCs w:val="24"/>
          <w:lang w:val="bg-BG" w:eastAsia="bg-BG"/>
        </w:rPr>
        <w:t>жители ………………………………………………………………</w:t>
      </w:r>
      <w:r w:rsidRPr="00A83571">
        <w:rPr>
          <w:rFonts w:ascii="Arial Narrow" w:eastAsia="Times New Roman" w:hAnsi="Arial Narrow"/>
          <w:sz w:val="24"/>
          <w:szCs w:val="24"/>
          <w:lang w:val="bg-BG" w:eastAsia="bg-BG"/>
        </w:rPr>
        <w:t>4</w:t>
      </w:r>
      <w:r w:rsidR="00C57EAE" w:rsidRPr="00A83571">
        <w:rPr>
          <w:rFonts w:ascii="Arial Narrow" w:eastAsia="Times New Roman" w:hAnsi="Arial Narrow"/>
          <w:sz w:val="24"/>
          <w:szCs w:val="24"/>
          <w:lang w:val="bg-BG" w:eastAsia="bg-BG"/>
        </w:rPr>
        <w:t>0</w:t>
      </w:r>
    </w:p>
    <w:p w:rsidR="000D5EEE" w:rsidRPr="00A83571" w:rsidRDefault="000D5EEE" w:rsidP="002977C6">
      <w:pPr>
        <w:spacing w:after="0" w:line="276" w:lineRule="auto"/>
        <w:rPr>
          <w:rFonts w:ascii="Arial Narrow" w:eastAsia="Times New Roman" w:hAnsi="Arial Narrow" w:cs="Times New Roman"/>
          <w:b/>
          <w:sz w:val="26"/>
          <w:szCs w:val="26"/>
          <w:lang w:eastAsia="bg-BG"/>
        </w:rPr>
      </w:pPr>
    </w:p>
    <w:p w:rsidR="000B5351" w:rsidRPr="00A83571" w:rsidRDefault="000B5351" w:rsidP="002977C6">
      <w:pPr>
        <w:spacing w:after="0" w:line="276" w:lineRule="auto"/>
        <w:rPr>
          <w:rFonts w:ascii="Arial Narrow" w:eastAsia="Times New Roman" w:hAnsi="Arial Narrow" w:cs="Times New Roman"/>
          <w:b/>
          <w:sz w:val="26"/>
          <w:szCs w:val="26"/>
          <w:lang w:eastAsia="bg-BG"/>
        </w:rPr>
      </w:pPr>
    </w:p>
    <w:p w:rsidR="000B5351" w:rsidRPr="00A83571" w:rsidRDefault="000B5351" w:rsidP="002977C6">
      <w:pPr>
        <w:spacing w:after="0" w:line="276" w:lineRule="auto"/>
        <w:rPr>
          <w:rFonts w:ascii="Arial Narrow" w:eastAsia="Times New Roman" w:hAnsi="Arial Narrow" w:cs="Times New Roman"/>
          <w:b/>
          <w:sz w:val="26"/>
          <w:szCs w:val="26"/>
          <w:lang w:eastAsia="bg-BG"/>
        </w:rPr>
      </w:pPr>
    </w:p>
    <w:p w:rsidR="004258CE" w:rsidRPr="00A83571" w:rsidRDefault="00FB7FAF" w:rsidP="002977C6">
      <w:pPr>
        <w:spacing w:after="0" w:line="276" w:lineRule="auto"/>
        <w:rPr>
          <w:rFonts w:ascii="Arial Narrow" w:eastAsia="Times New Roman" w:hAnsi="Arial Narrow" w:cs="Times New Roman"/>
          <w:b/>
          <w:sz w:val="26"/>
          <w:szCs w:val="26"/>
          <w:lang w:eastAsia="bg-BG"/>
        </w:rPr>
      </w:pPr>
      <w:r w:rsidRPr="00A83571">
        <w:rPr>
          <w:rFonts w:ascii="Arial Narrow" w:eastAsia="Times New Roman" w:hAnsi="Arial Narrow" w:cs="Times New Roman"/>
          <w:b/>
          <w:sz w:val="26"/>
          <w:szCs w:val="26"/>
          <w:lang w:eastAsia="bg-BG"/>
        </w:rPr>
        <w:t>V</w:t>
      </w:r>
      <w:r w:rsidR="004258CE" w:rsidRPr="00A83571">
        <w:rPr>
          <w:rFonts w:ascii="Arial Narrow" w:eastAsia="Times New Roman" w:hAnsi="Arial Narrow" w:cs="Times New Roman"/>
          <w:b/>
          <w:sz w:val="26"/>
          <w:szCs w:val="26"/>
          <w:lang w:eastAsia="bg-BG"/>
        </w:rPr>
        <w:t>. КЛИНИЧНО ОБУЧЕНИ</w:t>
      </w:r>
      <w:r w:rsidRPr="00A83571">
        <w:rPr>
          <w:rFonts w:ascii="Arial Narrow" w:eastAsia="Times New Roman" w:hAnsi="Arial Narrow" w:cs="Times New Roman"/>
          <w:b/>
          <w:sz w:val="26"/>
          <w:szCs w:val="26"/>
          <w:lang w:eastAsia="bg-BG"/>
        </w:rPr>
        <w:t>Е, ПРАКТИКИ И СТАЖОВЕ</w:t>
      </w:r>
      <w:r w:rsidR="004258CE" w:rsidRPr="00A83571">
        <w:rPr>
          <w:rFonts w:ascii="Arial Narrow" w:eastAsia="Times New Roman" w:hAnsi="Arial Narrow" w:cs="Times New Roman"/>
          <w:b/>
          <w:sz w:val="26"/>
          <w:szCs w:val="26"/>
          <w:lang w:eastAsia="bg-BG"/>
        </w:rPr>
        <w:t xml:space="preserve"> </w:t>
      </w:r>
      <w:r w:rsidR="00BA680C" w:rsidRPr="00A83571">
        <w:rPr>
          <w:rFonts w:ascii="Arial Narrow" w:eastAsia="Times New Roman" w:hAnsi="Arial Narrow" w:cs="Times New Roman"/>
          <w:b/>
          <w:sz w:val="26"/>
          <w:szCs w:val="26"/>
          <w:lang w:eastAsia="bg-BG"/>
        </w:rPr>
        <w:t xml:space="preserve">И ОТЧЕТНОСТ </w:t>
      </w:r>
      <w:r w:rsidR="004258CE" w:rsidRPr="00A83571">
        <w:rPr>
          <w:rFonts w:ascii="Arial Narrow" w:eastAsia="Times New Roman" w:hAnsi="Arial Narrow" w:cs="Times New Roman"/>
          <w:b/>
          <w:sz w:val="26"/>
          <w:szCs w:val="26"/>
          <w:lang w:eastAsia="bg-BG"/>
        </w:rPr>
        <w:t>ВЪВ ВМФ</w:t>
      </w:r>
      <w:r w:rsidR="00BA680C" w:rsidRPr="00A83571">
        <w:rPr>
          <w:rFonts w:ascii="Arial Narrow" w:eastAsia="Times New Roman" w:hAnsi="Arial Narrow" w:cs="Times New Roman"/>
          <w:b/>
          <w:sz w:val="26"/>
          <w:szCs w:val="26"/>
          <w:lang w:eastAsia="bg-BG"/>
        </w:rPr>
        <w:t xml:space="preserve"> </w:t>
      </w:r>
      <w:r w:rsidR="002D2BFA" w:rsidRPr="00A83571">
        <w:rPr>
          <w:rFonts w:ascii="Arial Narrow" w:eastAsia="Times New Roman" w:hAnsi="Arial Narrow" w:cs="Times New Roman"/>
          <w:b/>
          <w:sz w:val="26"/>
          <w:szCs w:val="26"/>
          <w:lang w:eastAsia="bg-BG"/>
        </w:rPr>
        <w:t>………...</w:t>
      </w:r>
      <w:r w:rsidR="00491FF7" w:rsidRPr="00A83571">
        <w:rPr>
          <w:rFonts w:ascii="Arial Narrow" w:eastAsia="Times New Roman" w:hAnsi="Arial Narrow" w:cs="Times New Roman"/>
          <w:b/>
          <w:sz w:val="26"/>
          <w:szCs w:val="26"/>
          <w:lang w:eastAsia="bg-BG"/>
        </w:rPr>
        <w:t xml:space="preserve"> </w:t>
      </w:r>
      <w:r w:rsidR="00C57EAE" w:rsidRPr="00A83571">
        <w:rPr>
          <w:rFonts w:ascii="Arial Narrow" w:eastAsia="Times New Roman" w:hAnsi="Arial Narrow" w:cs="Times New Roman"/>
          <w:b/>
          <w:sz w:val="26"/>
          <w:szCs w:val="26"/>
          <w:lang w:eastAsia="bg-BG"/>
        </w:rPr>
        <w:t>42</w:t>
      </w:r>
    </w:p>
    <w:p w:rsidR="004258CE" w:rsidRPr="00A83571" w:rsidRDefault="00FB7FAF" w:rsidP="00D91535">
      <w:pPr>
        <w:pStyle w:val="ListParagraph"/>
        <w:numPr>
          <w:ilvl w:val="0"/>
          <w:numId w:val="4"/>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Университетска ветеринарна болница с клиники .</w:t>
      </w:r>
      <w:r w:rsidR="004258CE" w:rsidRPr="00A83571">
        <w:rPr>
          <w:rFonts w:ascii="Arial Narrow" w:eastAsia="Times New Roman" w:hAnsi="Arial Narrow"/>
          <w:sz w:val="24"/>
          <w:szCs w:val="24"/>
          <w:lang w:val="bg-BG" w:eastAsia="bg-BG"/>
        </w:rPr>
        <w:t>……………………………………………</w:t>
      </w:r>
      <w:r w:rsidR="00BA680C" w:rsidRPr="00A83571">
        <w:rPr>
          <w:rFonts w:ascii="Arial Narrow" w:eastAsia="Times New Roman" w:hAnsi="Arial Narrow"/>
          <w:sz w:val="24"/>
          <w:szCs w:val="24"/>
          <w:lang w:val="bg-BG" w:eastAsia="bg-BG"/>
        </w:rPr>
        <w:t>..</w:t>
      </w:r>
      <w:r w:rsidR="004258CE" w:rsidRPr="00A83571">
        <w:rPr>
          <w:rFonts w:ascii="Arial Narrow" w:eastAsia="Times New Roman" w:hAnsi="Arial Narrow"/>
          <w:sz w:val="24"/>
          <w:szCs w:val="24"/>
          <w:lang w:val="bg-BG" w:eastAsia="bg-BG"/>
        </w:rPr>
        <w:t>…..….</w:t>
      </w:r>
      <w:r w:rsidR="00C57EAE" w:rsidRPr="00A83571">
        <w:rPr>
          <w:rFonts w:ascii="Arial Narrow" w:eastAsia="Times New Roman" w:hAnsi="Arial Narrow"/>
          <w:sz w:val="24"/>
          <w:szCs w:val="24"/>
          <w:lang w:val="bg-BG" w:eastAsia="bg-BG"/>
        </w:rPr>
        <w:t>42</w:t>
      </w:r>
    </w:p>
    <w:p w:rsidR="004258CE" w:rsidRPr="00A83571" w:rsidRDefault="00BA680C" w:rsidP="00D91535">
      <w:pPr>
        <w:pStyle w:val="ListParagraph"/>
        <w:numPr>
          <w:ilvl w:val="0"/>
          <w:numId w:val="4"/>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Клиники „Др</w:t>
      </w:r>
      <w:r w:rsidR="00C57EAE" w:rsidRPr="00A83571">
        <w:rPr>
          <w:rFonts w:ascii="Arial Narrow" w:eastAsia="Times New Roman" w:hAnsi="Arial Narrow"/>
          <w:sz w:val="24"/>
          <w:szCs w:val="24"/>
          <w:lang w:val="bg-BG" w:eastAsia="bg-BG"/>
        </w:rPr>
        <w:t>ебни животни“ …………………………………….</w:t>
      </w:r>
      <w:r w:rsidR="002D2BFA" w:rsidRPr="00A83571">
        <w:rPr>
          <w:rFonts w:ascii="Arial Narrow" w:eastAsia="Times New Roman" w:hAnsi="Arial Narrow"/>
          <w:sz w:val="24"/>
          <w:szCs w:val="24"/>
          <w:lang w:val="bg-BG" w:eastAsia="bg-BG"/>
        </w:rPr>
        <w:t>……………………</w:t>
      </w:r>
      <w:r w:rsidRPr="00A83571">
        <w:rPr>
          <w:rFonts w:ascii="Arial Narrow" w:eastAsia="Times New Roman" w:hAnsi="Arial Narrow"/>
          <w:sz w:val="24"/>
          <w:szCs w:val="24"/>
          <w:lang w:val="bg-BG" w:eastAsia="bg-BG"/>
        </w:rPr>
        <w:t>….</w:t>
      </w:r>
      <w:r w:rsidR="00C57EAE" w:rsidRPr="00A83571">
        <w:rPr>
          <w:rFonts w:ascii="Arial Narrow" w:eastAsia="Times New Roman" w:hAnsi="Arial Narrow"/>
          <w:sz w:val="24"/>
          <w:szCs w:val="24"/>
          <w:lang w:val="bg-BG" w:eastAsia="bg-BG"/>
        </w:rPr>
        <w:t>…………….……45</w:t>
      </w:r>
    </w:p>
    <w:p w:rsidR="00C57EAE" w:rsidRPr="00A83571" w:rsidRDefault="00C57EAE" w:rsidP="00D91535">
      <w:pPr>
        <w:pStyle w:val="ListParagraph"/>
        <w:numPr>
          <w:ilvl w:val="0"/>
          <w:numId w:val="4"/>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Клиники „Продуктивни животни“ ……………………….…………….………………………………….. 46</w:t>
      </w:r>
    </w:p>
    <w:p w:rsidR="00C57EAE" w:rsidRPr="00A83571" w:rsidRDefault="00C57EAE" w:rsidP="00D91535">
      <w:pPr>
        <w:pStyle w:val="ListParagraph"/>
        <w:numPr>
          <w:ilvl w:val="0"/>
          <w:numId w:val="4"/>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Клиники  „Коне“ ………………………………………………………………………….…………….……  52</w:t>
      </w:r>
    </w:p>
    <w:p w:rsidR="004258CE" w:rsidRPr="00A83571" w:rsidRDefault="00BA680C" w:rsidP="00D91535">
      <w:pPr>
        <w:pStyle w:val="ListParagraph"/>
        <w:numPr>
          <w:ilvl w:val="0"/>
          <w:numId w:val="4"/>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Референтен център „Биобаза“ ……</w:t>
      </w:r>
      <w:r w:rsidR="00C57EAE" w:rsidRPr="00A83571">
        <w:rPr>
          <w:rFonts w:ascii="Arial Narrow" w:eastAsia="Times New Roman" w:hAnsi="Arial Narrow"/>
          <w:sz w:val="24"/>
          <w:szCs w:val="24"/>
          <w:lang w:val="bg-BG" w:eastAsia="bg-BG"/>
        </w:rPr>
        <w:t>……..…………………………………………………………….….54</w:t>
      </w:r>
    </w:p>
    <w:p w:rsidR="004258CE" w:rsidRPr="00A83571" w:rsidRDefault="00BA680C" w:rsidP="00D91535">
      <w:pPr>
        <w:pStyle w:val="ListParagraph"/>
        <w:numPr>
          <w:ilvl w:val="0"/>
          <w:numId w:val="4"/>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Симулационен център по ветеринарна медицина „VetsiM” ..     </w:t>
      </w:r>
      <w:r w:rsidR="00C57EAE" w:rsidRPr="00A83571">
        <w:rPr>
          <w:rFonts w:ascii="Arial Narrow" w:eastAsia="Times New Roman" w:hAnsi="Arial Narrow"/>
          <w:sz w:val="24"/>
          <w:szCs w:val="24"/>
          <w:lang w:val="bg-BG" w:eastAsia="bg-BG"/>
        </w:rPr>
        <w:t>………………………………….….56</w:t>
      </w:r>
    </w:p>
    <w:p w:rsidR="004258CE" w:rsidRPr="00A83571" w:rsidRDefault="00BA680C" w:rsidP="00D91535">
      <w:pPr>
        <w:pStyle w:val="ListParagraph"/>
        <w:numPr>
          <w:ilvl w:val="0"/>
          <w:numId w:val="4"/>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Мобилно обслужване с „Телемедицина“ ……………………………..</w:t>
      </w:r>
      <w:r w:rsidR="00C57EAE" w:rsidRPr="00A83571">
        <w:rPr>
          <w:rFonts w:ascii="Arial Narrow" w:eastAsia="Times New Roman" w:hAnsi="Arial Narrow"/>
          <w:sz w:val="24"/>
          <w:szCs w:val="24"/>
          <w:lang w:val="bg-BG" w:eastAsia="bg-BG"/>
        </w:rPr>
        <w:t>…………………...………....….57</w:t>
      </w:r>
    </w:p>
    <w:p w:rsidR="004258CE" w:rsidRPr="00A83571" w:rsidRDefault="00BA680C" w:rsidP="00D91535">
      <w:pPr>
        <w:pStyle w:val="ListParagraph"/>
        <w:numPr>
          <w:ilvl w:val="0"/>
          <w:numId w:val="4"/>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Обслужващи звена към болницат</w:t>
      </w:r>
      <w:r w:rsidR="00C57EAE" w:rsidRPr="00A83571">
        <w:rPr>
          <w:rFonts w:ascii="Arial Narrow" w:eastAsia="Times New Roman" w:hAnsi="Arial Narrow"/>
          <w:sz w:val="24"/>
          <w:szCs w:val="24"/>
          <w:lang w:val="bg-BG" w:eastAsia="bg-BG"/>
        </w:rPr>
        <w:t>а ……….………………………………………………………………57</w:t>
      </w:r>
    </w:p>
    <w:p w:rsidR="004258CE" w:rsidRPr="00A83571" w:rsidRDefault="004258CE" w:rsidP="00D91535">
      <w:pPr>
        <w:pStyle w:val="ListParagraph"/>
        <w:numPr>
          <w:ilvl w:val="0"/>
          <w:numId w:val="4"/>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Практики и стажове</w:t>
      </w:r>
      <w:r w:rsidR="00BA680C" w:rsidRPr="00A83571">
        <w:rPr>
          <w:rFonts w:ascii="Arial Narrow" w:eastAsia="Times New Roman" w:hAnsi="Arial Narrow"/>
          <w:sz w:val="24"/>
          <w:szCs w:val="24"/>
          <w:lang w:val="bg-BG" w:eastAsia="bg-BG"/>
        </w:rPr>
        <w:t xml:space="preserve"> на студенти, пациенти прегледани по време на стажове и практики извън структурата на факултета .………</w:t>
      </w:r>
      <w:r w:rsidR="00C57EAE" w:rsidRPr="00A83571">
        <w:rPr>
          <w:rFonts w:ascii="Arial Narrow" w:eastAsia="Times New Roman" w:hAnsi="Arial Narrow"/>
          <w:sz w:val="24"/>
          <w:szCs w:val="24"/>
          <w:lang w:val="bg-BG" w:eastAsia="bg-BG"/>
        </w:rPr>
        <w:t>……………………………………………..…………………………..61</w:t>
      </w:r>
    </w:p>
    <w:p w:rsidR="00FB7FAF" w:rsidRPr="00A83571" w:rsidRDefault="00FB7FAF" w:rsidP="002977C6">
      <w:pPr>
        <w:spacing w:line="276" w:lineRule="auto"/>
        <w:rPr>
          <w:rFonts w:ascii="Arial Narrow" w:eastAsia="Times New Roman" w:hAnsi="Arial Narrow"/>
          <w:sz w:val="26"/>
          <w:szCs w:val="26"/>
          <w:lang w:eastAsia="bg-BG"/>
        </w:rPr>
      </w:pPr>
    </w:p>
    <w:p w:rsidR="002D2BFA" w:rsidRPr="00A83571" w:rsidRDefault="002D2BFA" w:rsidP="002977C6">
      <w:pPr>
        <w:spacing w:after="0" w:line="276" w:lineRule="auto"/>
        <w:rPr>
          <w:rFonts w:ascii="Arial Narrow" w:eastAsia="Times New Roman" w:hAnsi="Arial Narrow" w:cs="Times New Roman"/>
          <w:b/>
          <w:sz w:val="26"/>
          <w:szCs w:val="26"/>
          <w:lang w:eastAsia="bg-BG"/>
        </w:rPr>
      </w:pPr>
      <w:r w:rsidRPr="00A83571">
        <w:rPr>
          <w:rFonts w:ascii="Arial Narrow" w:eastAsia="Times New Roman" w:hAnsi="Arial Narrow" w:cs="Times New Roman"/>
          <w:b/>
          <w:sz w:val="26"/>
          <w:szCs w:val="26"/>
          <w:lang w:eastAsia="bg-BG"/>
        </w:rPr>
        <w:t>VI. ПУБЛИЧНОСТ И КОМУН</w:t>
      </w:r>
      <w:r w:rsidR="002D58C8" w:rsidRPr="00A83571">
        <w:rPr>
          <w:rFonts w:ascii="Arial Narrow" w:eastAsia="Times New Roman" w:hAnsi="Arial Narrow" w:cs="Times New Roman"/>
          <w:b/>
          <w:sz w:val="26"/>
          <w:szCs w:val="26"/>
          <w:lang w:eastAsia="bg-BG"/>
        </w:rPr>
        <w:t>ИКАЦИЯ С МЕДИИТЕ …</w:t>
      </w:r>
      <w:r w:rsidRPr="00A83571">
        <w:rPr>
          <w:rFonts w:ascii="Arial Narrow" w:eastAsia="Times New Roman" w:hAnsi="Arial Narrow" w:cs="Times New Roman"/>
          <w:b/>
          <w:sz w:val="26"/>
          <w:szCs w:val="26"/>
          <w:lang w:eastAsia="bg-BG"/>
        </w:rPr>
        <w:t>…….…</w:t>
      </w:r>
      <w:r w:rsidR="002D58C8" w:rsidRPr="00A83571">
        <w:rPr>
          <w:rFonts w:ascii="Arial Narrow" w:eastAsia="Times New Roman" w:hAnsi="Arial Narrow" w:cs="Times New Roman"/>
          <w:b/>
          <w:sz w:val="26"/>
          <w:szCs w:val="26"/>
          <w:lang w:eastAsia="bg-BG"/>
        </w:rPr>
        <w:t>…</w:t>
      </w:r>
      <w:r w:rsidRPr="00A83571">
        <w:rPr>
          <w:rFonts w:ascii="Arial Narrow" w:eastAsia="Times New Roman" w:hAnsi="Arial Narrow" w:cs="Times New Roman"/>
          <w:b/>
          <w:sz w:val="26"/>
          <w:szCs w:val="26"/>
          <w:lang w:eastAsia="bg-BG"/>
        </w:rPr>
        <w:t>…………..</w:t>
      </w:r>
      <w:r w:rsidR="00C57EAE" w:rsidRPr="00A83571">
        <w:rPr>
          <w:rFonts w:ascii="Arial Narrow" w:eastAsia="Times New Roman" w:hAnsi="Arial Narrow" w:cs="Times New Roman"/>
          <w:b/>
          <w:sz w:val="26"/>
          <w:szCs w:val="26"/>
          <w:lang w:eastAsia="bg-BG"/>
        </w:rPr>
        <w:t>……………………...65</w:t>
      </w:r>
    </w:p>
    <w:p w:rsidR="002D2BFA" w:rsidRPr="00A83571" w:rsidRDefault="002D2BFA" w:rsidP="002977C6">
      <w:pPr>
        <w:spacing w:line="276" w:lineRule="auto"/>
        <w:rPr>
          <w:rFonts w:ascii="Arial Narrow" w:eastAsia="Times New Roman" w:hAnsi="Arial Narrow"/>
          <w:b/>
          <w:sz w:val="26"/>
          <w:szCs w:val="26"/>
          <w:lang w:eastAsia="bg-BG"/>
        </w:rPr>
      </w:pPr>
    </w:p>
    <w:p w:rsidR="004258CE" w:rsidRPr="00A83571" w:rsidRDefault="004258CE" w:rsidP="002977C6">
      <w:pPr>
        <w:spacing w:line="276" w:lineRule="auto"/>
        <w:rPr>
          <w:rFonts w:ascii="Arial Narrow" w:eastAsia="Times New Roman" w:hAnsi="Arial Narrow"/>
          <w:b/>
          <w:sz w:val="26"/>
          <w:szCs w:val="26"/>
          <w:lang w:eastAsia="bg-BG"/>
        </w:rPr>
      </w:pPr>
      <w:r w:rsidRPr="00A83571">
        <w:rPr>
          <w:rFonts w:ascii="Arial Narrow" w:eastAsia="Times New Roman" w:hAnsi="Arial Narrow"/>
          <w:b/>
          <w:sz w:val="26"/>
          <w:szCs w:val="26"/>
          <w:lang w:eastAsia="bg-BG"/>
        </w:rPr>
        <w:t>V</w:t>
      </w:r>
      <w:r w:rsidR="002D58C8" w:rsidRPr="00A83571">
        <w:rPr>
          <w:rFonts w:ascii="Arial Narrow" w:eastAsia="Times New Roman" w:hAnsi="Arial Narrow"/>
          <w:b/>
          <w:sz w:val="26"/>
          <w:szCs w:val="26"/>
          <w:lang w:eastAsia="bg-BG"/>
        </w:rPr>
        <w:t>II</w:t>
      </w:r>
      <w:r w:rsidRPr="00A83571">
        <w:rPr>
          <w:rFonts w:ascii="Arial Narrow" w:eastAsia="Times New Roman" w:hAnsi="Arial Narrow"/>
          <w:b/>
          <w:sz w:val="26"/>
          <w:szCs w:val="26"/>
          <w:lang w:eastAsia="bg-BG"/>
        </w:rPr>
        <w:t xml:space="preserve">. </w:t>
      </w:r>
      <w:r w:rsidR="00B4673F" w:rsidRPr="00A83571">
        <w:rPr>
          <w:rFonts w:ascii="Arial Narrow" w:eastAsia="Times New Roman" w:hAnsi="Arial Narrow"/>
          <w:b/>
          <w:sz w:val="26"/>
          <w:szCs w:val="26"/>
          <w:lang w:eastAsia="bg-BG"/>
        </w:rPr>
        <w:t xml:space="preserve">АДМИНИСТРАТИВНО ОБСЛУЖВАНЕ, ФИНАНСОВ ОТЧЕТ, ПРИХОДИ И РАЗХОДИ  </w:t>
      </w:r>
      <w:r w:rsidR="00C57EAE" w:rsidRPr="00A83571">
        <w:rPr>
          <w:rFonts w:ascii="Arial Narrow" w:eastAsia="Times New Roman" w:hAnsi="Arial Narrow"/>
          <w:b/>
          <w:sz w:val="26"/>
          <w:szCs w:val="26"/>
          <w:lang w:eastAsia="bg-BG"/>
        </w:rPr>
        <w:t>.66</w:t>
      </w:r>
    </w:p>
    <w:p w:rsidR="00C57EAE" w:rsidRPr="00A83571" w:rsidRDefault="00C57EAE" w:rsidP="00D91535">
      <w:pPr>
        <w:pStyle w:val="ListParagraph"/>
        <w:numPr>
          <w:ilvl w:val="0"/>
          <w:numId w:val="5"/>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Административно обслужване  ……………………………………………………………………………66</w:t>
      </w:r>
    </w:p>
    <w:p w:rsidR="00B4673F" w:rsidRPr="00A83571" w:rsidRDefault="00B4673F" w:rsidP="00D91535">
      <w:pPr>
        <w:pStyle w:val="ListParagraph"/>
        <w:numPr>
          <w:ilvl w:val="0"/>
          <w:numId w:val="5"/>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Факултетен съвет, декански съве</w:t>
      </w:r>
      <w:r w:rsidR="00C57EAE" w:rsidRPr="00A83571">
        <w:rPr>
          <w:rFonts w:ascii="Arial Narrow" w:eastAsia="Times New Roman" w:hAnsi="Arial Narrow"/>
          <w:sz w:val="24"/>
          <w:szCs w:val="24"/>
          <w:lang w:val="bg-BG" w:eastAsia="bg-BG"/>
        </w:rPr>
        <w:t>т ……</w:t>
      </w:r>
      <w:r w:rsidR="00437DBA" w:rsidRPr="00A83571">
        <w:rPr>
          <w:rFonts w:ascii="Arial Narrow" w:eastAsia="Times New Roman" w:hAnsi="Arial Narrow"/>
          <w:sz w:val="24"/>
          <w:szCs w:val="24"/>
          <w:lang w:val="bg-BG" w:eastAsia="bg-BG"/>
        </w:rPr>
        <w:t>…………………………………………………………………..68</w:t>
      </w:r>
    </w:p>
    <w:p w:rsidR="00B4673F" w:rsidRPr="00A83571" w:rsidRDefault="00B4673F" w:rsidP="00D91535">
      <w:pPr>
        <w:pStyle w:val="ListParagraph"/>
        <w:numPr>
          <w:ilvl w:val="0"/>
          <w:numId w:val="5"/>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Финансово състояние …………</w:t>
      </w:r>
      <w:r w:rsidR="00437DBA" w:rsidRPr="00A83571">
        <w:rPr>
          <w:rFonts w:ascii="Arial Narrow" w:eastAsia="Times New Roman" w:hAnsi="Arial Narrow"/>
          <w:sz w:val="24"/>
          <w:szCs w:val="24"/>
          <w:lang w:val="bg-BG" w:eastAsia="bg-BG"/>
        </w:rPr>
        <w:t>…………………………………………………………………………….69</w:t>
      </w:r>
    </w:p>
    <w:p w:rsidR="004258CE" w:rsidRPr="00A83571" w:rsidRDefault="002D58C8" w:rsidP="00D91535">
      <w:pPr>
        <w:pStyle w:val="ListParagraph"/>
        <w:numPr>
          <w:ilvl w:val="0"/>
          <w:numId w:val="5"/>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Касово изпълнение на бюджет 2021</w:t>
      </w:r>
      <w:r w:rsidR="004258CE" w:rsidRPr="00A83571">
        <w:rPr>
          <w:rFonts w:ascii="Arial Narrow" w:eastAsia="Times New Roman" w:hAnsi="Arial Narrow"/>
          <w:sz w:val="24"/>
          <w:szCs w:val="24"/>
          <w:lang w:val="bg-BG" w:eastAsia="bg-BG"/>
        </w:rPr>
        <w:t xml:space="preserve"> година….…….………………………………………………….</w:t>
      </w:r>
      <w:r w:rsidR="00437DBA" w:rsidRPr="00A83571">
        <w:rPr>
          <w:rFonts w:ascii="Arial Narrow" w:eastAsia="Times New Roman" w:hAnsi="Arial Narrow"/>
          <w:sz w:val="24"/>
          <w:szCs w:val="24"/>
          <w:lang w:val="bg-BG" w:eastAsia="bg-BG"/>
        </w:rPr>
        <w:t>..72</w:t>
      </w:r>
    </w:p>
    <w:p w:rsidR="002D58C8" w:rsidRPr="00A83571" w:rsidRDefault="002D58C8" w:rsidP="00D91535">
      <w:pPr>
        <w:pStyle w:val="ListParagraph"/>
        <w:numPr>
          <w:ilvl w:val="0"/>
          <w:numId w:val="5"/>
        </w:numPr>
        <w:spacing w:line="276" w:lineRule="auto"/>
        <w:ind w:left="426"/>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Планирани ДМА, инфраструктура</w:t>
      </w:r>
      <w:r w:rsidR="000B5351" w:rsidRPr="00A83571">
        <w:rPr>
          <w:rFonts w:ascii="Arial Narrow" w:eastAsia="Times New Roman" w:hAnsi="Arial Narrow"/>
          <w:sz w:val="24"/>
          <w:szCs w:val="24"/>
          <w:lang w:val="bg-BG" w:eastAsia="bg-BG"/>
        </w:rPr>
        <w:t xml:space="preserve"> и активи </w:t>
      </w:r>
      <w:r w:rsidR="00437DBA" w:rsidRPr="00A83571">
        <w:rPr>
          <w:rFonts w:ascii="Arial Narrow" w:eastAsia="Times New Roman" w:hAnsi="Arial Narrow"/>
          <w:sz w:val="24"/>
          <w:szCs w:val="24"/>
          <w:lang w:val="bg-BG" w:eastAsia="bg-BG"/>
        </w:rPr>
        <w:t>……………………………………………………………..74</w:t>
      </w:r>
    </w:p>
    <w:p w:rsidR="004258CE" w:rsidRPr="00A83571" w:rsidRDefault="004258CE" w:rsidP="002977C6">
      <w:pPr>
        <w:spacing w:line="276" w:lineRule="auto"/>
        <w:rPr>
          <w:rFonts w:ascii="Arial Narrow" w:eastAsia="Times New Roman" w:hAnsi="Arial Narrow"/>
          <w:sz w:val="24"/>
          <w:szCs w:val="24"/>
          <w:lang w:eastAsia="bg-BG"/>
        </w:rPr>
      </w:pPr>
    </w:p>
    <w:p w:rsidR="002D58C8" w:rsidRPr="00A83571" w:rsidRDefault="004258CE" w:rsidP="00F204E2">
      <w:pPr>
        <w:spacing w:line="276" w:lineRule="auto"/>
        <w:rPr>
          <w:rFonts w:ascii="Arial Narrow" w:eastAsia="Times New Roman" w:hAnsi="Arial Narrow"/>
          <w:sz w:val="24"/>
          <w:szCs w:val="24"/>
          <w:lang w:eastAsia="bg-BG"/>
        </w:rPr>
        <w:sectPr w:rsidR="002D58C8" w:rsidRPr="00A83571" w:rsidSect="003503DC">
          <w:pgSz w:w="12240" w:h="15840"/>
          <w:pgMar w:top="1440" w:right="1440" w:bottom="1440" w:left="1440" w:header="720" w:footer="720" w:gutter="0"/>
          <w:cols w:space="720"/>
          <w:docGrid w:linePitch="360"/>
        </w:sectPr>
      </w:pPr>
      <w:r w:rsidRPr="00A83571">
        <w:rPr>
          <w:rFonts w:ascii="Arial Narrow" w:eastAsia="Times New Roman" w:hAnsi="Arial Narrow"/>
          <w:b/>
          <w:sz w:val="26"/>
          <w:szCs w:val="26"/>
          <w:lang w:eastAsia="bg-BG"/>
        </w:rPr>
        <w:t>ЗАКЛЮЧЕНИЕ</w:t>
      </w:r>
      <w:r w:rsidR="002D58C8" w:rsidRPr="00A83571">
        <w:rPr>
          <w:rFonts w:ascii="Arial Narrow" w:eastAsia="Times New Roman" w:hAnsi="Arial Narrow"/>
          <w:b/>
          <w:sz w:val="26"/>
          <w:szCs w:val="26"/>
          <w:lang w:eastAsia="bg-BG"/>
        </w:rPr>
        <w:t xml:space="preserve"> </w:t>
      </w:r>
      <w:r w:rsidRPr="00A83571">
        <w:rPr>
          <w:rFonts w:ascii="Arial Narrow" w:eastAsia="Times New Roman" w:hAnsi="Arial Narrow"/>
          <w:sz w:val="24"/>
          <w:szCs w:val="24"/>
          <w:lang w:eastAsia="bg-BG"/>
        </w:rPr>
        <w:t>……………………………</w:t>
      </w:r>
      <w:r w:rsidR="00437DBA" w:rsidRPr="00A83571">
        <w:rPr>
          <w:rFonts w:ascii="Arial Narrow" w:eastAsia="Times New Roman" w:hAnsi="Arial Narrow"/>
          <w:sz w:val="24"/>
          <w:szCs w:val="24"/>
          <w:lang w:eastAsia="bg-BG"/>
        </w:rPr>
        <w:t>…………………………………………………………………...…</w:t>
      </w:r>
      <w:r w:rsidR="00437DBA" w:rsidRPr="00A83571">
        <w:rPr>
          <w:rFonts w:ascii="Arial Narrow" w:eastAsia="Times New Roman" w:hAnsi="Arial Narrow"/>
          <w:b/>
          <w:sz w:val="24"/>
          <w:szCs w:val="24"/>
          <w:lang w:eastAsia="bg-BG"/>
        </w:rPr>
        <w:t>74</w:t>
      </w:r>
    </w:p>
    <w:p w:rsidR="00534ACF" w:rsidRPr="00A83571" w:rsidRDefault="00534ACF" w:rsidP="004C2050">
      <w:pPr>
        <w:spacing w:after="0" w:line="276" w:lineRule="auto"/>
        <w:ind w:firstLine="426"/>
        <w:rPr>
          <w:rFonts w:ascii="Arial Narrow" w:eastAsia="Times New Roman" w:hAnsi="Arial Narrow" w:cs="Arial"/>
          <w:b/>
          <w:sz w:val="24"/>
          <w:szCs w:val="24"/>
          <w:lang w:eastAsia="bg-BG"/>
        </w:rPr>
      </w:pPr>
      <w:r w:rsidRPr="00A83571">
        <w:rPr>
          <w:rFonts w:ascii="Arial Narrow" w:eastAsia="Times New Roman" w:hAnsi="Arial Narrow" w:cs="Arial"/>
          <w:b/>
          <w:sz w:val="24"/>
          <w:szCs w:val="24"/>
          <w:lang w:eastAsia="bg-BG"/>
        </w:rPr>
        <w:lastRenderedPageBreak/>
        <w:t>Уважаеми г-н Предс</w:t>
      </w:r>
      <w:r w:rsidR="004C2050" w:rsidRPr="00A83571">
        <w:rPr>
          <w:rFonts w:ascii="Arial Narrow" w:eastAsia="Times New Roman" w:hAnsi="Arial Narrow" w:cs="Arial"/>
          <w:b/>
          <w:sz w:val="24"/>
          <w:szCs w:val="24"/>
          <w:lang w:eastAsia="bg-BG"/>
        </w:rPr>
        <w:t>едател на Общото събрание</w:t>
      </w:r>
      <w:r w:rsidRPr="00A83571">
        <w:rPr>
          <w:rFonts w:ascii="Arial Narrow" w:eastAsia="Times New Roman" w:hAnsi="Arial Narrow" w:cs="Arial"/>
          <w:b/>
          <w:sz w:val="24"/>
          <w:szCs w:val="24"/>
          <w:lang w:eastAsia="bg-BG"/>
        </w:rPr>
        <w:t>,</w:t>
      </w:r>
    </w:p>
    <w:p w:rsidR="00534ACF" w:rsidRPr="00A83571" w:rsidRDefault="00534ACF" w:rsidP="004C2050">
      <w:pPr>
        <w:spacing w:after="0" w:line="276" w:lineRule="auto"/>
        <w:ind w:firstLine="426"/>
        <w:rPr>
          <w:rFonts w:ascii="Arial Narrow" w:eastAsia="Times New Roman" w:hAnsi="Arial Narrow" w:cs="Arial"/>
          <w:b/>
          <w:sz w:val="24"/>
          <w:szCs w:val="24"/>
          <w:lang w:eastAsia="bg-BG"/>
        </w:rPr>
      </w:pPr>
      <w:r w:rsidRPr="00A83571">
        <w:rPr>
          <w:rFonts w:ascii="Arial Narrow" w:eastAsia="Times New Roman" w:hAnsi="Arial Narrow" w:cs="Arial"/>
          <w:b/>
          <w:sz w:val="24"/>
          <w:szCs w:val="24"/>
          <w:lang w:eastAsia="bg-BG"/>
        </w:rPr>
        <w:t>Уважаеми делегати на Общото събрание,</w:t>
      </w:r>
    </w:p>
    <w:p w:rsidR="002D58C8" w:rsidRPr="00A83571" w:rsidRDefault="00534ACF" w:rsidP="004C2050">
      <w:pPr>
        <w:spacing w:after="0" w:line="276" w:lineRule="auto"/>
        <w:ind w:firstLine="426"/>
        <w:rPr>
          <w:rFonts w:ascii="Arial Narrow" w:eastAsia="Times New Roman" w:hAnsi="Arial Narrow" w:cs="Arial"/>
          <w:b/>
          <w:sz w:val="24"/>
          <w:szCs w:val="24"/>
          <w:lang w:eastAsia="bg-BG"/>
        </w:rPr>
      </w:pPr>
      <w:r w:rsidRPr="00A83571">
        <w:rPr>
          <w:rFonts w:ascii="Arial Narrow" w:eastAsia="Times New Roman" w:hAnsi="Arial Narrow" w:cs="Arial"/>
          <w:b/>
          <w:sz w:val="24"/>
          <w:szCs w:val="24"/>
          <w:lang w:eastAsia="bg-BG"/>
        </w:rPr>
        <w:t>Почитаеми преподаватели, служители, студенти,</w:t>
      </w:r>
    </w:p>
    <w:p w:rsidR="009633D7" w:rsidRPr="00A83571" w:rsidRDefault="00534ACF" w:rsidP="004F76C0">
      <w:pPr>
        <w:spacing w:before="120" w:after="0" w:line="276" w:lineRule="auto"/>
        <w:ind w:firstLine="425"/>
        <w:jc w:val="both"/>
        <w:rPr>
          <w:rFonts w:ascii="Arial Narrow" w:eastAsia="Times New Roman" w:hAnsi="Arial Narrow" w:cs="Arial"/>
          <w:sz w:val="24"/>
          <w:szCs w:val="24"/>
          <w:lang w:eastAsia="bg-BG"/>
        </w:rPr>
      </w:pPr>
      <w:r w:rsidRPr="00A83571">
        <w:rPr>
          <w:rFonts w:ascii="Arial Narrow" w:eastAsia="Times New Roman" w:hAnsi="Arial Narrow" w:cs="Arial"/>
          <w:sz w:val="24"/>
          <w:szCs w:val="24"/>
          <w:lang w:eastAsia="bg-BG"/>
        </w:rPr>
        <w:t xml:space="preserve">настоящият отчетен доклад обхваща дейността </w:t>
      </w:r>
      <w:r w:rsidR="004C2050" w:rsidRPr="00A83571">
        <w:rPr>
          <w:rFonts w:ascii="Arial Narrow" w:eastAsia="Times New Roman" w:hAnsi="Arial Narrow" w:cs="Arial"/>
          <w:sz w:val="24"/>
          <w:szCs w:val="24"/>
          <w:lang w:eastAsia="bg-BG"/>
        </w:rPr>
        <w:t xml:space="preserve">и финансовото състояние на </w:t>
      </w:r>
      <w:r w:rsidRPr="00A83571">
        <w:rPr>
          <w:rFonts w:ascii="Arial Narrow" w:eastAsia="Times New Roman" w:hAnsi="Arial Narrow" w:cs="Arial"/>
          <w:sz w:val="24"/>
          <w:szCs w:val="24"/>
          <w:lang w:eastAsia="bg-BG"/>
        </w:rPr>
        <w:t xml:space="preserve">Ветеринарномедицински факултет за периода от </w:t>
      </w:r>
      <w:r w:rsidR="004C2050" w:rsidRPr="00A83571">
        <w:rPr>
          <w:rFonts w:ascii="Arial Narrow" w:eastAsia="Times New Roman" w:hAnsi="Arial Narrow" w:cs="Arial"/>
          <w:sz w:val="24"/>
          <w:szCs w:val="24"/>
          <w:lang w:eastAsia="bg-BG"/>
        </w:rPr>
        <w:t>декември 2019 до края на юни 2021 г. Период в който всички ние се учихме да се справяме с необичайни предизвикателства и събития, които поставиха на изпитание нашите воля, комуникационни умения, решителност и толерантност. В</w:t>
      </w:r>
      <w:r w:rsidR="004F76C0" w:rsidRPr="00A83571">
        <w:rPr>
          <w:rFonts w:ascii="Arial Narrow" w:eastAsia="Times New Roman" w:hAnsi="Arial Narrow" w:cs="Arial"/>
          <w:sz w:val="24"/>
          <w:szCs w:val="24"/>
          <w:lang w:eastAsia="bg-BG"/>
        </w:rPr>
        <w:t xml:space="preserve"> динамиката на 18 месеца, </w:t>
      </w:r>
      <w:r w:rsidR="004C2050" w:rsidRPr="00A83571">
        <w:rPr>
          <w:rFonts w:ascii="Arial Narrow" w:eastAsia="Times New Roman" w:hAnsi="Arial Narrow" w:cs="Arial"/>
          <w:sz w:val="24"/>
          <w:szCs w:val="24"/>
          <w:lang w:eastAsia="bg-BG"/>
        </w:rPr>
        <w:t xml:space="preserve">Деканското ръководство и екипите на Ветеринарномедицински факултет </w:t>
      </w:r>
      <w:r w:rsidR="004F76C0" w:rsidRPr="00A83571">
        <w:rPr>
          <w:rFonts w:ascii="Arial Narrow" w:eastAsia="Times New Roman" w:hAnsi="Arial Narrow" w:cs="Arial"/>
          <w:sz w:val="24"/>
          <w:szCs w:val="24"/>
          <w:lang w:eastAsia="bg-BG"/>
        </w:rPr>
        <w:t xml:space="preserve">бяха активната страна в </w:t>
      </w:r>
      <w:r w:rsidR="004C2050" w:rsidRPr="00A83571">
        <w:rPr>
          <w:rFonts w:ascii="Arial Narrow" w:eastAsia="Times New Roman" w:hAnsi="Arial Narrow" w:cs="Arial"/>
          <w:sz w:val="24"/>
          <w:szCs w:val="24"/>
          <w:lang w:eastAsia="bg-BG"/>
        </w:rPr>
        <w:t>решава</w:t>
      </w:r>
      <w:r w:rsidR="004F76C0" w:rsidRPr="00A83571">
        <w:rPr>
          <w:rFonts w:ascii="Arial Narrow" w:eastAsia="Times New Roman" w:hAnsi="Arial Narrow" w:cs="Arial"/>
          <w:sz w:val="24"/>
          <w:szCs w:val="24"/>
          <w:lang w:eastAsia="bg-BG"/>
        </w:rPr>
        <w:t xml:space="preserve">не на </w:t>
      </w:r>
      <w:r w:rsidR="004C2050" w:rsidRPr="00A83571">
        <w:rPr>
          <w:rFonts w:ascii="Arial Narrow" w:eastAsia="Times New Roman" w:hAnsi="Arial Narrow" w:cs="Arial"/>
          <w:sz w:val="24"/>
          <w:szCs w:val="24"/>
          <w:lang w:eastAsia="bg-BG"/>
        </w:rPr>
        <w:t xml:space="preserve">проблеми свързани с: </w:t>
      </w:r>
      <w:r w:rsidR="009633D7" w:rsidRPr="00A83571">
        <w:rPr>
          <w:rFonts w:ascii="Arial Narrow" w:eastAsia="Times New Roman" w:hAnsi="Arial Narrow" w:cs="Arial"/>
          <w:sz w:val="24"/>
          <w:szCs w:val="24"/>
          <w:lang w:eastAsia="bg-BG"/>
        </w:rPr>
        <w:t>доклад на</w:t>
      </w:r>
      <w:r w:rsidR="004C2050" w:rsidRPr="00A83571">
        <w:rPr>
          <w:rFonts w:ascii="Arial Narrow" w:eastAsia="Times New Roman" w:hAnsi="Arial Narrow" w:cs="Arial"/>
          <w:sz w:val="24"/>
          <w:szCs w:val="24"/>
          <w:lang w:eastAsia="bg-BG"/>
        </w:rPr>
        <w:t xml:space="preserve"> EAEVE</w:t>
      </w:r>
      <w:r w:rsidR="009633D7" w:rsidRPr="00A83571">
        <w:rPr>
          <w:rFonts w:ascii="Arial Narrow" w:eastAsia="Times New Roman" w:hAnsi="Arial Narrow" w:cs="Arial"/>
          <w:sz w:val="24"/>
          <w:szCs w:val="24"/>
          <w:lang w:eastAsia="bg-BG"/>
        </w:rPr>
        <w:t xml:space="preserve"> за проблеми с</w:t>
      </w:r>
      <w:r w:rsidR="004C2050" w:rsidRPr="00A83571">
        <w:rPr>
          <w:rFonts w:ascii="Arial Narrow" w:eastAsia="Times New Roman" w:hAnsi="Arial Narrow" w:cs="Arial"/>
          <w:sz w:val="24"/>
          <w:szCs w:val="24"/>
          <w:lang w:eastAsia="bg-BG"/>
        </w:rPr>
        <w:t xml:space="preserve"> акредитация</w:t>
      </w:r>
      <w:r w:rsidR="009633D7" w:rsidRPr="00A83571">
        <w:rPr>
          <w:rFonts w:ascii="Arial Narrow" w:eastAsia="Times New Roman" w:hAnsi="Arial Narrow" w:cs="Arial"/>
          <w:sz w:val="24"/>
          <w:szCs w:val="24"/>
          <w:lang w:eastAsia="bg-BG"/>
        </w:rPr>
        <w:t>та</w:t>
      </w:r>
      <w:r w:rsidR="004C2050" w:rsidRPr="00A83571">
        <w:rPr>
          <w:rFonts w:ascii="Arial Narrow" w:eastAsia="Times New Roman" w:hAnsi="Arial Narrow" w:cs="Arial"/>
          <w:sz w:val="24"/>
          <w:szCs w:val="24"/>
          <w:lang w:eastAsia="bg-BG"/>
        </w:rPr>
        <w:t xml:space="preserve">, промени в закона </w:t>
      </w:r>
      <w:r w:rsidR="009633D7" w:rsidRPr="00A83571">
        <w:rPr>
          <w:rFonts w:ascii="Arial Narrow" w:eastAsia="Times New Roman" w:hAnsi="Arial Narrow" w:cs="Arial"/>
          <w:sz w:val="24"/>
          <w:szCs w:val="24"/>
          <w:lang w:eastAsia="bg-BG"/>
        </w:rPr>
        <w:t xml:space="preserve">и стратегията </w:t>
      </w:r>
      <w:r w:rsidR="004C2050" w:rsidRPr="00A83571">
        <w:rPr>
          <w:rFonts w:ascii="Arial Narrow" w:eastAsia="Times New Roman" w:hAnsi="Arial Narrow" w:cs="Arial"/>
          <w:sz w:val="24"/>
          <w:szCs w:val="24"/>
          <w:lang w:eastAsia="bg-BG"/>
        </w:rPr>
        <w:t xml:space="preserve">за Висшето </w:t>
      </w:r>
      <w:r w:rsidR="004F76C0" w:rsidRPr="00A83571">
        <w:rPr>
          <w:rFonts w:ascii="Arial Narrow" w:eastAsia="Times New Roman" w:hAnsi="Arial Narrow" w:cs="Arial"/>
          <w:sz w:val="24"/>
          <w:szCs w:val="24"/>
          <w:lang w:eastAsia="bg-BG"/>
        </w:rPr>
        <w:t>образование</w:t>
      </w:r>
      <w:r w:rsidR="004C2050" w:rsidRPr="00A83571">
        <w:rPr>
          <w:rFonts w:ascii="Arial Narrow" w:eastAsia="Times New Roman" w:hAnsi="Arial Narrow" w:cs="Arial"/>
          <w:sz w:val="24"/>
          <w:szCs w:val="24"/>
          <w:lang w:eastAsia="bg-BG"/>
        </w:rPr>
        <w:t xml:space="preserve">, пандемична криза в биосигурността, електронни модели за онлайн обучения, </w:t>
      </w:r>
      <w:r w:rsidR="009633D7" w:rsidRPr="00A83571">
        <w:rPr>
          <w:rFonts w:ascii="Arial Narrow" w:eastAsia="Times New Roman" w:hAnsi="Arial Narrow" w:cs="Arial"/>
          <w:sz w:val="24"/>
          <w:szCs w:val="24"/>
          <w:lang w:eastAsia="bg-BG"/>
        </w:rPr>
        <w:t xml:space="preserve">несигурност в доставките на основни консумативи по ЗОП, реализация на научни индикатори за устойчиво развитие, реорганизация и създаване на Университетска ветеринарна болница и ред други промени във вътрешните правила. </w:t>
      </w:r>
    </w:p>
    <w:p w:rsidR="00534ACF" w:rsidRPr="00A83571" w:rsidRDefault="009633D7" w:rsidP="004C2050">
      <w:pPr>
        <w:spacing w:after="0" w:line="276" w:lineRule="auto"/>
        <w:ind w:firstLine="426"/>
        <w:jc w:val="both"/>
        <w:rPr>
          <w:rFonts w:ascii="Arial Narrow" w:eastAsia="Times New Roman" w:hAnsi="Arial Narrow" w:cs="Arial"/>
          <w:sz w:val="24"/>
          <w:szCs w:val="24"/>
          <w:lang w:eastAsia="bg-BG"/>
        </w:rPr>
      </w:pPr>
      <w:r w:rsidRPr="00A83571">
        <w:rPr>
          <w:rFonts w:ascii="Arial Narrow" w:eastAsia="Times New Roman" w:hAnsi="Arial Narrow" w:cs="Arial"/>
          <w:sz w:val="24"/>
          <w:szCs w:val="24"/>
          <w:lang w:eastAsia="bg-BG"/>
        </w:rPr>
        <w:t>Динамиката на процесите изпита</w:t>
      </w:r>
      <w:r w:rsidR="004F76C0" w:rsidRPr="00A83571">
        <w:rPr>
          <w:rFonts w:ascii="Arial Narrow" w:eastAsia="Times New Roman" w:hAnsi="Arial Narrow" w:cs="Arial"/>
          <w:sz w:val="24"/>
          <w:szCs w:val="24"/>
          <w:lang w:eastAsia="bg-BG"/>
        </w:rPr>
        <w:t>ха</w:t>
      </w:r>
      <w:r w:rsidRPr="00A83571">
        <w:rPr>
          <w:rFonts w:ascii="Arial Narrow" w:eastAsia="Times New Roman" w:hAnsi="Arial Narrow" w:cs="Arial"/>
          <w:sz w:val="24"/>
          <w:szCs w:val="24"/>
          <w:lang w:eastAsia="bg-BG"/>
        </w:rPr>
        <w:t xml:space="preserve"> административните умения и </w:t>
      </w:r>
      <w:r w:rsidR="00CD3E05" w:rsidRPr="00A83571">
        <w:rPr>
          <w:rFonts w:ascii="Arial Narrow" w:eastAsia="Times New Roman" w:hAnsi="Arial Narrow" w:cs="Arial"/>
          <w:sz w:val="24"/>
          <w:szCs w:val="24"/>
          <w:lang w:eastAsia="bg-BG"/>
        </w:rPr>
        <w:t>възможности</w:t>
      </w:r>
      <w:r w:rsidRPr="00A83571">
        <w:rPr>
          <w:rFonts w:ascii="Arial Narrow" w:eastAsia="Times New Roman" w:hAnsi="Arial Narrow" w:cs="Arial"/>
          <w:sz w:val="24"/>
          <w:szCs w:val="24"/>
          <w:lang w:eastAsia="bg-BG"/>
        </w:rPr>
        <w:t xml:space="preserve"> на заместник деканите доц. Крум Неделков, доц. Пламен Георгиев и доц. Георги Пенчев и цялата инфраструктура на факултета от деканат до катедрено ниво. Резултатите показаха лидерство, единност, устойчиво развитие и конкурентоспособност на екипите. </w:t>
      </w:r>
    </w:p>
    <w:p w:rsidR="009633D7" w:rsidRPr="00A83571" w:rsidRDefault="009633D7" w:rsidP="004C2050">
      <w:pPr>
        <w:spacing w:after="0" w:line="276" w:lineRule="auto"/>
        <w:ind w:firstLine="426"/>
        <w:jc w:val="both"/>
        <w:rPr>
          <w:rFonts w:ascii="Arial Narrow" w:eastAsia="Times New Roman" w:hAnsi="Arial Narrow" w:cs="Arial"/>
          <w:sz w:val="24"/>
          <w:szCs w:val="24"/>
          <w:lang w:eastAsia="bg-BG"/>
        </w:rPr>
      </w:pPr>
      <w:r w:rsidRPr="00A83571">
        <w:rPr>
          <w:rFonts w:ascii="Arial Narrow" w:eastAsia="Times New Roman" w:hAnsi="Arial Narrow" w:cs="Arial"/>
          <w:sz w:val="24"/>
          <w:szCs w:val="24"/>
          <w:lang w:eastAsia="bg-BG"/>
        </w:rPr>
        <w:t xml:space="preserve">Студентите реагираха адекватно на промените и нито за миг не се усети нестабилност и несигурност в тяхното </w:t>
      </w:r>
      <w:r w:rsidR="0020054B" w:rsidRPr="00A83571">
        <w:rPr>
          <w:rFonts w:ascii="Arial Narrow" w:eastAsia="Times New Roman" w:hAnsi="Arial Narrow" w:cs="Arial"/>
          <w:sz w:val="24"/>
          <w:szCs w:val="24"/>
          <w:lang w:eastAsia="bg-BG"/>
        </w:rPr>
        <w:t xml:space="preserve">дигитално </w:t>
      </w:r>
      <w:r w:rsidRPr="00A83571">
        <w:rPr>
          <w:rFonts w:ascii="Arial Narrow" w:eastAsia="Times New Roman" w:hAnsi="Arial Narrow" w:cs="Arial"/>
          <w:sz w:val="24"/>
          <w:szCs w:val="24"/>
          <w:lang w:eastAsia="bg-BG"/>
        </w:rPr>
        <w:t>обучение. Постигнаха се условия, които позволиха провеждане на клинични практически зан</w:t>
      </w:r>
      <w:r w:rsidR="004F76C0" w:rsidRPr="00A83571">
        <w:rPr>
          <w:rFonts w:ascii="Arial Narrow" w:eastAsia="Times New Roman" w:hAnsi="Arial Narrow" w:cs="Arial"/>
          <w:sz w:val="24"/>
          <w:szCs w:val="24"/>
          <w:lang w:eastAsia="bg-BG"/>
        </w:rPr>
        <w:t>я</w:t>
      </w:r>
      <w:r w:rsidRPr="00A83571">
        <w:rPr>
          <w:rFonts w:ascii="Arial Narrow" w:eastAsia="Times New Roman" w:hAnsi="Arial Narrow" w:cs="Arial"/>
          <w:sz w:val="24"/>
          <w:szCs w:val="24"/>
          <w:lang w:eastAsia="bg-BG"/>
        </w:rPr>
        <w:t>т</w:t>
      </w:r>
      <w:r w:rsidR="004F76C0" w:rsidRPr="00A83571">
        <w:rPr>
          <w:rFonts w:ascii="Arial Narrow" w:eastAsia="Times New Roman" w:hAnsi="Arial Narrow" w:cs="Arial"/>
          <w:sz w:val="24"/>
          <w:szCs w:val="24"/>
          <w:lang w:eastAsia="bg-BG"/>
        </w:rPr>
        <w:t>ия</w:t>
      </w:r>
      <w:r w:rsidRPr="00A83571">
        <w:rPr>
          <w:rFonts w:ascii="Arial Narrow" w:eastAsia="Times New Roman" w:hAnsi="Arial Narrow" w:cs="Arial"/>
          <w:sz w:val="24"/>
          <w:szCs w:val="24"/>
          <w:lang w:eastAsia="bg-BG"/>
        </w:rPr>
        <w:t xml:space="preserve"> </w:t>
      </w:r>
      <w:r w:rsidR="00FC156F" w:rsidRPr="00A83571">
        <w:rPr>
          <w:rFonts w:ascii="Arial Narrow" w:eastAsia="Times New Roman" w:hAnsi="Arial Narrow" w:cs="Arial"/>
          <w:sz w:val="24"/>
          <w:szCs w:val="24"/>
          <w:lang w:eastAsia="bg-BG"/>
        </w:rPr>
        <w:t xml:space="preserve">с горните курсове </w:t>
      </w:r>
      <w:r w:rsidRPr="00A83571">
        <w:rPr>
          <w:rFonts w:ascii="Arial Narrow" w:eastAsia="Times New Roman" w:hAnsi="Arial Narrow" w:cs="Arial"/>
          <w:sz w:val="24"/>
          <w:szCs w:val="24"/>
          <w:lang w:eastAsia="bg-BG"/>
        </w:rPr>
        <w:t>в клиниките на факултета и ферми</w:t>
      </w:r>
      <w:r w:rsidR="00FC156F" w:rsidRPr="00A83571">
        <w:rPr>
          <w:rFonts w:ascii="Arial Narrow" w:eastAsia="Times New Roman" w:hAnsi="Arial Narrow" w:cs="Arial"/>
          <w:sz w:val="24"/>
          <w:szCs w:val="24"/>
          <w:lang w:eastAsia="bg-BG"/>
        </w:rPr>
        <w:t xml:space="preserve"> в региона</w:t>
      </w:r>
      <w:r w:rsidRPr="00A83571">
        <w:rPr>
          <w:rFonts w:ascii="Arial Narrow" w:eastAsia="Times New Roman" w:hAnsi="Arial Narrow" w:cs="Arial"/>
          <w:sz w:val="24"/>
          <w:szCs w:val="24"/>
          <w:lang w:eastAsia="bg-BG"/>
        </w:rPr>
        <w:t xml:space="preserve">. </w:t>
      </w:r>
      <w:r w:rsidR="0020054B" w:rsidRPr="00A83571">
        <w:rPr>
          <w:rFonts w:ascii="Arial Narrow" w:eastAsia="Times New Roman" w:hAnsi="Arial Narrow" w:cs="Arial"/>
          <w:sz w:val="24"/>
          <w:szCs w:val="24"/>
          <w:lang w:eastAsia="bg-BG"/>
        </w:rPr>
        <w:t>Дипломираха се два випуска с почти равен брой 84 ветеринарни лекари, а също така няколко лекари от първият випуск от обучението на английски език завършиха с дипломи в ръка.</w:t>
      </w:r>
    </w:p>
    <w:p w:rsidR="00CD3E05" w:rsidRPr="00A83571" w:rsidRDefault="0020054B" w:rsidP="004C2050">
      <w:pPr>
        <w:spacing w:after="0" w:line="276" w:lineRule="auto"/>
        <w:ind w:firstLine="426"/>
        <w:jc w:val="both"/>
        <w:rPr>
          <w:rFonts w:ascii="Arial Narrow" w:eastAsia="Times New Roman" w:hAnsi="Arial Narrow" w:cs="Arial"/>
          <w:sz w:val="24"/>
          <w:szCs w:val="24"/>
          <w:lang w:eastAsia="bg-BG"/>
        </w:rPr>
      </w:pPr>
      <w:r w:rsidRPr="00A83571">
        <w:rPr>
          <w:rFonts w:ascii="Arial Narrow" w:eastAsia="Times New Roman" w:hAnsi="Arial Narrow" w:cs="Arial"/>
          <w:sz w:val="24"/>
          <w:szCs w:val="24"/>
          <w:lang w:eastAsia="bg-BG"/>
        </w:rPr>
        <w:t xml:space="preserve">Заседанията на факултетният съвет, декански съвет, финансовият ресурс позволиха да поставим нови стратегически цели за инвестиции в човешки и </w:t>
      </w:r>
      <w:r w:rsidR="004F76C0" w:rsidRPr="00A83571">
        <w:rPr>
          <w:rFonts w:ascii="Arial Narrow" w:eastAsia="Times New Roman" w:hAnsi="Arial Narrow" w:cs="Arial"/>
          <w:sz w:val="24"/>
          <w:szCs w:val="24"/>
          <w:lang w:eastAsia="bg-BG"/>
        </w:rPr>
        <w:t>инфраструктурен</w:t>
      </w:r>
      <w:r w:rsidRPr="00A83571">
        <w:rPr>
          <w:rFonts w:ascii="Arial Narrow" w:eastAsia="Times New Roman" w:hAnsi="Arial Narrow" w:cs="Arial"/>
          <w:sz w:val="24"/>
          <w:szCs w:val="24"/>
          <w:lang w:eastAsia="bg-BG"/>
        </w:rPr>
        <w:t xml:space="preserve"> модел</w:t>
      </w:r>
      <w:r w:rsidR="00CD3E05" w:rsidRPr="00A83571">
        <w:rPr>
          <w:rFonts w:ascii="Arial Narrow" w:eastAsia="Times New Roman" w:hAnsi="Arial Narrow" w:cs="Arial"/>
          <w:sz w:val="24"/>
          <w:szCs w:val="24"/>
          <w:lang w:eastAsia="bg-BG"/>
        </w:rPr>
        <w:t>, модел насочен към</w:t>
      </w:r>
      <w:r w:rsidRPr="00A83571">
        <w:rPr>
          <w:rFonts w:ascii="Arial Narrow" w:eastAsia="Times New Roman" w:hAnsi="Arial Narrow" w:cs="Arial"/>
          <w:sz w:val="24"/>
          <w:szCs w:val="24"/>
          <w:lang w:eastAsia="bg-BG"/>
        </w:rPr>
        <w:t xml:space="preserve"> преодоляване недостатъците и щетите от решението на </w:t>
      </w:r>
      <w:r w:rsidR="00CD3E05" w:rsidRPr="00A83571">
        <w:rPr>
          <w:rFonts w:ascii="Arial Narrow" w:eastAsia="Times New Roman" w:hAnsi="Arial Narrow" w:cs="Arial"/>
          <w:sz w:val="24"/>
          <w:szCs w:val="24"/>
          <w:lang w:eastAsia="bg-BG"/>
        </w:rPr>
        <w:t xml:space="preserve">ECOVE. </w:t>
      </w:r>
    </w:p>
    <w:p w:rsidR="0020054B" w:rsidRPr="00A83571" w:rsidRDefault="00CD3E05" w:rsidP="004C2050">
      <w:pPr>
        <w:spacing w:after="0" w:line="276" w:lineRule="auto"/>
        <w:ind w:firstLine="426"/>
        <w:jc w:val="both"/>
        <w:rPr>
          <w:rFonts w:ascii="Arial Narrow" w:eastAsia="Times New Roman" w:hAnsi="Arial Narrow" w:cs="Arial"/>
          <w:sz w:val="24"/>
          <w:szCs w:val="24"/>
          <w:lang w:eastAsia="bg-BG"/>
        </w:rPr>
      </w:pPr>
      <w:r w:rsidRPr="00A83571">
        <w:rPr>
          <w:rFonts w:ascii="Arial Narrow" w:eastAsia="Times New Roman" w:hAnsi="Arial Narrow" w:cs="Arial"/>
          <w:sz w:val="24"/>
          <w:szCs w:val="24"/>
          <w:lang w:eastAsia="bg-BG"/>
        </w:rPr>
        <w:t>Дългогодишните партньорства и исторически ценности на Ветеринарномедицински факултет ни свързват със</w:t>
      </w:r>
      <w:r w:rsidR="0020054B" w:rsidRPr="00A83571">
        <w:rPr>
          <w:rFonts w:ascii="Arial Narrow" w:eastAsia="Times New Roman" w:hAnsi="Arial Narrow" w:cs="Arial"/>
          <w:sz w:val="24"/>
          <w:szCs w:val="24"/>
          <w:lang w:eastAsia="bg-BG"/>
        </w:rPr>
        <w:t xml:space="preserve"> семейството на Европейските ветеринарномедицински образователни институции</w:t>
      </w:r>
      <w:r w:rsidRPr="00A83571">
        <w:rPr>
          <w:rFonts w:ascii="Arial Narrow" w:eastAsia="Times New Roman" w:hAnsi="Arial Narrow" w:cs="Arial"/>
          <w:sz w:val="24"/>
          <w:szCs w:val="24"/>
          <w:lang w:eastAsia="bg-BG"/>
        </w:rPr>
        <w:t xml:space="preserve">. </w:t>
      </w:r>
      <w:r w:rsidR="004F76C0" w:rsidRPr="00A83571">
        <w:rPr>
          <w:rFonts w:ascii="Arial Narrow" w:eastAsia="Times New Roman" w:hAnsi="Arial Narrow" w:cs="Arial"/>
          <w:sz w:val="24"/>
          <w:szCs w:val="24"/>
          <w:lang w:eastAsia="bg-BG"/>
        </w:rPr>
        <w:t>А</w:t>
      </w:r>
      <w:r w:rsidRPr="00A83571">
        <w:rPr>
          <w:rFonts w:ascii="Arial Narrow" w:eastAsia="Times New Roman" w:hAnsi="Arial Narrow" w:cs="Arial"/>
          <w:sz w:val="24"/>
          <w:szCs w:val="24"/>
          <w:lang w:eastAsia="bg-BG"/>
        </w:rPr>
        <w:t>нализираме, планираме, прогнозираме и действаме</w:t>
      </w:r>
      <w:r w:rsidR="00FC156F" w:rsidRPr="00E25504">
        <w:rPr>
          <w:rFonts w:ascii="Arial Narrow" w:eastAsia="Times New Roman" w:hAnsi="Arial Narrow" w:cs="Arial"/>
          <w:sz w:val="24"/>
          <w:szCs w:val="24"/>
          <w:lang w:eastAsia="bg-BG"/>
        </w:rPr>
        <w:t xml:space="preserve"> </w:t>
      </w:r>
      <w:r w:rsidRPr="00A83571">
        <w:rPr>
          <w:rFonts w:ascii="Arial Narrow" w:eastAsia="Times New Roman" w:hAnsi="Arial Narrow" w:cs="Arial"/>
          <w:sz w:val="24"/>
          <w:szCs w:val="24"/>
          <w:lang w:eastAsia="bg-BG"/>
        </w:rPr>
        <w:t>в условия на криза. Надяваме се отчетените дейности</w:t>
      </w:r>
      <w:r w:rsidR="00FC156F" w:rsidRPr="00E25504">
        <w:rPr>
          <w:rFonts w:ascii="Arial Narrow" w:eastAsia="Times New Roman" w:hAnsi="Arial Narrow" w:cs="Arial"/>
          <w:sz w:val="24"/>
          <w:szCs w:val="24"/>
          <w:lang w:eastAsia="bg-BG"/>
        </w:rPr>
        <w:t xml:space="preserve"> </w:t>
      </w:r>
      <w:r w:rsidR="00FC156F" w:rsidRPr="00A83571">
        <w:rPr>
          <w:rFonts w:ascii="Arial Narrow" w:eastAsia="Times New Roman" w:hAnsi="Arial Narrow" w:cs="Arial"/>
          <w:sz w:val="24"/>
          <w:szCs w:val="24"/>
          <w:lang w:eastAsia="bg-BG"/>
        </w:rPr>
        <w:t>и резултати</w:t>
      </w:r>
      <w:r w:rsidRPr="00A83571">
        <w:rPr>
          <w:rFonts w:ascii="Arial Narrow" w:eastAsia="Times New Roman" w:hAnsi="Arial Narrow" w:cs="Arial"/>
          <w:sz w:val="24"/>
          <w:szCs w:val="24"/>
          <w:lang w:eastAsia="bg-BG"/>
        </w:rPr>
        <w:t xml:space="preserve"> през последните 1</w:t>
      </w:r>
      <w:r w:rsidR="00FC156F" w:rsidRPr="00A83571">
        <w:rPr>
          <w:rFonts w:ascii="Arial Narrow" w:eastAsia="Times New Roman" w:hAnsi="Arial Narrow" w:cs="Arial"/>
          <w:sz w:val="24"/>
          <w:szCs w:val="24"/>
          <w:lang w:eastAsia="bg-BG"/>
        </w:rPr>
        <w:t>8 </w:t>
      </w:r>
      <w:r w:rsidRPr="00A83571">
        <w:rPr>
          <w:rFonts w:ascii="Arial Narrow" w:eastAsia="Times New Roman" w:hAnsi="Arial Narrow" w:cs="Arial"/>
          <w:sz w:val="24"/>
          <w:szCs w:val="24"/>
          <w:lang w:eastAsia="bg-BG"/>
        </w:rPr>
        <w:t>месеца да покрият очакванията на делегатите на общото събрание на факултета</w:t>
      </w:r>
      <w:r w:rsidR="0020054B" w:rsidRPr="00A83571">
        <w:rPr>
          <w:rFonts w:ascii="Arial Narrow" w:eastAsia="Times New Roman" w:hAnsi="Arial Narrow" w:cs="Arial"/>
          <w:sz w:val="24"/>
          <w:szCs w:val="24"/>
          <w:lang w:eastAsia="bg-BG"/>
        </w:rPr>
        <w:t xml:space="preserve">. </w:t>
      </w:r>
    </w:p>
    <w:p w:rsidR="00CD3E05" w:rsidRPr="00A83571" w:rsidRDefault="00CD3E05" w:rsidP="004C2050">
      <w:pPr>
        <w:spacing w:after="0" w:line="276" w:lineRule="auto"/>
        <w:ind w:firstLine="426"/>
        <w:jc w:val="both"/>
        <w:rPr>
          <w:rFonts w:ascii="Arial Narrow" w:eastAsia="Times New Roman" w:hAnsi="Arial Narrow" w:cs="Arial"/>
          <w:sz w:val="24"/>
          <w:szCs w:val="24"/>
          <w:lang w:eastAsia="bg-BG"/>
        </w:rPr>
      </w:pPr>
      <w:r w:rsidRPr="00A83571">
        <w:rPr>
          <w:rFonts w:ascii="Arial Narrow" w:eastAsia="Times New Roman" w:hAnsi="Arial Narrow" w:cs="Arial"/>
          <w:sz w:val="24"/>
          <w:szCs w:val="24"/>
          <w:lang w:eastAsia="bg-BG"/>
        </w:rPr>
        <w:t xml:space="preserve">С уважение </w:t>
      </w:r>
    </w:p>
    <w:p w:rsidR="00CD3E05" w:rsidRPr="00A83571" w:rsidRDefault="00CD3E05" w:rsidP="004C2050">
      <w:pPr>
        <w:spacing w:after="0" w:line="276" w:lineRule="auto"/>
        <w:ind w:firstLine="426"/>
        <w:jc w:val="both"/>
        <w:rPr>
          <w:rFonts w:ascii="Arial Narrow" w:eastAsia="Times New Roman" w:hAnsi="Arial Narrow" w:cs="Arial"/>
          <w:sz w:val="24"/>
          <w:szCs w:val="24"/>
          <w:lang w:eastAsia="bg-BG"/>
        </w:rPr>
      </w:pPr>
    </w:p>
    <w:p w:rsidR="00CD3E05" w:rsidRPr="00A83571" w:rsidRDefault="00CD3E05" w:rsidP="004C2050">
      <w:pPr>
        <w:spacing w:after="0" w:line="276" w:lineRule="auto"/>
        <w:ind w:firstLine="426"/>
        <w:jc w:val="both"/>
        <w:rPr>
          <w:rFonts w:ascii="Arial Narrow" w:eastAsia="Times New Roman" w:hAnsi="Arial Narrow" w:cs="Arial"/>
          <w:sz w:val="24"/>
          <w:szCs w:val="24"/>
          <w:lang w:eastAsia="bg-BG"/>
        </w:rPr>
      </w:pPr>
      <w:r w:rsidRPr="00A83571">
        <w:rPr>
          <w:rFonts w:ascii="Arial Narrow" w:eastAsia="Times New Roman" w:hAnsi="Arial Narrow" w:cs="Arial"/>
          <w:sz w:val="24"/>
          <w:szCs w:val="24"/>
          <w:lang w:eastAsia="bg-BG"/>
        </w:rPr>
        <w:t xml:space="preserve">Проф. </w:t>
      </w:r>
      <w:r w:rsidR="004F76C0" w:rsidRPr="00A83571">
        <w:rPr>
          <w:rFonts w:ascii="Arial Narrow" w:eastAsia="Times New Roman" w:hAnsi="Arial Narrow" w:cs="Arial"/>
          <w:sz w:val="24"/>
          <w:szCs w:val="24"/>
          <w:lang w:eastAsia="bg-BG"/>
        </w:rPr>
        <w:t xml:space="preserve">д-р </w:t>
      </w:r>
      <w:r w:rsidRPr="00A83571">
        <w:rPr>
          <w:rFonts w:ascii="Arial Narrow" w:eastAsia="Times New Roman" w:hAnsi="Arial Narrow" w:cs="Arial"/>
          <w:sz w:val="24"/>
          <w:szCs w:val="24"/>
          <w:lang w:eastAsia="bg-BG"/>
        </w:rPr>
        <w:t>Т. Стоянчев</w:t>
      </w:r>
    </w:p>
    <w:p w:rsidR="00CD3E05" w:rsidRPr="00A83571" w:rsidRDefault="00CD3E05" w:rsidP="004C2050">
      <w:pPr>
        <w:spacing w:after="0" w:line="276" w:lineRule="auto"/>
        <w:ind w:firstLine="426"/>
        <w:jc w:val="both"/>
        <w:rPr>
          <w:rFonts w:ascii="Arial Narrow" w:eastAsia="Times New Roman" w:hAnsi="Arial Narrow" w:cs="Arial"/>
          <w:sz w:val="24"/>
          <w:szCs w:val="24"/>
          <w:lang w:eastAsia="bg-BG"/>
        </w:rPr>
      </w:pPr>
      <w:r w:rsidRPr="00A83571">
        <w:rPr>
          <w:rFonts w:ascii="Arial Narrow" w:eastAsia="Times New Roman" w:hAnsi="Arial Narrow" w:cs="Arial"/>
          <w:sz w:val="24"/>
          <w:szCs w:val="24"/>
          <w:lang w:eastAsia="bg-BG"/>
        </w:rPr>
        <w:t>Декан на Ветерианрномедицински факултет</w:t>
      </w:r>
    </w:p>
    <w:p w:rsidR="0020054B" w:rsidRPr="00A83571" w:rsidRDefault="004F76C0" w:rsidP="004C2050">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28.06.2021 г.</w:t>
      </w:r>
    </w:p>
    <w:p w:rsidR="00534ACF" w:rsidRPr="00A83571" w:rsidRDefault="00534ACF">
      <w:pPr>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br w:type="page"/>
      </w:r>
    </w:p>
    <w:p w:rsidR="00E96F2F" w:rsidRPr="00A83571" w:rsidRDefault="00FC156F" w:rsidP="002977C6">
      <w:pPr>
        <w:spacing w:after="0" w:line="276" w:lineRule="auto"/>
        <w:ind w:left="284"/>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val="en-US" w:eastAsia="bg-BG"/>
        </w:rPr>
        <w:lastRenderedPageBreak/>
        <w:t>I</w:t>
      </w:r>
      <w:r w:rsidRPr="00E25504">
        <w:rPr>
          <w:rFonts w:ascii="Arial Narrow" w:eastAsia="Times New Roman" w:hAnsi="Arial Narrow" w:cs="Times New Roman"/>
          <w:b/>
          <w:sz w:val="24"/>
          <w:szCs w:val="24"/>
          <w:lang w:eastAsia="bg-BG"/>
        </w:rPr>
        <w:t xml:space="preserve">. </w:t>
      </w:r>
      <w:r w:rsidR="00E96F2F" w:rsidRPr="00A83571">
        <w:rPr>
          <w:rFonts w:ascii="Arial Narrow" w:eastAsia="Times New Roman" w:hAnsi="Arial Narrow" w:cs="Times New Roman"/>
          <w:b/>
          <w:sz w:val="24"/>
          <w:szCs w:val="24"/>
          <w:lang w:eastAsia="bg-BG"/>
        </w:rPr>
        <w:t>EAEVE АКРЕДИТАЦИЯ, УСТОЙЧИВОСТ И</w:t>
      </w:r>
      <w:r w:rsidR="005A0F8C" w:rsidRPr="00A83571">
        <w:rPr>
          <w:rFonts w:ascii="Arial Narrow" w:eastAsia="Times New Roman" w:hAnsi="Arial Narrow" w:cs="Times New Roman"/>
          <w:b/>
          <w:sz w:val="24"/>
          <w:szCs w:val="24"/>
          <w:lang w:eastAsia="bg-BG"/>
        </w:rPr>
        <w:t xml:space="preserve"> ОСИГУРЯВАНЕ НА КАЧЕСТВОТО</w:t>
      </w:r>
    </w:p>
    <w:p w:rsidR="00E96F2F" w:rsidRPr="00A83571" w:rsidRDefault="00E96F2F" w:rsidP="00FC156F">
      <w:pPr>
        <w:numPr>
          <w:ilvl w:val="0"/>
          <w:numId w:val="8"/>
        </w:numPr>
        <w:spacing w:before="120" w:after="0" w:line="276" w:lineRule="auto"/>
        <w:ind w:left="641" w:hanging="357"/>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Критични бележки и а</w:t>
      </w:r>
      <w:r w:rsidR="004A24CB" w:rsidRPr="00A83571">
        <w:rPr>
          <w:rFonts w:ascii="Arial Narrow" w:eastAsia="Times New Roman" w:hAnsi="Arial Narrow" w:cs="Times New Roman"/>
          <w:b/>
          <w:sz w:val="24"/>
          <w:szCs w:val="24"/>
          <w:lang w:eastAsia="bg-BG"/>
        </w:rPr>
        <w:t>нализ на възможностите</w:t>
      </w:r>
    </w:p>
    <w:p w:rsidR="00640331" w:rsidRPr="00A83571" w:rsidRDefault="00020266" w:rsidP="002977C6">
      <w:pPr>
        <w:pStyle w:val="Default"/>
        <w:spacing w:line="276" w:lineRule="auto"/>
        <w:ind w:firstLine="426"/>
        <w:jc w:val="both"/>
        <w:rPr>
          <w:rFonts w:ascii="Arial Narrow" w:hAnsi="Arial Narrow"/>
          <w:color w:val="auto"/>
        </w:rPr>
      </w:pPr>
      <w:r w:rsidRPr="00A83571">
        <w:rPr>
          <w:rFonts w:ascii="Arial Narrow" w:hAnsi="Arial Narrow"/>
          <w:color w:val="auto"/>
        </w:rPr>
        <w:t xml:space="preserve">През 2019 г. след визита на експертна група на EAEVE и след </w:t>
      </w:r>
      <w:r w:rsidR="008773AA" w:rsidRPr="00A83571">
        <w:rPr>
          <w:rFonts w:ascii="Arial Narrow" w:hAnsi="Arial Narrow"/>
          <w:color w:val="auto"/>
        </w:rPr>
        <w:t>доклад</w:t>
      </w:r>
      <w:r w:rsidRPr="00A83571">
        <w:rPr>
          <w:rFonts w:ascii="Arial Narrow" w:hAnsi="Arial Narrow"/>
          <w:color w:val="auto"/>
        </w:rPr>
        <w:t xml:space="preserve"> и дискусия по доклада в централата на заседание на ExCom </w:t>
      </w:r>
      <w:r w:rsidR="00640331" w:rsidRPr="00A83571">
        <w:rPr>
          <w:rFonts w:ascii="Arial Narrow" w:hAnsi="Arial Narrow"/>
          <w:color w:val="auto"/>
        </w:rPr>
        <w:t xml:space="preserve">на 11.12.2019 </w:t>
      </w:r>
      <w:r w:rsidRPr="00A83571">
        <w:rPr>
          <w:rFonts w:ascii="Arial Narrow" w:hAnsi="Arial Narrow"/>
          <w:color w:val="auto"/>
        </w:rPr>
        <w:t xml:space="preserve">се взема решение за отнемане на акредитацията на Ветеринарномедицински факултет. </w:t>
      </w:r>
      <w:r w:rsidR="00640331" w:rsidRPr="00A83571">
        <w:rPr>
          <w:rFonts w:ascii="Arial Narrow" w:hAnsi="Arial Narrow"/>
          <w:color w:val="auto"/>
        </w:rPr>
        <w:t>Причината изтъкната в решението е наличието на 5 забележки от степен на значимост „</w:t>
      </w:r>
      <w:r w:rsidR="008773AA" w:rsidRPr="00A83571">
        <w:rPr>
          <w:rFonts w:ascii="Arial Narrow" w:hAnsi="Arial Narrow"/>
          <w:color w:val="auto"/>
        </w:rPr>
        <w:t>Основни</w:t>
      </w:r>
      <w:r w:rsidR="00640331" w:rsidRPr="00A83571">
        <w:rPr>
          <w:rFonts w:ascii="Arial Narrow" w:hAnsi="Arial Narrow"/>
          <w:color w:val="auto"/>
        </w:rPr>
        <w:t xml:space="preserve"> забележки“. Изпратено е официално писмо </w:t>
      </w:r>
      <w:r w:rsidR="005A0F8C" w:rsidRPr="00A83571">
        <w:rPr>
          <w:rFonts w:ascii="Arial Narrow" w:hAnsi="Arial Narrow"/>
          <w:color w:val="auto"/>
        </w:rPr>
        <w:t>с</w:t>
      </w:r>
      <w:r w:rsidR="00640331" w:rsidRPr="00A83571">
        <w:rPr>
          <w:rFonts w:ascii="Arial Narrow" w:hAnsi="Arial Narrow"/>
          <w:color w:val="auto"/>
        </w:rPr>
        <w:t xml:space="preserve"> дата 23.01.2021</w:t>
      </w:r>
      <w:r w:rsidR="005A0F8C" w:rsidRPr="00A83571">
        <w:rPr>
          <w:rFonts w:ascii="Arial Narrow" w:hAnsi="Arial Narrow"/>
          <w:color w:val="auto"/>
        </w:rPr>
        <w:t xml:space="preserve"> г.</w:t>
      </w:r>
      <w:r w:rsidR="00640331" w:rsidRPr="00A83571">
        <w:rPr>
          <w:rFonts w:ascii="Arial Narrow" w:hAnsi="Arial Narrow"/>
          <w:color w:val="auto"/>
        </w:rPr>
        <w:t>, което е входирано в Тракийски университет и ни задължава да публикуваме информацията на сайта на ВМФ</w:t>
      </w:r>
      <w:r w:rsidR="005E5B0A" w:rsidRPr="00A83571">
        <w:rPr>
          <w:rFonts w:ascii="Arial Narrow" w:hAnsi="Arial Narrow"/>
          <w:color w:val="auto"/>
        </w:rPr>
        <w:t>, включително да заличим всички символи на EAEVE от документацията и бланките си</w:t>
      </w:r>
      <w:r w:rsidR="00640331" w:rsidRPr="00A83571">
        <w:rPr>
          <w:rFonts w:ascii="Arial Narrow" w:hAnsi="Arial Narrow"/>
          <w:color w:val="auto"/>
        </w:rPr>
        <w:t>.</w:t>
      </w:r>
    </w:p>
    <w:p w:rsidR="00640331" w:rsidRPr="00A83571" w:rsidRDefault="00640331" w:rsidP="002977C6">
      <w:pPr>
        <w:pStyle w:val="Default"/>
        <w:spacing w:line="276" w:lineRule="auto"/>
        <w:ind w:firstLine="426"/>
        <w:jc w:val="both"/>
        <w:rPr>
          <w:rFonts w:ascii="Arial Narrow" w:hAnsi="Arial Narrow"/>
          <w:color w:val="auto"/>
        </w:rPr>
      </w:pPr>
      <w:r w:rsidRPr="00A83571">
        <w:rPr>
          <w:rFonts w:ascii="Arial Narrow" w:hAnsi="Arial Narrow"/>
          <w:color w:val="auto"/>
        </w:rPr>
        <w:t>Решението за „NON-AKREDITATED” е тежък удар по имиджа и приоритетните нагласи на факултета. Още повече, че имаме въведено обучение по ветеринарна медицина на английски език, с високи претенции за компетентност, комуникативност и партньорски инициативи. Обучаеми са студенти от различни държави, вкл. от централна и западна Европ</w:t>
      </w:r>
      <w:r w:rsidR="005E5B0A" w:rsidRPr="00A83571">
        <w:rPr>
          <w:rFonts w:ascii="Arial Narrow" w:hAnsi="Arial Narrow"/>
          <w:color w:val="auto"/>
        </w:rPr>
        <w:t>а</w:t>
      </w:r>
      <w:r w:rsidRPr="00A83571">
        <w:rPr>
          <w:rFonts w:ascii="Arial Narrow" w:hAnsi="Arial Narrow"/>
          <w:color w:val="auto"/>
        </w:rPr>
        <w:t>, които искат да работят след като завършат.</w:t>
      </w:r>
      <w:r w:rsidR="008A5D34" w:rsidRPr="00A83571">
        <w:rPr>
          <w:rFonts w:ascii="Arial Narrow" w:hAnsi="Arial Narrow"/>
          <w:color w:val="auto"/>
        </w:rPr>
        <w:t xml:space="preserve"> Липсата на акредитация създава опасност от финансови щети от отказали се студенти и понижен брой кандидатстуденти от държавите на Европа.</w:t>
      </w:r>
    </w:p>
    <w:p w:rsidR="00020266" w:rsidRPr="00A83571" w:rsidRDefault="00020266" w:rsidP="002977C6">
      <w:pPr>
        <w:pStyle w:val="Default"/>
        <w:spacing w:line="276" w:lineRule="auto"/>
        <w:ind w:firstLine="426"/>
        <w:jc w:val="both"/>
        <w:rPr>
          <w:rFonts w:ascii="Arial Narrow" w:hAnsi="Arial Narrow"/>
          <w:color w:val="auto"/>
        </w:rPr>
      </w:pPr>
      <w:r w:rsidRPr="00A83571">
        <w:rPr>
          <w:rFonts w:ascii="Arial Narrow" w:hAnsi="Arial Narrow"/>
          <w:color w:val="auto"/>
        </w:rPr>
        <w:t xml:space="preserve">Акредитацията по EAEVE беше валидна от 2015 до 11.12.2019 г. Една година по късно, до 20 декември 2020 г. (преди Brexit ) дипломите на всички завършващи британски граждани бяха признавани в Обединеното кралство. След тази дата </w:t>
      </w:r>
      <w:r w:rsidR="00B4673F" w:rsidRPr="00A83571">
        <w:rPr>
          <w:rFonts w:ascii="Arial Narrow" w:hAnsi="Arial Narrow"/>
          <w:color w:val="auto"/>
        </w:rPr>
        <w:t>кралското ветеринарно дружество (</w:t>
      </w:r>
      <w:r w:rsidRPr="00A83571">
        <w:rPr>
          <w:rFonts w:ascii="Arial Narrow" w:hAnsi="Arial Narrow"/>
          <w:color w:val="auto"/>
        </w:rPr>
        <w:t>RCVM</w:t>
      </w:r>
      <w:r w:rsidR="00B4673F" w:rsidRPr="00A83571">
        <w:rPr>
          <w:rFonts w:ascii="Arial Narrow" w:hAnsi="Arial Narrow"/>
          <w:color w:val="auto"/>
        </w:rPr>
        <w:t>)</w:t>
      </w:r>
      <w:r w:rsidRPr="00A83571">
        <w:rPr>
          <w:rFonts w:ascii="Arial Narrow" w:hAnsi="Arial Narrow"/>
          <w:color w:val="auto"/>
        </w:rPr>
        <w:t xml:space="preserve"> </w:t>
      </w:r>
      <w:r w:rsidR="00640331" w:rsidRPr="00A83571">
        <w:rPr>
          <w:rFonts w:ascii="Arial Narrow" w:hAnsi="Arial Narrow"/>
          <w:color w:val="auto"/>
        </w:rPr>
        <w:t xml:space="preserve">взема </w:t>
      </w:r>
      <w:r w:rsidRPr="00A83571">
        <w:rPr>
          <w:rFonts w:ascii="Arial Narrow" w:hAnsi="Arial Narrow"/>
          <w:color w:val="auto"/>
        </w:rPr>
        <w:t xml:space="preserve">решение да не </w:t>
      </w:r>
      <w:r w:rsidR="005E5B0A" w:rsidRPr="00A83571">
        <w:rPr>
          <w:rFonts w:ascii="Arial Narrow" w:hAnsi="Arial Narrow"/>
          <w:color w:val="auto"/>
        </w:rPr>
        <w:t xml:space="preserve">се </w:t>
      </w:r>
      <w:r w:rsidRPr="00A83571">
        <w:rPr>
          <w:rFonts w:ascii="Arial Narrow" w:hAnsi="Arial Narrow"/>
          <w:color w:val="auto"/>
        </w:rPr>
        <w:t>признават дипломите от обучение проведено в България</w:t>
      </w:r>
      <w:r w:rsidR="00640331" w:rsidRPr="00A83571">
        <w:rPr>
          <w:rFonts w:ascii="Arial Narrow" w:hAnsi="Arial Narrow"/>
          <w:color w:val="auto"/>
        </w:rPr>
        <w:t>, от не</w:t>
      </w:r>
      <w:r w:rsidR="008773AA" w:rsidRPr="00A83571">
        <w:rPr>
          <w:rFonts w:ascii="Arial Narrow" w:hAnsi="Arial Narrow"/>
          <w:color w:val="auto"/>
        </w:rPr>
        <w:t>ак</w:t>
      </w:r>
      <w:r w:rsidR="00640331" w:rsidRPr="00A83571">
        <w:rPr>
          <w:rFonts w:ascii="Arial Narrow" w:hAnsi="Arial Narrow"/>
          <w:color w:val="auto"/>
        </w:rPr>
        <w:t>редитиран факултет</w:t>
      </w:r>
      <w:r w:rsidRPr="00A83571">
        <w:rPr>
          <w:rFonts w:ascii="Arial Narrow" w:hAnsi="Arial Narrow"/>
          <w:color w:val="auto"/>
        </w:rPr>
        <w:t xml:space="preserve">. </w:t>
      </w:r>
      <w:r w:rsidR="00640331" w:rsidRPr="00A83571">
        <w:rPr>
          <w:rFonts w:ascii="Arial Narrow" w:hAnsi="Arial Narrow"/>
          <w:color w:val="auto"/>
        </w:rPr>
        <w:t>Във ВМФ има на обучени</w:t>
      </w:r>
      <w:r w:rsidR="005E5B0A" w:rsidRPr="00A83571">
        <w:rPr>
          <w:rFonts w:ascii="Arial Narrow" w:hAnsi="Arial Narrow"/>
          <w:color w:val="auto"/>
        </w:rPr>
        <w:t>е</w:t>
      </w:r>
      <w:r w:rsidR="00640331" w:rsidRPr="00A83571">
        <w:rPr>
          <w:rFonts w:ascii="Arial Narrow" w:hAnsi="Arial Narrow"/>
          <w:color w:val="auto"/>
        </w:rPr>
        <w:t xml:space="preserve"> 23 студенти от Обединеното кралство и те са едни от най-мотивираните, комуникативни </w:t>
      </w:r>
      <w:r w:rsidR="005E5B0A" w:rsidRPr="00A83571">
        <w:rPr>
          <w:rFonts w:ascii="Arial Narrow" w:hAnsi="Arial Narrow"/>
          <w:color w:val="auto"/>
        </w:rPr>
        <w:t xml:space="preserve">и будни </w:t>
      </w:r>
      <w:r w:rsidR="00640331" w:rsidRPr="00A83571">
        <w:rPr>
          <w:rFonts w:ascii="Arial Narrow" w:hAnsi="Arial Narrow"/>
          <w:color w:val="auto"/>
        </w:rPr>
        <w:t xml:space="preserve">студенти, студенти с ясни нагласи за развитие. </w:t>
      </w:r>
    </w:p>
    <w:p w:rsidR="00640331" w:rsidRPr="00A83571" w:rsidRDefault="00640331" w:rsidP="002977C6">
      <w:pPr>
        <w:pStyle w:val="Default"/>
        <w:spacing w:line="276" w:lineRule="auto"/>
        <w:ind w:firstLine="426"/>
        <w:jc w:val="both"/>
        <w:rPr>
          <w:rFonts w:ascii="Arial Narrow" w:hAnsi="Arial Narrow"/>
          <w:color w:val="auto"/>
        </w:rPr>
      </w:pPr>
      <w:r w:rsidRPr="00A83571">
        <w:rPr>
          <w:rFonts w:ascii="Arial Narrow" w:hAnsi="Arial Narrow"/>
          <w:color w:val="auto"/>
        </w:rPr>
        <w:t>Деканското ръководство</w:t>
      </w:r>
      <w:r w:rsidR="005E5B0A" w:rsidRPr="00A83571">
        <w:rPr>
          <w:rFonts w:ascii="Arial Narrow" w:hAnsi="Arial Narrow"/>
          <w:color w:val="auto"/>
        </w:rPr>
        <w:t xml:space="preserve"> беше току-що формирано и реагира </w:t>
      </w:r>
      <w:r w:rsidR="008773AA" w:rsidRPr="00A83571">
        <w:rPr>
          <w:rFonts w:ascii="Arial Narrow" w:hAnsi="Arial Narrow"/>
          <w:color w:val="auto"/>
        </w:rPr>
        <w:t>мигновено</w:t>
      </w:r>
      <w:r w:rsidR="005E5B0A" w:rsidRPr="00A83571">
        <w:rPr>
          <w:rFonts w:ascii="Arial Narrow" w:hAnsi="Arial Narrow"/>
          <w:color w:val="auto"/>
        </w:rPr>
        <w:t xml:space="preserve"> </w:t>
      </w:r>
      <w:r w:rsidRPr="00A83571">
        <w:rPr>
          <w:rFonts w:ascii="Arial Narrow" w:hAnsi="Arial Narrow"/>
          <w:color w:val="auto"/>
        </w:rPr>
        <w:t>с убеждението, че всяко бездействие е вредно за факултета</w:t>
      </w:r>
      <w:r w:rsidR="005E5B0A" w:rsidRPr="00A83571">
        <w:rPr>
          <w:rFonts w:ascii="Arial Narrow" w:hAnsi="Arial Narrow"/>
          <w:color w:val="auto"/>
        </w:rPr>
        <w:t xml:space="preserve">. Свикан беше </w:t>
      </w:r>
      <w:r w:rsidR="008773AA" w:rsidRPr="00A83571">
        <w:rPr>
          <w:rFonts w:ascii="Arial Narrow" w:hAnsi="Arial Narrow"/>
          <w:color w:val="auto"/>
        </w:rPr>
        <w:t>извънреден</w:t>
      </w:r>
      <w:r w:rsidRPr="00A83571">
        <w:rPr>
          <w:rFonts w:ascii="Arial Narrow" w:hAnsi="Arial Narrow"/>
          <w:color w:val="auto"/>
        </w:rPr>
        <w:t xml:space="preserve"> декански съвет за и</w:t>
      </w:r>
      <w:r w:rsidR="005E5B0A" w:rsidRPr="00A83571">
        <w:rPr>
          <w:rFonts w:ascii="Arial Narrow" w:hAnsi="Arial Narrow"/>
          <w:color w:val="auto"/>
        </w:rPr>
        <w:t>з</w:t>
      </w:r>
      <w:r w:rsidRPr="00A83571">
        <w:rPr>
          <w:rFonts w:ascii="Arial Narrow" w:hAnsi="Arial Narrow"/>
          <w:color w:val="auto"/>
        </w:rPr>
        <w:t xml:space="preserve">работване на </w:t>
      </w:r>
      <w:r w:rsidR="00CD0925" w:rsidRPr="00A83571">
        <w:rPr>
          <w:rFonts w:ascii="Arial Narrow" w:hAnsi="Arial Narrow"/>
          <w:color w:val="auto"/>
        </w:rPr>
        <w:t>„П</w:t>
      </w:r>
      <w:r w:rsidRPr="00A83571">
        <w:rPr>
          <w:rFonts w:ascii="Arial Narrow" w:hAnsi="Arial Narrow"/>
          <w:color w:val="auto"/>
        </w:rPr>
        <w:t>лан за действие</w:t>
      </w:r>
      <w:r w:rsidR="00CD0925" w:rsidRPr="00A83571">
        <w:rPr>
          <w:rFonts w:ascii="Arial Narrow" w:hAnsi="Arial Narrow"/>
          <w:color w:val="auto"/>
        </w:rPr>
        <w:t>“</w:t>
      </w:r>
      <w:r w:rsidRPr="00A83571">
        <w:rPr>
          <w:rFonts w:ascii="Arial Narrow" w:hAnsi="Arial Narrow"/>
          <w:color w:val="auto"/>
        </w:rPr>
        <w:t xml:space="preserve">. </w:t>
      </w:r>
      <w:r w:rsidR="005B10DC" w:rsidRPr="00A83571">
        <w:rPr>
          <w:rFonts w:ascii="Arial Narrow" w:hAnsi="Arial Narrow"/>
          <w:color w:val="auto"/>
        </w:rPr>
        <w:t xml:space="preserve">Чрез SWOT анализ </w:t>
      </w:r>
      <w:r w:rsidRPr="00A83571">
        <w:rPr>
          <w:rFonts w:ascii="Arial Narrow" w:hAnsi="Arial Narrow"/>
          <w:color w:val="auto"/>
        </w:rPr>
        <w:t>бяха</w:t>
      </w:r>
      <w:r w:rsidR="005B10DC" w:rsidRPr="00A83571">
        <w:rPr>
          <w:rFonts w:ascii="Arial Narrow" w:hAnsi="Arial Narrow"/>
          <w:color w:val="auto"/>
        </w:rPr>
        <w:t xml:space="preserve"> разгледани</w:t>
      </w:r>
      <w:r w:rsidRPr="00A83571">
        <w:rPr>
          <w:rFonts w:ascii="Arial Narrow" w:hAnsi="Arial Narrow"/>
          <w:color w:val="auto"/>
        </w:rPr>
        <w:t xml:space="preserve"> всички направени забележки от доклада от 2019</w:t>
      </w:r>
      <w:r w:rsidR="008A5D34" w:rsidRPr="00A83571">
        <w:rPr>
          <w:rFonts w:ascii="Arial Narrow" w:hAnsi="Arial Narrow"/>
          <w:color w:val="auto"/>
        </w:rPr>
        <w:t xml:space="preserve"> г.</w:t>
      </w:r>
      <w:r w:rsidRPr="00A83571">
        <w:rPr>
          <w:rFonts w:ascii="Arial Narrow" w:hAnsi="Arial Narrow"/>
          <w:color w:val="auto"/>
        </w:rPr>
        <w:t xml:space="preserve"> и абсолютно всички направ</w:t>
      </w:r>
      <w:r w:rsidR="00CD0925" w:rsidRPr="00A83571">
        <w:rPr>
          <w:rFonts w:ascii="Arial Narrow" w:hAnsi="Arial Narrow"/>
          <w:color w:val="auto"/>
        </w:rPr>
        <w:t>ени забележки от 2001</w:t>
      </w:r>
      <w:r w:rsidR="008A5D34" w:rsidRPr="00A83571">
        <w:rPr>
          <w:rFonts w:ascii="Arial Narrow" w:hAnsi="Arial Narrow"/>
          <w:color w:val="auto"/>
        </w:rPr>
        <w:t xml:space="preserve"> г.</w:t>
      </w:r>
      <w:r w:rsidR="00CD0925" w:rsidRPr="00A83571">
        <w:rPr>
          <w:rFonts w:ascii="Arial Narrow" w:hAnsi="Arial Narrow"/>
          <w:color w:val="auto"/>
        </w:rPr>
        <w:t xml:space="preserve"> до сега. Вижда се повторение на едни и същи забележки през годините, които се отчитат от </w:t>
      </w:r>
      <w:r w:rsidR="008773AA" w:rsidRPr="00A83571">
        <w:rPr>
          <w:rFonts w:ascii="Arial Narrow" w:hAnsi="Arial Narrow"/>
          <w:color w:val="auto"/>
        </w:rPr>
        <w:t>визитиращите</w:t>
      </w:r>
      <w:r w:rsidR="00CD0925" w:rsidRPr="00A83571">
        <w:rPr>
          <w:rFonts w:ascii="Arial Narrow" w:hAnsi="Arial Narrow"/>
          <w:color w:val="auto"/>
        </w:rPr>
        <w:t xml:space="preserve"> експерти</w:t>
      </w:r>
      <w:r w:rsidR="008A5D34" w:rsidRPr="00A83571">
        <w:rPr>
          <w:rFonts w:ascii="Arial Narrow" w:hAnsi="Arial Narrow"/>
          <w:color w:val="auto"/>
        </w:rPr>
        <w:t xml:space="preserve">. Липсват </w:t>
      </w:r>
      <w:r w:rsidR="00CD0925" w:rsidRPr="00A83571">
        <w:rPr>
          <w:rFonts w:ascii="Arial Narrow" w:hAnsi="Arial Narrow"/>
          <w:color w:val="auto"/>
        </w:rPr>
        <w:t xml:space="preserve">действия по тяхното отстраняване </w:t>
      </w:r>
      <w:r w:rsidR="008A5D34" w:rsidRPr="00A83571">
        <w:rPr>
          <w:rFonts w:ascii="Arial Narrow" w:hAnsi="Arial Narrow"/>
          <w:color w:val="auto"/>
        </w:rPr>
        <w:t xml:space="preserve">вероятно </w:t>
      </w:r>
      <w:r w:rsidR="00CD0925" w:rsidRPr="00A83571">
        <w:rPr>
          <w:rFonts w:ascii="Arial Narrow" w:hAnsi="Arial Narrow"/>
          <w:color w:val="auto"/>
        </w:rPr>
        <w:t xml:space="preserve">поради факта, че те са в категория „второстепенни </w:t>
      </w:r>
      <w:r w:rsidR="008773AA" w:rsidRPr="00A83571">
        <w:rPr>
          <w:rFonts w:ascii="Arial Narrow" w:hAnsi="Arial Narrow"/>
          <w:color w:val="auto"/>
        </w:rPr>
        <w:t>забележки</w:t>
      </w:r>
      <w:r w:rsidR="00CD0925" w:rsidRPr="00A83571">
        <w:rPr>
          <w:rFonts w:ascii="Arial Narrow" w:hAnsi="Arial Narrow"/>
          <w:color w:val="auto"/>
        </w:rPr>
        <w:t>“ или „препоръки“</w:t>
      </w:r>
      <w:r w:rsidR="00B4673F" w:rsidRPr="00A83571">
        <w:rPr>
          <w:rFonts w:ascii="Arial Narrow" w:hAnsi="Arial Narrow"/>
          <w:color w:val="auto"/>
        </w:rPr>
        <w:t>, и това е повлияло негативно на оценката от визитиращите експерти</w:t>
      </w:r>
      <w:r w:rsidR="00CD0925" w:rsidRPr="00A83571">
        <w:rPr>
          <w:rFonts w:ascii="Arial Narrow" w:hAnsi="Arial Narrow"/>
          <w:color w:val="auto"/>
        </w:rPr>
        <w:t>.</w:t>
      </w:r>
    </w:p>
    <w:p w:rsidR="00CD0925" w:rsidRPr="00A83571" w:rsidRDefault="00CD0925" w:rsidP="002977C6">
      <w:pPr>
        <w:pStyle w:val="Default"/>
        <w:spacing w:line="276" w:lineRule="auto"/>
        <w:ind w:firstLine="426"/>
        <w:jc w:val="both"/>
        <w:rPr>
          <w:rFonts w:ascii="Arial Narrow" w:hAnsi="Arial Narrow"/>
          <w:color w:val="auto"/>
        </w:rPr>
      </w:pPr>
      <w:r w:rsidRPr="00A83571">
        <w:rPr>
          <w:rFonts w:ascii="Arial Narrow" w:hAnsi="Arial Narrow"/>
          <w:color w:val="auto"/>
        </w:rPr>
        <w:t>Общо 19 забележки са идентифицирани в доклада на EAEVE, които изискват задължителна намеса и решения за отстраняването им. Много от тях са свързани помежду си в мрежа</w:t>
      </w:r>
      <w:r w:rsidR="008A5D34" w:rsidRPr="00A83571">
        <w:rPr>
          <w:rFonts w:ascii="Arial Narrow" w:hAnsi="Arial Narrow"/>
          <w:color w:val="auto"/>
        </w:rPr>
        <w:t xml:space="preserve"> от взаимодействия</w:t>
      </w:r>
      <w:r w:rsidRPr="00A83571">
        <w:rPr>
          <w:rFonts w:ascii="Arial Narrow" w:hAnsi="Arial Narrow"/>
          <w:color w:val="auto"/>
        </w:rPr>
        <w:t xml:space="preserve"> и водят до постепенно понижаване на качеството на </w:t>
      </w:r>
      <w:r w:rsidR="008773AA" w:rsidRPr="00A83571">
        <w:rPr>
          <w:rFonts w:ascii="Arial Narrow" w:hAnsi="Arial Narrow"/>
          <w:color w:val="auto"/>
        </w:rPr>
        <w:t>клиничното</w:t>
      </w:r>
      <w:r w:rsidRPr="00A83571">
        <w:rPr>
          <w:rFonts w:ascii="Arial Narrow" w:hAnsi="Arial Narrow"/>
          <w:color w:val="auto"/>
        </w:rPr>
        <w:t xml:space="preserve"> обучение, понижаване на уменията на завършващите и липса на практическа </w:t>
      </w:r>
      <w:r w:rsidR="008773AA" w:rsidRPr="00A83571">
        <w:rPr>
          <w:rFonts w:ascii="Arial Narrow" w:hAnsi="Arial Narrow"/>
          <w:color w:val="auto"/>
        </w:rPr>
        <w:t>подготовка</w:t>
      </w:r>
      <w:r w:rsidRPr="00A83571">
        <w:rPr>
          <w:rFonts w:ascii="Arial Narrow" w:hAnsi="Arial Narrow"/>
          <w:color w:val="auto"/>
        </w:rPr>
        <w:t xml:space="preserve"> при излишно увеличено теоретизиране на практическите занятия или </w:t>
      </w:r>
      <w:r w:rsidR="00243561" w:rsidRPr="00A83571">
        <w:rPr>
          <w:rFonts w:ascii="Arial Narrow" w:hAnsi="Arial Narrow"/>
          <w:color w:val="auto"/>
        </w:rPr>
        <w:t>разширена</w:t>
      </w:r>
      <w:r w:rsidR="008A5D34" w:rsidRPr="00A83571">
        <w:rPr>
          <w:rFonts w:ascii="Arial Narrow" w:hAnsi="Arial Narrow"/>
          <w:color w:val="auto"/>
        </w:rPr>
        <w:t xml:space="preserve"> часова подготовка в </w:t>
      </w:r>
      <w:r w:rsidRPr="00A83571">
        <w:rPr>
          <w:rFonts w:ascii="Arial Narrow" w:hAnsi="Arial Narrow"/>
          <w:color w:val="auto"/>
        </w:rPr>
        <w:t>предклиничните дисциплини.</w:t>
      </w:r>
    </w:p>
    <w:p w:rsidR="006440F9" w:rsidRPr="00A83571" w:rsidRDefault="006440F9" w:rsidP="002977C6">
      <w:pPr>
        <w:pStyle w:val="Default"/>
        <w:spacing w:line="276" w:lineRule="auto"/>
        <w:ind w:firstLine="426"/>
        <w:jc w:val="both"/>
        <w:rPr>
          <w:rFonts w:ascii="Arial Narrow" w:hAnsi="Arial Narrow"/>
          <w:color w:val="auto"/>
        </w:rPr>
      </w:pPr>
      <w:r w:rsidRPr="00A83571">
        <w:rPr>
          <w:rFonts w:ascii="Arial Narrow" w:hAnsi="Arial Narrow"/>
          <w:color w:val="auto"/>
        </w:rPr>
        <w:t xml:space="preserve">Забележките описани в доклада на експертите от </w:t>
      </w:r>
      <w:r w:rsidRPr="00A83571">
        <w:rPr>
          <w:rFonts w:ascii="Arial Narrow" w:hAnsi="Arial Narrow"/>
          <w:color w:val="auto"/>
          <w:lang w:val="en-US"/>
        </w:rPr>
        <w:t>EAEVE</w:t>
      </w:r>
      <w:r w:rsidRPr="00E25504">
        <w:rPr>
          <w:rFonts w:ascii="Arial Narrow" w:hAnsi="Arial Narrow"/>
          <w:color w:val="auto"/>
        </w:rPr>
        <w:t xml:space="preserve"> </w:t>
      </w:r>
      <w:r w:rsidR="00BE666D">
        <w:rPr>
          <w:rFonts w:ascii="Arial Narrow" w:hAnsi="Arial Narrow"/>
          <w:color w:val="auto"/>
        </w:rPr>
        <w:t>са на различни места в те</w:t>
      </w:r>
      <w:r w:rsidRPr="00A83571">
        <w:rPr>
          <w:rFonts w:ascii="Arial Narrow" w:hAnsi="Arial Narrow"/>
          <w:color w:val="auto"/>
        </w:rPr>
        <w:t>к</w:t>
      </w:r>
      <w:r w:rsidR="00BE666D">
        <w:rPr>
          <w:rFonts w:ascii="Arial Narrow" w:hAnsi="Arial Narrow"/>
          <w:color w:val="auto"/>
        </w:rPr>
        <w:t>с</w:t>
      </w:r>
      <w:r w:rsidRPr="00A83571">
        <w:rPr>
          <w:rFonts w:ascii="Arial Narrow" w:hAnsi="Arial Narrow"/>
          <w:color w:val="auto"/>
        </w:rPr>
        <w:t>та на доклада, но се вижда логическа последователност в тяхното проследяване от визитиращите по критериите на Стандартите за акредитация и критериите за точкова оценка. Всички 19 забележки са както следва:</w:t>
      </w:r>
    </w:p>
    <w:p w:rsidR="006440F9" w:rsidRPr="00E25504" w:rsidRDefault="006440F9" w:rsidP="006440F9">
      <w:pPr>
        <w:pStyle w:val="ListParagraph"/>
        <w:tabs>
          <w:tab w:val="left" w:pos="1235"/>
          <w:tab w:val="left" w:pos="2035"/>
          <w:tab w:val="left" w:pos="8375"/>
        </w:tabs>
        <w:ind w:left="426" w:hanging="426"/>
        <w:rPr>
          <w:rFonts w:ascii="Arial Narrow" w:eastAsia="Times New Roman" w:hAnsi="Arial Narrow"/>
          <w:sz w:val="24"/>
          <w:szCs w:val="24"/>
          <w:lang w:val="bg-BG" w:eastAsia="bg-BG"/>
        </w:rPr>
      </w:pPr>
      <w:r w:rsidRPr="00E25504">
        <w:rPr>
          <w:rFonts w:ascii="Arial Narrow" w:eastAsia="Times New Roman" w:hAnsi="Arial Narrow"/>
          <w:sz w:val="24"/>
          <w:szCs w:val="24"/>
          <w:lang w:val="bg-BG" w:eastAsia="bg-BG"/>
        </w:rPr>
        <w:t xml:space="preserve">1) на стр. 7 (т.1.3.) – липсва </w:t>
      </w:r>
      <w:r w:rsidRPr="00A83571">
        <w:rPr>
          <w:rFonts w:ascii="Arial Narrow" w:eastAsia="Times New Roman" w:hAnsi="Arial Narrow"/>
          <w:sz w:val="24"/>
          <w:szCs w:val="24"/>
          <w:lang w:eastAsia="bg-BG"/>
        </w:rPr>
        <w:t>SWOT</w:t>
      </w:r>
      <w:r w:rsidRPr="00E25504">
        <w:rPr>
          <w:rFonts w:ascii="Arial Narrow" w:eastAsia="Times New Roman" w:hAnsi="Arial Narrow"/>
          <w:sz w:val="24"/>
          <w:szCs w:val="24"/>
          <w:lang w:val="bg-BG" w:eastAsia="bg-BG"/>
        </w:rPr>
        <w:t xml:space="preserve"> анализ и обратна връзка </w:t>
      </w:r>
      <w:r w:rsidR="00BE666D">
        <w:rPr>
          <w:rFonts w:ascii="Arial Narrow" w:eastAsia="Times New Roman" w:hAnsi="Arial Narrow"/>
          <w:sz w:val="24"/>
          <w:szCs w:val="24"/>
          <w:lang w:val="bg-BG" w:eastAsia="bg-BG"/>
        </w:rPr>
        <w:t xml:space="preserve">от </w:t>
      </w:r>
      <w:r w:rsidRPr="00E25504">
        <w:rPr>
          <w:rFonts w:ascii="Arial Narrow" w:eastAsia="Times New Roman" w:hAnsi="Arial Narrow"/>
          <w:sz w:val="24"/>
          <w:szCs w:val="24"/>
          <w:lang w:val="bg-BG" w:eastAsia="bg-BG"/>
        </w:rPr>
        <w:t xml:space="preserve">студенти и работодатели; </w:t>
      </w:r>
    </w:p>
    <w:p w:rsidR="006440F9" w:rsidRPr="00E25504" w:rsidRDefault="006440F9" w:rsidP="006440F9">
      <w:pPr>
        <w:pStyle w:val="ListParagraph"/>
        <w:tabs>
          <w:tab w:val="left" w:pos="1235"/>
          <w:tab w:val="left" w:pos="2035"/>
          <w:tab w:val="left" w:pos="8375"/>
        </w:tabs>
        <w:ind w:left="426" w:hanging="426"/>
        <w:rPr>
          <w:rFonts w:ascii="Arial Narrow" w:eastAsia="Times New Roman" w:hAnsi="Arial Narrow"/>
          <w:sz w:val="24"/>
          <w:szCs w:val="24"/>
          <w:lang w:val="bg-BG" w:eastAsia="bg-BG"/>
        </w:rPr>
      </w:pPr>
      <w:r w:rsidRPr="00E25504">
        <w:rPr>
          <w:rFonts w:ascii="Arial Narrow" w:eastAsia="Times New Roman" w:hAnsi="Arial Narrow"/>
          <w:sz w:val="24"/>
          <w:szCs w:val="24"/>
          <w:lang w:val="bg-BG" w:eastAsia="bg-BG"/>
        </w:rPr>
        <w:t xml:space="preserve">2) на стр. 8 (т. 2.3.) - липса на допълнително финансиране за наука и кариерно развитие; </w:t>
      </w:r>
    </w:p>
    <w:p w:rsidR="006440F9" w:rsidRPr="00E25504" w:rsidRDefault="006440F9" w:rsidP="006440F9">
      <w:pPr>
        <w:pStyle w:val="ListParagraph"/>
        <w:tabs>
          <w:tab w:val="left" w:pos="1235"/>
          <w:tab w:val="left" w:pos="2035"/>
          <w:tab w:val="left" w:pos="8375"/>
        </w:tabs>
        <w:ind w:left="426" w:hanging="426"/>
        <w:rPr>
          <w:rFonts w:ascii="Arial Narrow" w:eastAsia="Times New Roman" w:hAnsi="Arial Narrow"/>
          <w:sz w:val="24"/>
          <w:szCs w:val="24"/>
          <w:lang w:val="bg-BG" w:eastAsia="bg-BG"/>
        </w:rPr>
      </w:pPr>
      <w:r w:rsidRPr="00E25504">
        <w:rPr>
          <w:rFonts w:ascii="Arial Narrow" w:eastAsia="Times New Roman" w:hAnsi="Arial Narrow"/>
          <w:sz w:val="24"/>
          <w:szCs w:val="24"/>
          <w:lang w:val="bg-BG" w:eastAsia="bg-BG"/>
        </w:rPr>
        <w:t>3) на стр. 10 (т. 3.1.3.) - няма хармонизиране по учебният п</w:t>
      </w:r>
      <w:r w:rsidR="00AE2F46" w:rsidRPr="00E25504">
        <w:rPr>
          <w:rFonts w:ascii="Arial Narrow" w:eastAsia="Times New Roman" w:hAnsi="Arial Narrow"/>
          <w:sz w:val="24"/>
          <w:szCs w:val="24"/>
          <w:lang w:val="bg-BG" w:eastAsia="bg-BG"/>
        </w:rPr>
        <w:t>лан с</w:t>
      </w:r>
      <w:r w:rsidRPr="00E25504">
        <w:rPr>
          <w:rFonts w:ascii="Arial Narrow" w:eastAsia="Times New Roman" w:hAnsi="Arial Narrow"/>
          <w:sz w:val="24"/>
          <w:szCs w:val="24"/>
          <w:lang w:val="bg-BG" w:eastAsia="bg-BG"/>
        </w:rPr>
        <w:t xml:space="preserve"> "</w:t>
      </w:r>
      <w:r w:rsidRPr="00A83571">
        <w:rPr>
          <w:rFonts w:ascii="Arial Narrow" w:eastAsia="Times New Roman" w:hAnsi="Arial Narrow"/>
          <w:sz w:val="24"/>
          <w:szCs w:val="24"/>
          <w:lang w:eastAsia="bg-BG"/>
        </w:rPr>
        <w:t>Day</w:t>
      </w:r>
      <w:r w:rsidRPr="00E25504">
        <w:rPr>
          <w:rFonts w:ascii="Arial Narrow" w:eastAsia="Times New Roman" w:hAnsi="Arial Narrow"/>
          <w:sz w:val="24"/>
          <w:szCs w:val="24"/>
          <w:lang w:val="bg-BG" w:eastAsia="bg-BG"/>
        </w:rPr>
        <w:t xml:space="preserve"> </w:t>
      </w:r>
      <w:r w:rsidRPr="00A83571">
        <w:rPr>
          <w:rFonts w:ascii="Arial Narrow" w:eastAsia="Times New Roman" w:hAnsi="Arial Narrow"/>
          <w:sz w:val="24"/>
          <w:szCs w:val="24"/>
          <w:lang w:eastAsia="bg-BG"/>
        </w:rPr>
        <w:t>one</w:t>
      </w:r>
      <w:r w:rsidRPr="00E25504">
        <w:rPr>
          <w:rFonts w:ascii="Arial Narrow" w:eastAsia="Times New Roman" w:hAnsi="Arial Narrow"/>
          <w:sz w:val="24"/>
          <w:szCs w:val="24"/>
          <w:lang w:val="bg-BG" w:eastAsia="bg-BG"/>
        </w:rPr>
        <w:t xml:space="preserve"> </w:t>
      </w:r>
      <w:r w:rsidRPr="00A83571">
        <w:rPr>
          <w:rFonts w:ascii="Arial Narrow" w:eastAsia="Times New Roman" w:hAnsi="Arial Narrow"/>
          <w:sz w:val="24"/>
          <w:szCs w:val="24"/>
          <w:lang w:eastAsia="bg-BG"/>
        </w:rPr>
        <w:t>Competence</w:t>
      </w:r>
      <w:r w:rsidRPr="00E25504">
        <w:rPr>
          <w:rFonts w:ascii="Arial Narrow" w:eastAsia="Times New Roman" w:hAnsi="Arial Narrow"/>
          <w:sz w:val="24"/>
          <w:szCs w:val="24"/>
          <w:lang w:val="bg-BG" w:eastAsia="bg-BG"/>
        </w:rPr>
        <w:t xml:space="preserve">", часови дисбаланс по учебните дисциплини; </w:t>
      </w:r>
    </w:p>
    <w:p w:rsidR="006440F9" w:rsidRPr="00E25504" w:rsidRDefault="006440F9" w:rsidP="006440F9">
      <w:pPr>
        <w:pStyle w:val="ListParagraph"/>
        <w:tabs>
          <w:tab w:val="left" w:pos="1235"/>
          <w:tab w:val="left" w:pos="2035"/>
          <w:tab w:val="left" w:pos="8375"/>
        </w:tabs>
        <w:ind w:left="426" w:hanging="426"/>
        <w:rPr>
          <w:rFonts w:ascii="Arial Narrow" w:eastAsia="Times New Roman" w:hAnsi="Arial Narrow"/>
          <w:sz w:val="24"/>
          <w:szCs w:val="24"/>
          <w:lang w:val="bg-BG" w:eastAsia="bg-BG"/>
        </w:rPr>
      </w:pPr>
      <w:r w:rsidRPr="00E25504">
        <w:rPr>
          <w:rFonts w:ascii="Arial Narrow" w:eastAsia="Times New Roman" w:hAnsi="Arial Narrow"/>
          <w:sz w:val="24"/>
          <w:szCs w:val="24"/>
          <w:lang w:val="bg-BG" w:eastAsia="bg-BG"/>
        </w:rPr>
        <w:lastRenderedPageBreak/>
        <w:t xml:space="preserve">4) на стр. 13 ( т. 3.2.2.) - часови дисбаланс и учебни зали; </w:t>
      </w:r>
    </w:p>
    <w:p w:rsidR="006440F9" w:rsidRPr="00E25504" w:rsidRDefault="006440F9" w:rsidP="006440F9">
      <w:pPr>
        <w:pStyle w:val="ListParagraph"/>
        <w:tabs>
          <w:tab w:val="left" w:pos="1235"/>
          <w:tab w:val="left" w:pos="2035"/>
          <w:tab w:val="left" w:pos="8375"/>
        </w:tabs>
        <w:ind w:left="426" w:hanging="426"/>
        <w:rPr>
          <w:rFonts w:ascii="Arial Narrow" w:eastAsia="Times New Roman" w:hAnsi="Arial Narrow"/>
          <w:bCs/>
          <w:sz w:val="24"/>
          <w:szCs w:val="24"/>
          <w:lang w:val="bg-BG" w:eastAsia="bg-BG"/>
        </w:rPr>
      </w:pPr>
      <w:r w:rsidRPr="00E25504">
        <w:rPr>
          <w:rFonts w:ascii="Arial Narrow" w:eastAsia="Times New Roman" w:hAnsi="Arial Narrow"/>
          <w:sz w:val="24"/>
          <w:szCs w:val="24"/>
          <w:lang w:val="bg-BG" w:eastAsia="bg-BG"/>
        </w:rPr>
        <w:t xml:space="preserve">5) на стр. 15 (т.3.3.3.) – </w:t>
      </w:r>
      <w:r w:rsidRPr="00E25504">
        <w:rPr>
          <w:rFonts w:ascii="Arial Narrow" w:eastAsia="Times New Roman" w:hAnsi="Arial Narrow"/>
          <w:b/>
          <w:sz w:val="24"/>
          <w:szCs w:val="24"/>
          <w:lang w:val="bg-BG" w:eastAsia="bg-BG"/>
        </w:rPr>
        <w:t>основна 1 забележка -</w:t>
      </w:r>
      <w:r w:rsidRPr="00E25504">
        <w:rPr>
          <w:rFonts w:ascii="Arial Narrow" w:eastAsia="Times New Roman" w:hAnsi="Arial Narrow"/>
          <w:sz w:val="24"/>
          <w:szCs w:val="24"/>
          <w:lang w:val="bg-BG" w:eastAsia="bg-BG"/>
        </w:rPr>
        <w:t xml:space="preserve"> </w:t>
      </w:r>
      <w:r w:rsidRPr="00E25504">
        <w:rPr>
          <w:rFonts w:ascii="Arial Narrow" w:eastAsia="Times New Roman" w:hAnsi="Arial Narrow"/>
          <w:b/>
          <w:bCs/>
          <w:sz w:val="24"/>
          <w:szCs w:val="24"/>
          <w:lang w:val="bg-BG" w:eastAsia="bg-BG"/>
        </w:rPr>
        <w:t>липса на реална практическа подготовка, "</w:t>
      </w:r>
      <w:r w:rsidRPr="00A83571">
        <w:rPr>
          <w:rFonts w:ascii="Arial Narrow" w:eastAsia="Times New Roman" w:hAnsi="Arial Narrow"/>
          <w:b/>
          <w:bCs/>
          <w:sz w:val="24"/>
          <w:szCs w:val="24"/>
          <w:lang w:eastAsia="bg-BG"/>
        </w:rPr>
        <w:t>hands</w:t>
      </w:r>
      <w:r w:rsidRPr="00E25504">
        <w:rPr>
          <w:rFonts w:ascii="Arial Narrow" w:eastAsia="Times New Roman" w:hAnsi="Arial Narrow"/>
          <w:b/>
          <w:bCs/>
          <w:sz w:val="24"/>
          <w:szCs w:val="24"/>
          <w:lang w:val="bg-BG" w:eastAsia="bg-BG"/>
        </w:rPr>
        <w:t>-</w:t>
      </w:r>
      <w:r w:rsidRPr="00A83571">
        <w:rPr>
          <w:rFonts w:ascii="Arial Narrow" w:eastAsia="Times New Roman" w:hAnsi="Arial Narrow"/>
          <w:b/>
          <w:bCs/>
          <w:sz w:val="24"/>
          <w:szCs w:val="24"/>
          <w:lang w:eastAsia="bg-BG"/>
        </w:rPr>
        <w:t>on</w:t>
      </w:r>
      <w:r w:rsidRPr="00E25504">
        <w:rPr>
          <w:rFonts w:ascii="Arial Narrow" w:eastAsia="Times New Roman" w:hAnsi="Arial Narrow"/>
          <w:b/>
          <w:bCs/>
          <w:sz w:val="24"/>
          <w:szCs w:val="24"/>
          <w:lang w:val="bg-BG" w:eastAsia="bg-BG"/>
        </w:rPr>
        <w:t xml:space="preserve"> </w:t>
      </w:r>
      <w:r w:rsidRPr="00A83571">
        <w:rPr>
          <w:rFonts w:ascii="Arial Narrow" w:eastAsia="Times New Roman" w:hAnsi="Arial Narrow"/>
          <w:b/>
          <w:bCs/>
          <w:sz w:val="24"/>
          <w:szCs w:val="24"/>
          <w:lang w:eastAsia="bg-BG"/>
        </w:rPr>
        <w:t>training</w:t>
      </w:r>
      <w:r w:rsidRPr="00E25504">
        <w:rPr>
          <w:rFonts w:ascii="Arial Narrow" w:eastAsia="Times New Roman" w:hAnsi="Arial Narrow"/>
          <w:b/>
          <w:bCs/>
          <w:sz w:val="24"/>
          <w:szCs w:val="24"/>
          <w:lang w:val="bg-BG" w:eastAsia="bg-BG"/>
        </w:rPr>
        <w:t>", "</w:t>
      </w:r>
      <w:r w:rsidRPr="00A83571">
        <w:rPr>
          <w:rFonts w:ascii="Arial Narrow" w:eastAsia="Times New Roman" w:hAnsi="Arial Narrow"/>
          <w:b/>
          <w:bCs/>
          <w:sz w:val="24"/>
          <w:szCs w:val="24"/>
          <w:lang w:eastAsia="bg-BG"/>
        </w:rPr>
        <w:t>Day</w:t>
      </w:r>
      <w:r w:rsidRPr="00E25504">
        <w:rPr>
          <w:rFonts w:ascii="Arial Narrow" w:eastAsia="Times New Roman" w:hAnsi="Arial Narrow"/>
          <w:b/>
          <w:bCs/>
          <w:sz w:val="24"/>
          <w:szCs w:val="24"/>
          <w:lang w:val="bg-BG" w:eastAsia="bg-BG"/>
        </w:rPr>
        <w:t xml:space="preserve"> </w:t>
      </w:r>
      <w:r w:rsidRPr="00A83571">
        <w:rPr>
          <w:rFonts w:ascii="Arial Narrow" w:eastAsia="Times New Roman" w:hAnsi="Arial Narrow"/>
          <w:b/>
          <w:bCs/>
          <w:sz w:val="24"/>
          <w:szCs w:val="24"/>
          <w:lang w:eastAsia="bg-BG"/>
        </w:rPr>
        <w:t>one</w:t>
      </w:r>
      <w:r w:rsidRPr="00E25504">
        <w:rPr>
          <w:rFonts w:ascii="Arial Narrow" w:eastAsia="Times New Roman" w:hAnsi="Arial Narrow"/>
          <w:b/>
          <w:bCs/>
          <w:sz w:val="24"/>
          <w:szCs w:val="24"/>
          <w:lang w:val="bg-BG" w:eastAsia="bg-BG"/>
        </w:rPr>
        <w:t xml:space="preserve"> </w:t>
      </w:r>
      <w:r w:rsidRPr="00A83571">
        <w:rPr>
          <w:rFonts w:ascii="Arial Narrow" w:eastAsia="Times New Roman" w:hAnsi="Arial Narrow"/>
          <w:b/>
          <w:bCs/>
          <w:sz w:val="24"/>
          <w:szCs w:val="24"/>
          <w:lang w:eastAsia="bg-BG"/>
        </w:rPr>
        <w:t>Competence</w:t>
      </w:r>
      <w:r w:rsidRPr="00E25504">
        <w:rPr>
          <w:rFonts w:ascii="Arial Narrow" w:eastAsia="Times New Roman" w:hAnsi="Arial Narrow"/>
          <w:b/>
          <w:bCs/>
          <w:sz w:val="24"/>
          <w:szCs w:val="24"/>
          <w:lang w:val="bg-BG" w:eastAsia="bg-BG"/>
        </w:rPr>
        <w:t xml:space="preserve">", вет. лекари 24/7, коне, модели - виртуални, макети, трупове и чак тогава на животни </w:t>
      </w:r>
      <w:r w:rsidRPr="00E25504">
        <w:rPr>
          <w:rFonts w:ascii="Arial Narrow" w:eastAsia="Times New Roman" w:hAnsi="Arial Narrow"/>
          <w:bCs/>
          <w:sz w:val="24"/>
          <w:szCs w:val="24"/>
          <w:lang w:val="bg-BG" w:eastAsia="bg-BG"/>
        </w:rPr>
        <w:t xml:space="preserve">; </w:t>
      </w:r>
    </w:p>
    <w:p w:rsidR="006440F9" w:rsidRPr="00E25504" w:rsidRDefault="006440F9" w:rsidP="006440F9">
      <w:pPr>
        <w:pStyle w:val="ListParagraph"/>
        <w:tabs>
          <w:tab w:val="left" w:pos="1235"/>
          <w:tab w:val="left" w:pos="2035"/>
          <w:tab w:val="left" w:pos="8375"/>
        </w:tabs>
        <w:ind w:left="426" w:hanging="426"/>
        <w:rPr>
          <w:rFonts w:ascii="Arial Narrow" w:eastAsia="Times New Roman" w:hAnsi="Arial Narrow"/>
          <w:sz w:val="24"/>
          <w:szCs w:val="24"/>
          <w:lang w:val="bg-BG" w:eastAsia="bg-BG"/>
        </w:rPr>
      </w:pPr>
      <w:r w:rsidRPr="00E25504">
        <w:rPr>
          <w:rFonts w:ascii="Arial Narrow" w:eastAsia="Times New Roman" w:hAnsi="Arial Narrow"/>
          <w:bCs/>
          <w:sz w:val="24"/>
          <w:szCs w:val="24"/>
          <w:lang w:val="bg-BG" w:eastAsia="bg-BG"/>
        </w:rPr>
        <w:t xml:space="preserve">6) на </w:t>
      </w:r>
      <w:r w:rsidRPr="00E25504">
        <w:rPr>
          <w:rFonts w:ascii="Arial Narrow" w:eastAsia="Times New Roman" w:hAnsi="Arial Narrow"/>
          <w:sz w:val="24"/>
          <w:szCs w:val="24"/>
          <w:lang w:val="bg-BG" w:eastAsia="bg-BG"/>
        </w:rPr>
        <w:t>стр. 17 (т. 3.4.3.)  - липса на клинична колоборация с фермите, "</w:t>
      </w:r>
      <w:r w:rsidRPr="00A83571">
        <w:rPr>
          <w:rFonts w:ascii="Arial Narrow" w:eastAsia="Times New Roman" w:hAnsi="Arial Narrow"/>
          <w:sz w:val="24"/>
          <w:szCs w:val="24"/>
          <w:lang w:eastAsia="bg-BG"/>
        </w:rPr>
        <w:t>Day</w:t>
      </w:r>
      <w:r w:rsidRPr="00E25504">
        <w:rPr>
          <w:rFonts w:ascii="Arial Narrow" w:eastAsia="Times New Roman" w:hAnsi="Arial Narrow"/>
          <w:sz w:val="24"/>
          <w:szCs w:val="24"/>
          <w:lang w:val="bg-BG" w:eastAsia="bg-BG"/>
        </w:rPr>
        <w:t xml:space="preserve"> </w:t>
      </w:r>
      <w:r w:rsidRPr="00A83571">
        <w:rPr>
          <w:rFonts w:ascii="Arial Narrow" w:eastAsia="Times New Roman" w:hAnsi="Arial Narrow"/>
          <w:sz w:val="24"/>
          <w:szCs w:val="24"/>
          <w:lang w:eastAsia="bg-BG"/>
        </w:rPr>
        <w:t>one</w:t>
      </w:r>
      <w:r w:rsidRPr="00E25504">
        <w:rPr>
          <w:rFonts w:ascii="Arial Narrow" w:eastAsia="Times New Roman" w:hAnsi="Arial Narrow"/>
          <w:sz w:val="24"/>
          <w:szCs w:val="24"/>
          <w:lang w:val="bg-BG" w:eastAsia="bg-BG"/>
        </w:rPr>
        <w:t xml:space="preserve"> </w:t>
      </w:r>
      <w:r w:rsidRPr="00A83571">
        <w:rPr>
          <w:rFonts w:ascii="Arial Narrow" w:eastAsia="Times New Roman" w:hAnsi="Arial Narrow"/>
          <w:sz w:val="24"/>
          <w:szCs w:val="24"/>
          <w:lang w:eastAsia="bg-BG"/>
        </w:rPr>
        <w:t>Competence</w:t>
      </w:r>
      <w:r w:rsidRPr="00E25504">
        <w:rPr>
          <w:rFonts w:ascii="Arial Narrow" w:eastAsia="Times New Roman" w:hAnsi="Arial Narrow"/>
          <w:sz w:val="24"/>
          <w:szCs w:val="24"/>
          <w:lang w:val="bg-BG" w:eastAsia="bg-BG"/>
        </w:rPr>
        <w:t>", икономи</w:t>
      </w:r>
      <w:r w:rsidR="00AE2F46" w:rsidRPr="00E25504">
        <w:rPr>
          <w:rFonts w:ascii="Arial Narrow" w:eastAsia="Times New Roman" w:hAnsi="Arial Narrow"/>
          <w:sz w:val="24"/>
          <w:szCs w:val="24"/>
          <w:lang w:val="bg-BG" w:eastAsia="bg-BG"/>
        </w:rPr>
        <w:t>ческа ефективност на вет. мед. д</w:t>
      </w:r>
      <w:r w:rsidRPr="00E25504">
        <w:rPr>
          <w:rFonts w:ascii="Arial Narrow" w:eastAsia="Times New Roman" w:hAnsi="Arial Narrow"/>
          <w:sz w:val="24"/>
          <w:szCs w:val="24"/>
          <w:lang w:val="bg-BG" w:eastAsia="bg-BG"/>
        </w:rPr>
        <w:t xml:space="preserve">ейност; </w:t>
      </w:r>
    </w:p>
    <w:p w:rsidR="006440F9" w:rsidRPr="00E25504" w:rsidRDefault="006440F9" w:rsidP="006440F9">
      <w:pPr>
        <w:pStyle w:val="ListParagraph"/>
        <w:tabs>
          <w:tab w:val="left" w:pos="1235"/>
          <w:tab w:val="left" w:pos="2035"/>
          <w:tab w:val="left" w:pos="8375"/>
        </w:tabs>
        <w:ind w:left="426" w:hanging="426"/>
        <w:rPr>
          <w:rFonts w:ascii="Arial Narrow" w:eastAsia="Times New Roman" w:hAnsi="Arial Narrow"/>
          <w:sz w:val="24"/>
          <w:szCs w:val="24"/>
          <w:lang w:val="bg-BG" w:eastAsia="bg-BG"/>
        </w:rPr>
      </w:pPr>
      <w:r w:rsidRPr="00E25504">
        <w:rPr>
          <w:rFonts w:ascii="Arial Narrow" w:eastAsia="Times New Roman" w:hAnsi="Arial Narrow"/>
          <w:sz w:val="24"/>
          <w:szCs w:val="24"/>
          <w:lang w:val="bg-BG" w:eastAsia="bg-BG"/>
        </w:rPr>
        <w:t>7) на стр. 19 (т.3.5.3.) - липса на "</w:t>
      </w:r>
      <w:r w:rsidRPr="00A83571">
        <w:rPr>
          <w:rFonts w:ascii="Arial Narrow" w:eastAsia="Times New Roman" w:hAnsi="Arial Narrow"/>
          <w:sz w:val="24"/>
          <w:szCs w:val="24"/>
          <w:lang w:eastAsia="bg-BG"/>
        </w:rPr>
        <w:t>Day</w:t>
      </w:r>
      <w:r w:rsidRPr="00E25504">
        <w:rPr>
          <w:rFonts w:ascii="Arial Narrow" w:eastAsia="Times New Roman" w:hAnsi="Arial Narrow"/>
          <w:sz w:val="24"/>
          <w:szCs w:val="24"/>
          <w:lang w:val="bg-BG" w:eastAsia="bg-BG"/>
        </w:rPr>
        <w:t xml:space="preserve"> </w:t>
      </w:r>
      <w:r w:rsidRPr="00A83571">
        <w:rPr>
          <w:rFonts w:ascii="Arial Narrow" w:eastAsia="Times New Roman" w:hAnsi="Arial Narrow"/>
          <w:sz w:val="24"/>
          <w:szCs w:val="24"/>
          <w:lang w:eastAsia="bg-BG"/>
        </w:rPr>
        <w:t>one</w:t>
      </w:r>
      <w:r w:rsidRPr="00E25504">
        <w:rPr>
          <w:rFonts w:ascii="Arial Narrow" w:eastAsia="Times New Roman" w:hAnsi="Arial Narrow"/>
          <w:sz w:val="24"/>
          <w:szCs w:val="24"/>
          <w:lang w:val="bg-BG" w:eastAsia="bg-BG"/>
        </w:rPr>
        <w:t xml:space="preserve"> </w:t>
      </w:r>
      <w:r w:rsidRPr="00A83571">
        <w:rPr>
          <w:rFonts w:ascii="Arial Narrow" w:eastAsia="Times New Roman" w:hAnsi="Arial Narrow"/>
          <w:sz w:val="24"/>
          <w:szCs w:val="24"/>
          <w:lang w:eastAsia="bg-BG"/>
        </w:rPr>
        <w:t>Competence</w:t>
      </w:r>
      <w:r w:rsidRPr="00E25504">
        <w:rPr>
          <w:rFonts w:ascii="Arial Narrow" w:eastAsia="Times New Roman" w:hAnsi="Arial Narrow"/>
          <w:sz w:val="24"/>
          <w:szCs w:val="24"/>
          <w:lang w:val="bg-BG" w:eastAsia="bg-BG"/>
        </w:rPr>
        <w:t xml:space="preserve">", органи от кланицата, чек листи за НАССР, студенти </w:t>
      </w:r>
      <w:r w:rsidR="00BE666D">
        <w:rPr>
          <w:rFonts w:ascii="Arial Narrow" w:eastAsia="Times New Roman" w:hAnsi="Arial Narrow"/>
          <w:sz w:val="24"/>
          <w:szCs w:val="24"/>
          <w:lang w:val="bg-BG" w:eastAsia="bg-BG"/>
        </w:rPr>
        <w:t>решаващи</w:t>
      </w:r>
      <w:r w:rsidRPr="00E25504">
        <w:rPr>
          <w:rFonts w:ascii="Arial Narrow" w:eastAsia="Times New Roman" w:hAnsi="Arial Narrow"/>
          <w:sz w:val="24"/>
          <w:szCs w:val="24"/>
          <w:lang w:val="bg-BG" w:eastAsia="bg-BG"/>
        </w:rPr>
        <w:t xml:space="preserve"> казуси; </w:t>
      </w:r>
    </w:p>
    <w:p w:rsidR="006440F9" w:rsidRPr="00E25504" w:rsidRDefault="006440F9" w:rsidP="006440F9">
      <w:pPr>
        <w:pStyle w:val="ListParagraph"/>
        <w:tabs>
          <w:tab w:val="left" w:pos="1235"/>
          <w:tab w:val="left" w:pos="2035"/>
          <w:tab w:val="left" w:pos="8375"/>
        </w:tabs>
        <w:ind w:left="426" w:hanging="426"/>
        <w:rPr>
          <w:rFonts w:ascii="Arial Narrow" w:eastAsia="Times New Roman" w:hAnsi="Arial Narrow"/>
          <w:sz w:val="24"/>
          <w:szCs w:val="24"/>
          <w:lang w:val="bg-BG" w:eastAsia="bg-BG"/>
        </w:rPr>
      </w:pPr>
      <w:r w:rsidRPr="00E25504">
        <w:rPr>
          <w:rFonts w:ascii="Arial Narrow" w:eastAsia="Times New Roman" w:hAnsi="Arial Narrow"/>
          <w:sz w:val="24"/>
          <w:szCs w:val="24"/>
          <w:lang w:val="bg-BG" w:eastAsia="bg-BG"/>
        </w:rPr>
        <w:t>8) на стр. 21 (т. 3.6.3) - липса на мениджмънт, "</w:t>
      </w:r>
      <w:r w:rsidR="00AE2F46" w:rsidRPr="00A83571">
        <w:rPr>
          <w:rFonts w:ascii="Arial Narrow" w:eastAsia="Times New Roman" w:hAnsi="Arial Narrow"/>
          <w:sz w:val="24"/>
          <w:szCs w:val="24"/>
          <w:lang w:eastAsia="bg-BG"/>
        </w:rPr>
        <w:t>Day</w:t>
      </w:r>
      <w:r w:rsidR="00AE2F46" w:rsidRPr="00E25504">
        <w:rPr>
          <w:rFonts w:ascii="Arial Narrow" w:eastAsia="Times New Roman" w:hAnsi="Arial Narrow"/>
          <w:sz w:val="24"/>
          <w:szCs w:val="24"/>
          <w:lang w:val="bg-BG" w:eastAsia="bg-BG"/>
        </w:rPr>
        <w:t xml:space="preserve"> </w:t>
      </w:r>
      <w:r w:rsidR="00AE2F46" w:rsidRPr="00A83571">
        <w:rPr>
          <w:rFonts w:ascii="Arial Narrow" w:eastAsia="Times New Roman" w:hAnsi="Arial Narrow"/>
          <w:sz w:val="24"/>
          <w:szCs w:val="24"/>
          <w:lang w:eastAsia="bg-BG"/>
        </w:rPr>
        <w:t>one</w:t>
      </w:r>
      <w:r w:rsidR="00AE2F46" w:rsidRPr="00E25504">
        <w:rPr>
          <w:rFonts w:ascii="Arial Narrow" w:eastAsia="Times New Roman" w:hAnsi="Arial Narrow"/>
          <w:sz w:val="24"/>
          <w:szCs w:val="24"/>
          <w:lang w:val="bg-BG" w:eastAsia="bg-BG"/>
        </w:rPr>
        <w:t xml:space="preserve"> </w:t>
      </w:r>
      <w:r w:rsidR="00AE2F46" w:rsidRPr="00A83571">
        <w:rPr>
          <w:rFonts w:ascii="Arial Narrow" w:eastAsia="Times New Roman" w:hAnsi="Arial Narrow"/>
          <w:sz w:val="24"/>
          <w:szCs w:val="24"/>
          <w:lang w:eastAsia="bg-BG"/>
        </w:rPr>
        <w:t>Competence</w:t>
      </w:r>
      <w:r w:rsidR="00AE2F46" w:rsidRPr="00E25504">
        <w:rPr>
          <w:rFonts w:ascii="Arial Narrow" w:eastAsia="Times New Roman" w:hAnsi="Arial Narrow"/>
          <w:sz w:val="24"/>
          <w:szCs w:val="24"/>
          <w:lang w:val="bg-BG" w:eastAsia="bg-BG"/>
        </w:rPr>
        <w:t xml:space="preserve">", </w:t>
      </w:r>
      <w:r w:rsidR="00AE2F46" w:rsidRPr="00A83571">
        <w:rPr>
          <w:rFonts w:ascii="Arial Narrow" w:eastAsia="Times New Roman" w:hAnsi="Arial Narrow"/>
          <w:sz w:val="24"/>
          <w:szCs w:val="24"/>
          <w:lang w:eastAsia="bg-BG"/>
        </w:rPr>
        <w:t>logbooks</w:t>
      </w:r>
      <w:r w:rsidR="00AE2F46" w:rsidRPr="00E25504">
        <w:rPr>
          <w:rFonts w:ascii="Arial Narrow" w:eastAsia="Times New Roman" w:hAnsi="Arial Narrow"/>
          <w:sz w:val="24"/>
          <w:szCs w:val="24"/>
          <w:lang w:val="bg-BG" w:eastAsia="bg-BG"/>
        </w:rPr>
        <w:t xml:space="preserve">, </w:t>
      </w:r>
      <w:r w:rsidRPr="00E25504">
        <w:rPr>
          <w:rFonts w:ascii="Arial Narrow" w:eastAsia="Times New Roman" w:hAnsi="Arial Narrow"/>
          <w:sz w:val="24"/>
          <w:szCs w:val="24"/>
          <w:lang w:val="bg-BG" w:eastAsia="bg-BG"/>
        </w:rPr>
        <w:t xml:space="preserve">оценка на всеки студент от практическата работа навън; липса на договори с практическите станции (ферми, клиники); </w:t>
      </w:r>
    </w:p>
    <w:p w:rsidR="006440F9" w:rsidRPr="00E25504" w:rsidRDefault="006440F9" w:rsidP="006440F9">
      <w:pPr>
        <w:pStyle w:val="ListParagraph"/>
        <w:tabs>
          <w:tab w:val="left" w:pos="1235"/>
          <w:tab w:val="left" w:pos="2035"/>
          <w:tab w:val="left" w:pos="8375"/>
        </w:tabs>
        <w:ind w:left="426" w:hanging="426"/>
        <w:rPr>
          <w:rFonts w:ascii="Arial Narrow" w:eastAsia="Times New Roman" w:hAnsi="Arial Narrow"/>
          <w:sz w:val="24"/>
          <w:szCs w:val="24"/>
          <w:lang w:val="bg-BG" w:eastAsia="bg-BG"/>
        </w:rPr>
      </w:pPr>
      <w:r w:rsidRPr="00E25504">
        <w:rPr>
          <w:rFonts w:ascii="Arial Narrow" w:eastAsia="Times New Roman" w:hAnsi="Arial Narrow"/>
          <w:sz w:val="24"/>
          <w:szCs w:val="24"/>
          <w:lang w:val="bg-BG" w:eastAsia="bg-BG"/>
        </w:rPr>
        <w:t xml:space="preserve">9) на стр. 25 (т. 4.3.) </w:t>
      </w:r>
      <w:r w:rsidR="00BE666D" w:rsidRPr="00E25504">
        <w:rPr>
          <w:rFonts w:ascii="Arial Narrow" w:eastAsia="Times New Roman" w:hAnsi="Arial Narrow"/>
          <w:sz w:val="24"/>
          <w:szCs w:val="24"/>
          <w:lang w:val="bg-BG" w:eastAsia="bg-BG"/>
        </w:rPr>
        <w:t>–</w:t>
      </w:r>
      <w:r w:rsidRPr="00E25504">
        <w:rPr>
          <w:rFonts w:ascii="Arial Narrow" w:eastAsia="Times New Roman" w:hAnsi="Arial Narrow"/>
          <w:sz w:val="24"/>
          <w:szCs w:val="24"/>
          <w:lang w:val="bg-BG" w:eastAsia="bg-BG"/>
        </w:rPr>
        <w:t xml:space="preserve"> </w:t>
      </w:r>
      <w:r w:rsidR="00BE666D">
        <w:rPr>
          <w:rFonts w:ascii="Arial Narrow" w:eastAsia="Times New Roman" w:hAnsi="Arial Narrow"/>
          <w:sz w:val="24"/>
          <w:szCs w:val="24"/>
          <w:lang w:val="bg-BG" w:eastAsia="bg-BG"/>
        </w:rPr>
        <w:t xml:space="preserve">липсва </w:t>
      </w:r>
      <w:r w:rsidRPr="00E25504">
        <w:rPr>
          <w:rFonts w:ascii="Arial Narrow" w:eastAsia="Times New Roman" w:hAnsi="Arial Narrow"/>
          <w:sz w:val="24"/>
          <w:szCs w:val="24"/>
          <w:lang w:val="bg-BG" w:eastAsia="bg-BG"/>
        </w:rPr>
        <w:t xml:space="preserve">БИОСИГУРНОСТ, безопасност, хуманно отношение, БИОБАЗА, 24/7 вет.лекари и студенти; </w:t>
      </w:r>
    </w:p>
    <w:p w:rsidR="006440F9" w:rsidRPr="00E25504" w:rsidRDefault="006440F9" w:rsidP="006440F9">
      <w:pPr>
        <w:pStyle w:val="ListParagraph"/>
        <w:tabs>
          <w:tab w:val="left" w:pos="1235"/>
          <w:tab w:val="left" w:pos="2035"/>
          <w:tab w:val="left" w:pos="8375"/>
        </w:tabs>
        <w:ind w:left="426" w:hanging="426"/>
        <w:rPr>
          <w:rFonts w:ascii="Arial Narrow" w:eastAsia="Times New Roman" w:hAnsi="Arial Narrow"/>
          <w:sz w:val="24"/>
          <w:szCs w:val="24"/>
          <w:lang w:val="bg-BG" w:eastAsia="bg-BG"/>
        </w:rPr>
      </w:pPr>
      <w:r w:rsidRPr="00E25504">
        <w:rPr>
          <w:rFonts w:ascii="Arial Narrow" w:eastAsia="Times New Roman" w:hAnsi="Arial Narrow"/>
          <w:sz w:val="24"/>
          <w:szCs w:val="24"/>
          <w:lang w:val="bg-BG" w:eastAsia="bg-BG"/>
        </w:rPr>
        <w:t xml:space="preserve">10) на стр. 27 (т. 5.1.5.) </w:t>
      </w:r>
      <w:r w:rsidR="00BE666D" w:rsidRPr="00E25504">
        <w:rPr>
          <w:rFonts w:ascii="Arial Narrow" w:eastAsia="Times New Roman" w:hAnsi="Arial Narrow"/>
          <w:sz w:val="24"/>
          <w:szCs w:val="24"/>
          <w:lang w:val="bg-BG" w:eastAsia="bg-BG"/>
        </w:rPr>
        <w:t>–</w:t>
      </w:r>
      <w:r w:rsidRPr="00E25504">
        <w:rPr>
          <w:rFonts w:ascii="Arial Narrow" w:eastAsia="Times New Roman" w:hAnsi="Arial Narrow"/>
          <w:sz w:val="24"/>
          <w:szCs w:val="24"/>
          <w:lang w:val="bg-BG" w:eastAsia="bg-BG"/>
        </w:rPr>
        <w:t xml:space="preserve"> </w:t>
      </w:r>
      <w:r w:rsidR="00BE666D">
        <w:rPr>
          <w:rFonts w:ascii="Arial Narrow" w:eastAsia="Times New Roman" w:hAnsi="Arial Narrow"/>
          <w:sz w:val="24"/>
          <w:szCs w:val="24"/>
          <w:lang w:val="bg-BG" w:eastAsia="bg-BG"/>
        </w:rPr>
        <w:t xml:space="preserve">липсва </w:t>
      </w:r>
      <w:r w:rsidRPr="00E25504">
        <w:rPr>
          <w:rFonts w:ascii="Arial Narrow" w:eastAsia="Times New Roman" w:hAnsi="Arial Narrow"/>
          <w:sz w:val="24"/>
          <w:szCs w:val="24"/>
          <w:lang w:val="bg-BG" w:eastAsia="bg-BG"/>
        </w:rPr>
        <w:t xml:space="preserve">електронен архив с пациенти и лечения, клиенти с дотъп до архива, персонал обучен за хум.отношение, </w:t>
      </w:r>
      <w:r w:rsidR="00BE666D">
        <w:rPr>
          <w:rFonts w:ascii="Arial Narrow" w:eastAsia="Times New Roman" w:hAnsi="Arial Narrow"/>
          <w:sz w:val="24"/>
          <w:szCs w:val="24"/>
          <w:lang w:val="bg-BG" w:eastAsia="bg-BG"/>
        </w:rPr>
        <w:t xml:space="preserve">липсват </w:t>
      </w:r>
      <w:r w:rsidRPr="00E25504">
        <w:rPr>
          <w:rFonts w:ascii="Arial Narrow" w:eastAsia="Times New Roman" w:hAnsi="Arial Narrow"/>
          <w:sz w:val="24"/>
          <w:szCs w:val="24"/>
          <w:lang w:val="bg-BG" w:eastAsia="bg-BG"/>
        </w:rPr>
        <w:t xml:space="preserve">процедури и правила на работа; </w:t>
      </w:r>
    </w:p>
    <w:p w:rsidR="006440F9" w:rsidRPr="00E25504" w:rsidRDefault="006440F9" w:rsidP="006440F9">
      <w:pPr>
        <w:pStyle w:val="ListParagraph"/>
        <w:tabs>
          <w:tab w:val="left" w:pos="1235"/>
          <w:tab w:val="left" w:pos="2035"/>
          <w:tab w:val="left" w:pos="8375"/>
        </w:tabs>
        <w:ind w:left="426" w:hanging="426"/>
        <w:rPr>
          <w:rFonts w:ascii="Arial Narrow" w:eastAsia="Times New Roman" w:hAnsi="Arial Narrow"/>
          <w:sz w:val="24"/>
          <w:szCs w:val="24"/>
          <w:lang w:val="bg-BG" w:eastAsia="bg-BG"/>
        </w:rPr>
      </w:pPr>
      <w:r w:rsidRPr="00E25504">
        <w:rPr>
          <w:rFonts w:ascii="Arial Narrow" w:eastAsia="Times New Roman" w:hAnsi="Arial Narrow"/>
          <w:sz w:val="24"/>
          <w:szCs w:val="24"/>
          <w:lang w:val="bg-BG" w:eastAsia="bg-BG"/>
        </w:rPr>
        <w:t xml:space="preserve">11) на стр. 28 (т.5.3.)  - липса на коне в архива, липса 24/7 лекари, липса на хуманно отношение котки и овце, </w:t>
      </w:r>
      <w:r w:rsidR="00BE666D">
        <w:rPr>
          <w:rFonts w:ascii="Arial Narrow" w:eastAsia="Times New Roman" w:hAnsi="Arial Narrow"/>
          <w:sz w:val="24"/>
          <w:szCs w:val="24"/>
          <w:lang w:val="bg-BG" w:eastAsia="bg-BG"/>
        </w:rPr>
        <w:t xml:space="preserve">липсва </w:t>
      </w:r>
      <w:r w:rsidRPr="00E25504">
        <w:rPr>
          <w:rFonts w:ascii="Arial Narrow" w:eastAsia="Times New Roman" w:hAnsi="Arial Narrow"/>
          <w:sz w:val="24"/>
          <w:szCs w:val="24"/>
          <w:lang w:val="bg-BG" w:eastAsia="bg-BG"/>
        </w:rPr>
        <w:t xml:space="preserve">електронен архив; </w:t>
      </w:r>
    </w:p>
    <w:p w:rsidR="006440F9" w:rsidRPr="00E25504" w:rsidRDefault="006440F9" w:rsidP="006440F9">
      <w:pPr>
        <w:pStyle w:val="ListParagraph"/>
        <w:tabs>
          <w:tab w:val="left" w:pos="1235"/>
          <w:tab w:val="left" w:pos="2035"/>
          <w:tab w:val="left" w:pos="8375"/>
        </w:tabs>
        <w:ind w:left="426" w:hanging="426"/>
        <w:rPr>
          <w:rFonts w:ascii="Arial Narrow" w:eastAsia="Times New Roman" w:hAnsi="Arial Narrow"/>
          <w:sz w:val="24"/>
          <w:szCs w:val="24"/>
          <w:lang w:val="bg-BG" w:eastAsia="bg-BG"/>
        </w:rPr>
      </w:pPr>
      <w:r w:rsidRPr="00E25504">
        <w:rPr>
          <w:rFonts w:ascii="Arial Narrow" w:eastAsia="Times New Roman" w:hAnsi="Arial Narrow"/>
          <w:sz w:val="24"/>
          <w:szCs w:val="24"/>
          <w:lang w:val="bg-BG" w:eastAsia="bg-BG"/>
        </w:rPr>
        <w:t xml:space="preserve">12) на стр. 28 ( т. 6.1.1.) – библиотеката е малка, липсва </w:t>
      </w:r>
      <w:r w:rsidRPr="00A83571">
        <w:rPr>
          <w:rFonts w:ascii="Arial Narrow" w:eastAsia="Times New Roman" w:hAnsi="Arial Narrow"/>
          <w:sz w:val="24"/>
          <w:szCs w:val="24"/>
          <w:lang w:eastAsia="bg-BG"/>
        </w:rPr>
        <w:t>on</w:t>
      </w:r>
      <w:r w:rsidRPr="00E25504">
        <w:rPr>
          <w:rFonts w:ascii="Arial Narrow" w:eastAsia="Times New Roman" w:hAnsi="Arial Narrow"/>
          <w:sz w:val="24"/>
          <w:szCs w:val="24"/>
          <w:lang w:val="bg-BG" w:eastAsia="bg-BG"/>
        </w:rPr>
        <w:t>-</w:t>
      </w:r>
      <w:r w:rsidRPr="00A83571">
        <w:rPr>
          <w:rFonts w:ascii="Arial Narrow" w:eastAsia="Times New Roman" w:hAnsi="Arial Narrow"/>
          <w:sz w:val="24"/>
          <w:szCs w:val="24"/>
          <w:lang w:eastAsia="bg-BG"/>
        </w:rPr>
        <w:t>line</w:t>
      </w:r>
      <w:r w:rsidRPr="00E25504">
        <w:rPr>
          <w:rFonts w:ascii="Arial Narrow" w:eastAsia="Times New Roman" w:hAnsi="Arial Narrow"/>
          <w:sz w:val="24"/>
          <w:szCs w:val="24"/>
          <w:lang w:val="bg-BG" w:eastAsia="bg-BG"/>
        </w:rPr>
        <w:t xml:space="preserve"> достъп от вкъщи, </w:t>
      </w:r>
      <w:r w:rsidRPr="00A83571">
        <w:rPr>
          <w:rFonts w:ascii="Arial Narrow" w:eastAsia="Times New Roman" w:hAnsi="Arial Narrow"/>
          <w:sz w:val="24"/>
          <w:szCs w:val="24"/>
          <w:lang w:eastAsia="bg-BG"/>
        </w:rPr>
        <w:t>MOODLE</w:t>
      </w:r>
      <w:r w:rsidRPr="00E25504">
        <w:rPr>
          <w:rFonts w:ascii="Arial Narrow" w:eastAsia="Times New Roman" w:hAnsi="Arial Narrow"/>
          <w:sz w:val="24"/>
          <w:szCs w:val="24"/>
          <w:lang w:val="bg-BG" w:eastAsia="bg-BG"/>
        </w:rPr>
        <w:t xml:space="preserve"> не се ползва от всички катедри и дисциплини, модерните книги са само в катедрите; </w:t>
      </w:r>
    </w:p>
    <w:p w:rsidR="006440F9" w:rsidRPr="00BE666D" w:rsidRDefault="006440F9" w:rsidP="006440F9">
      <w:pPr>
        <w:pStyle w:val="ListParagraph"/>
        <w:tabs>
          <w:tab w:val="left" w:pos="1235"/>
          <w:tab w:val="left" w:pos="2035"/>
          <w:tab w:val="left" w:pos="8375"/>
        </w:tabs>
        <w:ind w:left="426" w:hanging="426"/>
        <w:rPr>
          <w:rFonts w:ascii="Arial Narrow" w:eastAsia="Times New Roman" w:hAnsi="Arial Narrow"/>
          <w:sz w:val="24"/>
          <w:szCs w:val="24"/>
          <w:lang w:val="bg-BG" w:eastAsia="bg-BG"/>
        </w:rPr>
      </w:pPr>
      <w:r w:rsidRPr="00E25504">
        <w:rPr>
          <w:rFonts w:ascii="Arial Narrow" w:eastAsia="Times New Roman" w:hAnsi="Arial Narrow"/>
          <w:sz w:val="24"/>
          <w:szCs w:val="24"/>
          <w:lang w:val="bg-BG" w:eastAsia="bg-BG"/>
        </w:rPr>
        <w:t xml:space="preserve">13) на стр. 30 (т.6.3.) - липсва </w:t>
      </w:r>
      <w:r w:rsidRPr="00A83571">
        <w:rPr>
          <w:rFonts w:ascii="Arial Narrow" w:eastAsia="Times New Roman" w:hAnsi="Arial Narrow"/>
          <w:sz w:val="24"/>
          <w:szCs w:val="24"/>
          <w:lang w:eastAsia="bg-BG"/>
        </w:rPr>
        <w:t>On</w:t>
      </w:r>
      <w:r w:rsidRPr="00E25504">
        <w:rPr>
          <w:rFonts w:ascii="Arial Narrow" w:eastAsia="Times New Roman" w:hAnsi="Arial Narrow"/>
          <w:sz w:val="24"/>
          <w:szCs w:val="24"/>
          <w:lang w:val="bg-BG" w:eastAsia="bg-BG"/>
        </w:rPr>
        <w:t>-</w:t>
      </w:r>
      <w:r w:rsidRPr="00A83571">
        <w:rPr>
          <w:rFonts w:ascii="Arial Narrow" w:eastAsia="Times New Roman" w:hAnsi="Arial Narrow"/>
          <w:sz w:val="24"/>
          <w:szCs w:val="24"/>
          <w:lang w:eastAsia="bg-BG"/>
        </w:rPr>
        <w:t>line</w:t>
      </w:r>
      <w:r w:rsidRPr="00E25504">
        <w:rPr>
          <w:rFonts w:ascii="Arial Narrow" w:eastAsia="Times New Roman" w:hAnsi="Arial Narrow"/>
          <w:sz w:val="24"/>
          <w:szCs w:val="24"/>
          <w:lang w:val="bg-BG" w:eastAsia="bg-BG"/>
        </w:rPr>
        <w:t xml:space="preserve"> пароли и достъп за студентите в Е- библиотеката</w:t>
      </w:r>
      <w:r w:rsidR="00BE666D">
        <w:rPr>
          <w:rFonts w:ascii="Arial Narrow" w:eastAsia="Times New Roman" w:hAnsi="Arial Narrow"/>
          <w:sz w:val="24"/>
          <w:szCs w:val="24"/>
          <w:lang w:val="bg-BG" w:eastAsia="bg-BG"/>
        </w:rPr>
        <w:t>;</w:t>
      </w:r>
    </w:p>
    <w:p w:rsidR="006440F9" w:rsidRPr="00A83571" w:rsidRDefault="006440F9" w:rsidP="006440F9">
      <w:pPr>
        <w:tabs>
          <w:tab w:val="left" w:pos="1235"/>
          <w:tab w:val="left" w:pos="2035"/>
          <w:tab w:val="left" w:pos="8375"/>
        </w:tabs>
        <w:spacing w:after="0" w:line="240" w:lineRule="auto"/>
        <w:ind w:left="426" w:hanging="426"/>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14) на стр. 32 (т. 7.3.) - липса на електронна информация за изпити, липса на психолог и психиатър за всички - студенти и преподаватели;</w:t>
      </w:r>
    </w:p>
    <w:p w:rsidR="006440F9" w:rsidRPr="00A83571" w:rsidRDefault="006440F9" w:rsidP="006440F9">
      <w:pPr>
        <w:tabs>
          <w:tab w:val="left" w:pos="1235"/>
          <w:tab w:val="left" w:pos="2035"/>
          <w:tab w:val="left" w:pos="8375"/>
        </w:tabs>
        <w:spacing w:after="0" w:line="240" w:lineRule="auto"/>
        <w:ind w:left="426" w:hanging="426"/>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15) на стр. 34 (т.8.3.) – липса на "Day one Competence", "Day one Competence", "Day one Competence" - оценки и мнения по всяка от компетентностите и дати и т.н.;</w:t>
      </w:r>
    </w:p>
    <w:p w:rsidR="006440F9" w:rsidRPr="00A83571" w:rsidRDefault="006440F9" w:rsidP="006440F9">
      <w:pPr>
        <w:tabs>
          <w:tab w:val="left" w:pos="1235"/>
          <w:tab w:val="left" w:pos="2035"/>
          <w:tab w:val="left" w:pos="8375"/>
        </w:tabs>
        <w:spacing w:after="0" w:line="240" w:lineRule="auto"/>
        <w:ind w:left="426" w:hanging="426"/>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16) на стр. 36 (т.9.3.) - липса на постдокторанти, липса на задължителни обучения за хабилитираните, няма персонал с нови позиции в състава;</w:t>
      </w:r>
    </w:p>
    <w:p w:rsidR="006440F9" w:rsidRPr="00A83571" w:rsidRDefault="006440F9" w:rsidP="006440F9">
      <w:pPr>
        <w:tabs>
          <w:tab w:val="left" w:pos="1235"/>
          <w:tab w:val="left" w:pos="2035"/>
          <w:tab w:val="left" w:pos="8375"/>
        </w:tabs>
        <w:spacing w:after="0" w:line="240" w:lineRule="auto"/>
        <w:ind w:left="426" w:hanging="426"/>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17) на стр. 39 (т.10.3.) – необходими са повече пари </w:t>
      </w:r>
      <w:r w:rsidR="00BE666D">
        <w:rPr>
          <w:rFonts w:ascii="Arial Narrow" w:eastAsia="Times New Roman" w:hAnsi="Arial Narrow" w:cs="Times New Roman"/>
          <w:sz w:val="24"/>
          <w:szCs w:val="24"/>
          <w:lang w:eastAsia="bg-BG"/>
        </w:rPr>
        <w:t xml:space="preserve">и </w:t>
      </w:r>
      <w:r w:rsidRPr="00A83571">
        <w:rPr>
          <w:rFonts w:ascii="Arial Narrow" w:eastAsia="Times New Roman" w:hAnsi="Arial Narrow" w:cs="Times New Roman"/>
          <w:sz w:val="24"/>
          <w:szCs w:val="24"/>
          <w:lang w:eastAsia="bg-BG"/>
        </w:rPr>
        <w:t>са нужни за инвестиция в науката, липса на връзка наука+бизнес, липсват постдокторанти или докторанти на позиция персонал;</w:t>
      </w:r>
    </w:p>
    <w:p w:rsidR="006440F9" w:rsidRPr="00A83571" w:rsidRDefault="006440F9" w:rsidP="006440F9">
      <w:pPr>
        <w:tabs>
          <w:tab w:val="left" w:pos="1235"/>
          <w:tab w:val="left" w:pos="2035"/>
          <w:tab w:val="left" w:pos="8375"/>
        </w:tabs>
        <w:spacing w:after="0" w:line="240" w:lineRule="auto"/>
        <w:ind w:left="426" w:hanging="426"/>
        <w:rPr>
          <w:rFonts w:ascii="Arial Narrow" w:eastAsia="Times New Roman" w:hAnsi="Arial Narrow" w:cs="Times New Roman"/>
          <w:b/>
          <w:sz w:val="24"/>
          <w:szCs w:val="24"/>
          <w:lang w:eastAsia="bg-BG"/>
        </w:rPr>
      </w:pPr>
      <w:r w:rsidRPr="00A83571">
        <w:rPr>
          <w:rFonts w:ascii="Arial Narrow" w:eastAsia="Times New Roman" w:hAnsi="Arial Narrow" w:cs="Times New Roman"/>
          <w:sz w:val="24"/>
          <w:szCs w:val="24"/>
          <w:lang w:eastAsia="bg-BG"/>
        </w:rPr>
        <w:t xml:space="preserve">18) на стр. 41 (т.11.1.2.) – </w:t>
      </w:r>
      <w:r w:rsidRPr="00A83571">
        <w:rPr>
          <w:rFonts w:ascii="Arial Narrow" w:eastAsia="Times New Roman" w:hAnsi="Arial Narrow" w:cs="Times New Roman"/>
          <w:b/>
          <w:sz w:val="24"/>
          <w:szCs w:val="24"/>
          <w:lang w:eastAsia="bg-BG"/>
        </w:rPr>
        <w:t xml:space="preserve">основни 4 </w:t>
      </w:r>
      <w:r w:rsidR="00BE666D">
        <w:rPr>
          <w:rFonts w:ascii="Arial Narrow" w:eastAsia="Times New Roman" w:hAnsi="Arial Narrow" w:cs="Times New Roman"/>
          <w:b/>
          <w:sz w:val="24"/>
          <w:szCs w:val="24"/>
          <w:lang w:eastAsia="bg-BG"/>
        </w:rPr>
        <w:t>бр.</w:t>
      </w:r>
      <w:r w:rsidRPr="00A83571">
        <w:rPr>
          <w:rFonts w:ascii="Arial Narrow" w:eastAsia="Times New Roman" w:hAnsi="Arial Narrow" w:cs="Times New Roman"/>
          <w:b/>
          <w:sz w:val="24"/>
          <w:szCs w:val="24"/>
          <w:lang w:eastAsia="bg-BG"/>
        </w:rPr>
        <w:t xml:space="preserve"> забележки</w:t>
      </w:r>
      <w:r w:rsidRPr="00A83571">
        <w:rPr>
          <w:rFonts w:ascii="Arial Narrow" w:eastAsia="Times New Roman" w:hAnsi="Arial Narrow" w:cs="Times New Roman"/>
          <w:sz w:val="24"/>
          <w:szCs w:val="24"/>
          <w:lang w:eastAsia="bg-BG"/>
        </w:rPr>
        <w:t xml:space="preserve"> </w:t>
      </w:r>
      <w:r w:rsidR="00BE666D">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b/>
          <w:sz w:val="24"/>
          <w:szCs w:val="24"/>
          <w:lang w:eastAsia="bg-BG"/>
        </w:rPr>
        <w:t>липса на обратна връзка, липса на договори, БИОСИГУРНОСТ + хуманно отношение, 24/7 ветеринарни лекари, MOODLE за всички, "Day one Competence";</w:t>
      </w:r>
    </w:p>
    <w:p w:rsidR="006440F9" w:rsidRPr="00A83571" w:rsidRDefault="006440F9" w:rsidP="006440F9">
      <w:pPr>
        <w:tabs>
          <w:tab w:val="left" w:pos="1235"/>
          <w:tab w:val="left" w:pos="2035"/>
          <w:tab w:val="left" w:pos="8375"/>
        </w:tabs>
        <w:spacing w:after="0" w:line="240" w:lineRule="auto"/>
        <w:ind w:left="426" w:hanging="426"/>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19) на стр. 42 (т.11.3.) - липса на организация при стажовете + обратна връзка, липса на договори с клиники за стажове в България или чужбина;</w:t>
      </w:r>
    </w:p>
    <w:p w:rsidR="00970B11" w:rsidRPr="00A83571" w:rsidRDefault="00970B11" w:rsidP="002977C6">
      <w:pPr>
        <w:pStyle w:val="Default"/>
        <w:spacing w:line="276" w:lineRule="auto"/>
        <w:ind w:firstLine="426"/>
        <w:jc w:val="both"/>
        <w:rPr>
          <w:rFonts w:ascii="Arial Narrow" w:hAnsi="Arial Narrow"/>
          <w:color w:val="auto"/>
        </w:rPr>
      </w:pPr>
    </w:p>
    <w:p w:rsidR="00CD0925" w:rsidRPr="00A83571" w:rsidRDefault="00CD0925" w:rsidP="002977C6">
      <w:pPr>
        <w:pStyle w:val="Default"/>
        <w:spacing w:line="276" w:lineRule="auto"/>
        <w:ind w:firstLine="426"/>
        <w:jc w:val="both"/>
        <w:rPr>
          <w:rFonts w:ascii="Arial Narrow" w:hAnsi="Arial Narrow"/>
          <w:color w:val="auto"/>
        </w:rPr>
      </w:pPr>
      <w:r w:rsidRPr="00A83571">
        <w:rPr>
          <w:rFonts w:ascii="Arial Narrow" w:hAnsi="Arial Narrow"/>
          <w:color w:val="auto"/>
        </w:rPr>
        <w:t xml:space="preserve">В резултат на направеният анализ и след </w:t>
      </w:r>
      <w:r w:rsidR="00B4673F" w:rsidRPr="00A83571">
        <w:rPr>
          <w:rFonts w:ascii="Arial Narrow" w:hAnsi="Arial Narrow"/>
          <w:color w:val="auto"/>
        </w:rPr>
        <w:t>обсъждане</w:t>
      </w:r>
      <w:r w:rsidRPr="00A83571">
        <w:rPr>
          <w:rFonts w:ascii="Arial Narrow" w:hAnsi="Arial Narrow"/>
          <w:color w:val="auto"/>
        </w:rPr>
        <w:t xml:space="preserve"> на факултетен съвет</w:t>
      </w:r>
      <w:r w:rsidR="00B4673F" w:rsidRPr="00A83571">
        <w:rPr>
          <w:rFonts w:ascii="Arial Narrow" w:hAnsi="Arial Narrow"/>
          <w:color w:val="auto"/>
        </w:rPr>
        <w:t>,</w:t>
      </w:r>
      <w:r w:rsidRPr="00A83571">
        <w:rPr>
          <w:rFonts w:ascii="Arial Narrow" w:hAnsi="Arial Narrow"/>
          <w:color w:val="auto"/>
        </w:rPr>
        <w:t xml:space="preserve"> на 24.0</w:t>
      </w:r>
      <w:r w:rsidR="00B4673F" w:rsidRPr="00A83571">
        <w:rPr>
          <w:rFonts w:ascii="Arial Narrow" w:hAnsi="Arial Narrow"/>
          <w:color w:val="auto"/>
        </w:rPr>
        <w:t>2.2020 </w:t>
      </w:r>
      <w:r w:rsidRPr="00A83571">
        <w:rPr>
          <w:rFonts w:ascii="Arial Narrow" w:hAnsi="Arial Narrow"/>
          <w:color w:val="auto"/>
        </w:rPr>
        <w:t xml:space="preserve">г. е представен и приет окончателен „План за действие“ </w:t>
      </w:r>
      <w:r w:rsidR="00970B11" w:rsidRPr="00A83571">
        <w:rPr>
          <w:rFonts w:ascii="Arial Narrow" w:hAnsi="Arial Narrow"/>
          <w:color w:val="auto"/>
        </w:rPr>
        <w:t xml:space="preserve">– </w:t>
      </w:r>
      <w:r w:rsidR="00970B11" w:rsidRPr="00A83571">
        <w:rPr>
          <w:rFonts w:ascii="Arial Narrow" w:hAnsi="Arial Narrow"/>
          <w:color w:val="auto"/>
          <w:highlight w:val="yellow"/>
        </w:rPr>
        <w:t>Приложение 1</w:t>
      </w:r>
      <w:r w:rsidR="00970B11" w:rsidRPr="00A83571">
        <w:rPr>
          <w:rFonts w:ascii="Arial Narrow" w:hAnsi="Arial Narrow"/>
          <w:color w:val="auto"/>
        </w:rPr>
        <w:t xml:space="preserve"> </w:t>
      </w:r>
      <w:r w:rsidRPr="00A83571">
        <w:rPr>
          <w:rFonts w:ascii="Arial Narrow" w:hAnsi="Arial Narrow"/>
          <w:color w:val="auto"/>
        </w:rPr>
        <w:t xml:space="preserve">с отговорни лица и мерки по инвестиция в сгради, </w:t>
      </w:r>
      <w:r w:rsidR="005B10DC" w:rsidRPr="00A83571">
        <w:rPr>
          <w:rFonts w:ascii="Arial Narrow" w:hAnsi="Arial Narrow"/>
          <w:color w:val="auto"/>
        </w:rPr>
        <w:t xml:space="preserve">апаратура, </w:t>
      </w:r>
      <w:r w:rsidRPr="00A83571">
        <w:rPr>
          <w:rFonts w:ascii="Arial Narrow" w:hAnsi="Arial Narrow"/>
          <w:color w:val="auto"/>
        </w:rPr>
        <w:t xml:space="preserve">документация или софтуерни решения по всички 19 забележки. Има </w:t>
      </w:r>
      <w:r w:rsidR="005B10DC" w:rsidRPr="00A83571">
        <w:rPr>
          <w:rFonts w:ascii="Arial Narrow" w:hAnsi="Arial Narrow"/>
          <w:color w:val="auto"/>
        </w:rPr>
        <w:t>наличен</w:t>
      </w:r>
      <w:r w:rsidRPr="00A83571">
        <w:rPr>
          <w:rFonts w:ascii="Arial Narrow" w:hAnsi="Arial Narrow"/>
          <w:color w:val="auto"/>
        </w:rPr>
        <w:t xml:space="preserve"> финансов ресурс, но на места липсваха конкретни методи и насоки. След съпоставка и разговори с</w:t>
      </w:r>
      <w:r w:rsidR="005E5B0A" w:rsidRPr="00A83571">
        <w:rPr>
          <w:rFonts w:ascii="Arial Narrow" w:hAnsi="Arial Narrow"/>
          <w:color w:val="auto"/>
        </w:rPr>
        <w:t xml:space="preserve"> Ректорското ръководство и</w:t>
      </w:r>
      <w:r w:rsidRPr="00A83571">
        <w:rPr>
          <w:rFonts w:ascii="Arial Narrow" w:hAnsi="Arial Narrow"/>
          <w:color w:val="auto"/>
        </w:rPr>
        <w:t xml:space="preserve"> партньорски университети от Германия се изработ</w:t>
      </w:r>
      <w:r w:rsidR="005E5B0A" w:rsidRPr="00A83571">
        <w:rPr>
          <w:rFonts w:ascii="Arial Narrow" w:hAnsi="Arial Narrow"/>
          <w:color w:val="auto"/>
        </w:rPr>
        <w:t>и</w:t>
      </w:r>
      <w:r w:rsidRPr="00A83571">
        <w:rPr>
          <w:rFonts w:ascii="Arial Narrow" w:hAnsi="Arial Narrow"/>
          <w:color w:val="auto"/>
        </w:rPr>
        <w:t xml:space="preserve"> моделна книжка със снимки </w:t>
      </w:r>
      <w:r w:rsidRPr="00A83571">
        <w:rPr>
          <w:rFonts w:ascii="Arial Narrow" w:hAnsi="Arial Narrow"/>
          <w:color w:val="auto"/>
          <w:highlight w:val="yellow"/>
        </w:rPr>
        <w:t>(Приложение 2)</w:t>
      </w:r>
      <w:r w:rsidRPr="00A83571">
        <w:rPr>
          <w:rFonts w:ascii="Arial Narrow" w:hAnsi="Arial Narrow"/>
          <w:color w:val="auto"/>
        </w:rPr>
        <w:t xml:space="preserve"> и указания за постигане на</w:t>
      </w:r>
      <w:r w:rsidR="00D27C8E">
        <w:rPr>
          <w:rFonts w:ascii="Arial Narrow" w:hAnsi="Arial Narrow"/>
          <w:color w:val="auto"/>
        </w:rPr>
        <w:t>:</w:t>
      </w:r>
      <w:r w:rsidRPr="00A83571">
        <w:rPr>
          <w:rFonts w:ascii="Arial Narrow" w:hAnsi="Arial Narrow"/>
          <w:color w:val="auto"/>
        </w:rPr>
        <w:t xml:space="preserve"> високи мерки за биосигурност, хуманно отношение, хигиена, процеси и правила в обучението, вкл. електронни регистри за пациенти, студенти и дигитални решения за ВМФ</w:t>
      </w:r>
      <w:r w:rsidR="005B10DC" w:rsidRPr="00A83571">
        <w:rPr>
          <w:rFonts w:ascii="Arial Narrow" w:hAnsi="Arial Narrow"/>
          <w:color w:val="auto"/>
        </w:rPr>
        <w:t>, модернизация и дигитализация на учебни зали и административни</w:t>
      </w:r>
      <w:r w:rsidR="00B4673F" w:rsidRPr="00A83571">
        <w:rPr>
          <w:rFonts w:ascii="Arial Narrow" w:hAnsi="Arial Narrow"/>
          <w:color w:val="auto"/>
        </w:rPr>
        <w:t>те</w:t>
      </w:r>
      <w:r w:rsidR="005B10DC" w:rsidRPr="00A83571">
        <w:rPr>
          <w:rFonts w:ascii="Arial Narrow" w:hAnsi="Arial Narrow"/>
          <w:color w:val="auto"/>
        </w:rPr>
        <w:t xml:space="preserve"> процеси</w:t>
      </w:r>
      <w:r w:rsidRPr="00A83571">
        <w:rPr>
          <w:rFonts w:ascii="Arial Narrow" w:hAnsi="Arial Narrow"/>
          <w:color w:val="auto"/>
        </w:rPr>
        <w:t xml:space="preserve">. </w:t>
      </w:r>
    </w:p>
    <w:p w:rsidR="00534681" w:rsidRPr="00A83571" w:rsidRDefault="00534681" w:rsidP="002977C6">
      <w:pPr>
        <w:pStyle w:val="Default"/>
        <w:spacing w:line="276" w:lineRule="auto"/>
        <w:ind w:firstLine="426"/>
        <w:jc w:val="both"/>
        <w:rPr>
          <w:rFonts w:ascii="Arial Narrow" w:hAnsi="Arial Narrow"/>
          <w:color w:val="auto"/>
        </w:rPr>
      </w:pPr>
      <w:r w:rsidRPr="00A83571">
        <w:rPr>
          <w:rFonts w:ascii="Arial Narrow" w:hAnsi="Arial Narrow"/>
          <w:color w:val="auto"/>
        </w:rPr>
        <w:t xml:space="preserve">Деканът на ВМФ беше натоварен със задачата да проведе разговор и да инициира нова дата за </w:t>
      </w:r>
      <w:r w:rsidR="00930D7E" w:rsidRPr="00A83571">
        <w:rPr>
          <w:rFonts w:ascii="Arial Narrow" w:hAnsi="Arial Narrow"/>
          <w:color w:val="auto"/>
        </w:rPr>
        <w:t>ревизита</w:t>
      </w:r>
      <w:r w:rsidRPr="00A83571">
        <w:rPr>
          <w:rFonts w:ascii="Arial Narrow" w:hAnsi="Arial Narrow"/>
          <w:color w:val="auto"/>
        </w:rPr>
        <w:t xml:space="preserve"> на </w:t>
      </w:r>
      <w:r w:rsidR="00930D7E" w:rsidRPr="00A83571">
        <w:rPr>
          <w:rFonts w:ascii="Arial Narrow" w:hAnsi="Arial Narrow"/>
          <w:color w:val="auto"/>
        </w:rPr>
        <w:t>експертна</w:t>
      </w:r>
      <w:r w:rsidRPr="00A83571">
        <w:rPr>
          <w:rFonts w:ascii="Arial Narrow" w:hAnsi="Arial Narrow"/>
          <w:color w:val="auto"/>
        </w:rPr>
        <w:t xml:space="preserve"> група от EAEVE. В резултат на бърза </w:t>
      </w:r>
      <w:r w:rsidR="00930D7E" w:rsidRPr="00A83571">
        <w:rPr>
          <w:rFonts w:ascii="Arial Narrow" w:hAnsi="Arial Narrow"/>
          <w:color w:val="auto"/>
        </w:rPr>
        <w:t>кореспонденция</w:t>
      </w:r>
      <w:r w:rsidRPr="00A83571">
        <w:rPr>
          <w:rFonts w:ascii="Arial Narrow" w:hAnsi="Arial Narrow"/>
          <w:color w:val="auto"/>
        </w:rPr>
        <w:t xml:space="preserve">, дадени обяснения за </w:t>
      </w:r>
      <w:r w:rsidRPr="00A83571">
        <w:rPr>
          <w:rFonts w:ascii="Arial Narrow" w:hAnsi="Arial Narrow"/>
          <w:color w:val="auto"/>
        </w:rPr>
        <w:lastRenderedPageBreak/>
        <w:t xml:space="preserve">извършените от нас промени във ВМФ и наличието на план за действие от EAEVE потвърдиха нашето предложение за </w:t>
      </w:r>
      <w:r w:rsidRPr="00A83571">
        <w:rPr>
          <w:rFonts w:ascii="Arial Narrow" w:hAnsi="Arial Narrow"/>
          <w:b/>
          <w:color w:val="auto"/>
        </w:rPr>
        <w:t>ревизита от 4 до 8 април 2022 г.</w:t>
      </w:r>
      <w:r w:rsidRPr="00A83571">
        <w:rPr>
          <w:rFonts w:ascii="Arial Narrow" w:hAnsi="Arial Narrow"/>
          <w:color w:val="auto"/>
        </w:rPr>
        <w:t xml:space="preserve"> По-ранна дата не беше възможна и нашите предложения </w:t>
      </w:r>
      <w:r w:rsidR="00930D7E" w:rsidRPr="00A83571">
        <w:rPr>
          <w:rFonts w:ascii="Arial Narrow" w:hAnsi="Arial Narrow"/>
          <w:color w:val="auto"/>
        </w:rPr>
        <w:t>бяха</w:t>
      </w:r>
      <w:r w:rsidRPr="00A83571">
        <w:rPr>
          <w:rFonts w:ascii="Arial Narrow" w:hAnsi="Arial Narrow"/>
          <w:color w:val="auto"/>
        </w:rPr>
        <w:t xml:space="preserve"> отхвърлени, понеже заради пандемията всички планирани дейности на EAEVE от 2020 преминават в 2021 г. </w:t>
      </w:r>
      <w:r w:rsidR="00FC156F" w:rsidRPr="00A83571">
        <w:rPr>
          <w:rFonts w:ascii="Arial Narrow" w:hAnsi="Arial Narrow"/>
          <w:color w:val="auto"/>
        </w:rPr>
        <w:t>Тa</w:t>
      </w:r>
      <w:r w:rsidR="00930D7E" w:rsidRPr="00A83571">
        <w:rPr>
          <w:rFonts w:ascii="Arial Narrow" w:hAnsi="Arial Narrow"/>
          <w:color w:val="auto"/>
        </w:rPr>
        <w:t>кс</w:t>
      </w:r>
      <w:r w:rsidR="00FC156F" w:rsidRPr="00A83571">
        <w:rPr>
          <w:rFonts w:ascii="Arial Narrow" w:hAnsi="Arial Narrow"/>
          <w:color w:val="auto"/>
          <w:lang w:val="en-US"/>
        </w:rPr>
        <w:t>a</w:t>
      </w:r>
      <w:r w:rsidR="00930D7E" w:rsidRPr="00A83571">
        <w:rPr>
          <w:rFonts w:ascii="Arial Narrow" w:hAnsi="Arial Narrow"/>
          <w:color w:val="auto"/>
        </w:rPr>
        <w:t>та</w:t>
      </w:r>
      <w:r w:rsidRPr="00A83571">
        <w:rPr>
          <w:rFonts w:ascii="Arial Narrow" w:hAnsi="Arial Narrow"/>
          <w:color w:val="auto"/>
        </w:rPr>
        <w:t xml:space="preserve"> за ревизита е платена и дата е фиксирана. Предстои оформяне на доклад за самооценка от ВМФ и съгласуване и консултиране с водещи експерти от чужбина, преди неговото изпращане до EAEVE.</w:t>
      </w:r>
    </w:p>
    <w:p w:rsidR="00E96F2F" w:rsidRPr="00A83571" w:rsidRDefault="00E96F2F" w:rsidP="002977C6">
      <w:pPr>
        <w:spacing w:after="0" w:line="276" w:lineRule="auto"/>
        <w:jc w:val="both"/>
        <w:rPr>
          <w:rFonts w:ascii="Arial Narrow" w:eastAsia="Times New Roman" w:hAnsi="Arial Narrow" w:cs="Times New Roman"/>
          <w:sz w:val="24"/>
          <w:szCs w:val="24"/>
          <w:lang w:eastAsia="bg-BG"/>
        </w:rPr>
      </w:pPr>
    </w:p>
    <w:p w:rsidR="00E96F2F" w:rsidRPr="00A83571" w:rsidRDefault="00E96F2F" w:rsidP="00D91535">
      <w:pPr>
        <w:numPr>
          <w:ilvl w:val="0"/>
          <w:numId w:val="8"/>
        </w:numPr>
        <w:spacing w:after="0"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План за действие и реализация</w:t>
      </w:r>
      <w:r w:rsidR="005E5B0A" w:rsidRPr="00A83571">
        <w:rPr>
          <w:rFonts w:ascii="Arial Narrow" w:eastAsia="Times New Roman" w:hAnsi="Arial Narrow" w:cs="Times New Roman"/>
          <w:b/>
          <w:sz w:val="24"/>
          <w:szCs w:val="24"/>
          <w:lang w:eastAsia="bg-BG"/>
        </w:rPr>
        <w:t xml:space="preserve"> </w:t>
      </w:r>
    </w:p>
    <w:p w:rsidR="005B10DC" w:rsidRPr="00A83571" w:rsidRDefault="005E5B0A" w:rsidP="00970B11">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За реализиране на „Плана за действие“ са необходими освен средства, участие на катедрите</w:t>
      </w:r>
      <w:r w:rsidR="008A5D34" w:rsidRPr="00A83571">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eastAsia="bg-BG"/>
        </w:rPr>
        <w:t>преподавателите и колективни усилия</w:t>
      </w:r>
      <w:r w:rsidR="008A5D34" w:rsidRPr="00A83571">
        <w:rPr>
          <w:rFonts w:ascii="Arial Narrow" w:eastAsia="Times New Roman" w:hAnsi="Arial Narrow" w:cs="Times New Roman"/>
          <w:sz w:val="24"/>
          <w:szCs w:val="24"/>
          <w:lang w:eastAsia="bg-BG"/>
        </w:rPr>
        <w:t xml:space="preserve"> съвместно с</w:t>
      </w:r>
      <w:r w:rsidRPr="00A83571">
        <w:rPr>
          <w:rFonts w:ascii="Arial Narrow" w:eastAsia="Times New Roman" w:hAnsi="Arial Narrow" w:cs="Times New Roman"/>
          <w:sz w:val="24"/>
          <w:szCs w:val="24"/>
          <w:lang w:eastAsia="bg-BG"/>
        </w:rPr>
        <w:t xml:space="preserve"> Ръководството на ТрУ</w:t>
      </w:r>
      <w:r w:rsidR="008A5D34" w:rsidRPr="00A83571">
        <w:rPr>
          <w:rFonts w:ascii="Arial Narrow" w:eastAsia="Times New Roman" w:hAnsi="Arial Narrow" w:cs="Times New Roman"/>
          <w:sz w:val="24"/>
          <w:szCs w:val="24"/>
          <w:lang w:eastAsia="bg-BG"/>
        </w:rPr>
        <w:t xml:space="preserve"> за осъзнаване на тежестта на проблема</w:t>
      </w:r>
      <w:r w:rsidRPr="00A83571">
        <w:rPr>
          <w:rFonts w:ascii="Arial Narrow" w:eastAsia="Times New Roman" w:hAnsi="Arial Narrow" w:cs="Times New Roman"/>
          <w:sz w:val="24"/>
          <w:szCs w:val="24"/>
          <w:lang w:eastAsia="bg-BG"/>
        </w:rPr>
        <w:t>, включително по дигитални иновации</w:t>
      </w:r>
      <w:r w:rsidR="008A5D34" w:rsidRPr="00A83571">
        <w:rPr>
          <w:rFonts w:ascii="Arial Narrow" w:eastAsia="Times New Roman" w:hAnsi="Arial Narrow" w:cs="Times New Roman"/>
          <w:sz w:val="24"/>
          <w:szCs w:val="24"/>
          <w:lang w:eastAsia="bg-BG"/>
        </w:rPr>
        <w:t>,</w:t>
      </w:r>
      <w:r w:rsidRPr="00A83571">
        <w:rPr>
          <w:rFonts w:ascii="Arial Narrow" w:eastAsia="Times New Roman" w:hAnsi="Arial Narrow" w:cs="Times New Roman"/>
          <w:sz w:val="24"/>
          <w:szCs w:val="24"/>
          <w:lang w:eastAsia="bg-BG"/>
        </w:rPr>
        <w:t xml:space="preserve"> стратегически решения и инвестиции. За кратко време беше формирана работна група с Декан, зам.декани, помощник ректор, Зам. Ректор АСД и г-н Ректора. </w:t>
      </w:r>
      <w:r w:rsidR="00D27C8E">
        <w:rPr>
          <w:rFonts w:ascii="Arial Narrow" w:eastAsia="Times New Roman" w:hAnsi="Arial Narrow" w:cs="Times New Roman"/>
          <w:sz w:val="24"/>
          <w:szCs w:val="24"/>
          <w:lang w:eastAsia="bg-BG"/>
        </w:rPr>
        <w:t>Въпреки пандемията се н</w:t>
      </w:r>
      <w:r w:rsidRPr="00A83571">
        <w:rPr>
          <w:rFonts w:ascii="Arial Narrow" w:eastAsia="Times New Roman" w:hAnsi="Arial Narrow" w:cs="Times New Roman"/>
          <w:sz w:val="24"/>
          <w:szCs w:val="24"/>
          <w:lang w:eastAsia="bg-BG"/>
        </w:rPr>
        <w:t>аправиха 2 посещения в Германия за модел за работа и партньорство. Забележките бяха групирани за отстраняване чрез</w:t>
      </w:r>
      <w:r w:rsidR="005B10DC" w:rsidRPr="00A83571">
        <w:rPr>
          <w:rFonts w:ascii="Arial Narrow" w:eastAsia="Times New Roman" w:hAnsi="Arial Narrow" w:cs="Times New Roman"/>
          <w:sz w:val="24"/>
          <w:szCs w:val="24"/>
          <w:lang w:eastAsia="bg-BG"/>
        </w:rPr>
        <w:t xml:space="preserve"> дейности и </w:t>
      </w:r>
      <w:r w:rsidR="008773AA" w:rsidRPr="00A83571">
        <w:rPr>
          <w:rFonts w:ascii="Arial Narrow" w:eastAsia="Times New Roman" w:hAnsi="Arial Narrow" w:cs="Times New Roman"/>
          <w:sz w:val="24"/>
          <w:szCs w:val="24"/>
          <w:lang w:eastAsia="bg-BG"/>
        </w:rPr>
        <w:t>действия</w:t>
      </w:r>
      <w:r w:rsidR="005B10DC" w:rsidRPr="00A83571">
        <w:rPr>
          <w:rFonts w:ascii="Arial Narrow" w:eastAsia="Times New Roman" w:hAnsi="Arial Narrow" w:cs="Times New Roman"/>
          <w:sz w:val="24"/>
          <w:szCs w:val="24"/>
          <w:lang w:eastAsia="bg-BG"/>
        </w:rPr>
        <w:t xml:space="preserve"> по</w:t>
      </w:r>
      <w:r w:rsidRPr="00A83571">
        <w:rPr>
          <w:rFonts w:ascii="Arial Narrow" w:eastAsia="Times New Roman" w:hAnsi="Arial Narrow" w:cs="Times New Roman"/>
          <w:sz w:val="24"/>
          <w:szCs w:val="24"/>
          <w:lang w:eastAsia="bg-BG"/>
        </w:rPr>
        <w:t xml:space="preserve">: инвестиции в ремонти и </w:t>
      </w:r>
      <w:r w:rsidR="005B10DC" w:rsidRPr="00A83571">
        <w:rPr>
          <w:rFonts w:ascii="Arial Narrow" w:eastAsia="Times New Roman" w:hAnsi="Arial Narrow" w:cs="Times New Roman"/>
          <w:sz w:val="24"/>
          <w:szCs w:val="24"/>
          <w:lang w:eastAsia="bg-BG"/>
        </w:rPr>
        <w:t xml:space="preserve">нови </w:t>
      </w:r>
      <w:r w:rsidRPr="00A83571">
        <w:rPr>
          <w:rFonts w:ascii="Arial Narrow" w:eastAsia="Times New Roman" w:hAnsi="Arial Narrow" w:cs="Times New Roman"/>
          <w:sz w:val="24"/>
          <w:szCs w:val="24"/>
          <w:lang w:eastAsia="bg-BG"/>
        </w:rPr>
        <w:t xml:space="preserve">сградови структури; стратегически инвестиции в апаратура и модернизация; </w:t>
      </w:r>
      <w:r w:rsidR="00B4673F" w:rsidRPr="00A83571">
        <w:rPr>
          <w:rFonts w:ascii="Arial Narrow" w:eastAsia="Times New Roman" w:hAnsi="Arial Narrow" w:cs="Times New Roman"/>
          <w:sz w:val="24"/>
          <w:szCs w:val="24"/>
          <w:lang w:eastAsia="bg-BG"/>
        </w:rPr>
        <w:t xml:space="preserve">въвеждане на документални процедури; </w:t>
      </w:r>
      <w:r w:rsidRPr="00A83571">
        <w:rPr>
          <w:rFonts w:ascii="Arial Narrow" w:eastAsia="Times New Roman" w:hAnsi="Arial Narrow" w:cs="Times New Roman"/>
          <w:sz w:val="24"/>
          <w:szCs w:val="24"/>
          <w:lang w:eastAsia="bg-BG"/>
        </w:rPr>
        <w:t xml:space="preserve">интелектуално развитие и </w:t>
      </w:r>
      <w:r w:rsidR="008773AA" w:rsidRPr="00A83571">
        <w:rPr>
          <w:rFonts w:ascii="Arial Narrow" w:eastAsia="Times New Roman" w:hAnsi="Arial Narrow" w:cs="Times New Roman"/>
          <w:sz w:val="24"/>
          <w:szCs w:val="24"/>
          <w:lang w:eastAsia="bg-BG"/>
        </w:rPr>
        <w:t>партньорства</w:t>
      </w:r>
      <w:r w:rsidRPr="00A83571">
        <w:rPr>
          <w:rFonts w:ascii="Arial Narrow" w:eastAsia="Times New Roman" w:hAnsi="Arial Narrow" w:cs="Times New Roman"/>
          <w:sz w:val="24"/>
          <w:szCs w:val="24"/>
          <w:lang w:eastAsia="bg-BG"/>
        </w:rPr>
        <w:t xml:space="preserve"> за специализации и квалификации; </w:t>
      </w:r>
      <w:r w:rsidR="008773AA" w:rsidRPr="00A83571">
        <w:rPr>
          <w:rFonts w:ascii="Arial Narrow" w:eastAsia="Times New Roman" w:hAnsi="Arial Narrow" w:cs="Times New Roman"/>
          <w:sz w:val="24"/>
          <w:szCs w:val="24"/>
          <w:lang w:eastAsia="bg-BG"/>
        </w:rPr>
        <w:t>експертни</w:t>
      </w:r>
      <w:r w:rsidRPr="00A83571">
        <w:rPr>
          <w:rFonts w:ascii="Arial Narrow" w:eastAsia="Times New Roman" w:hAnsi="Arial Narrow" w:cs="Times New Roman"/>
          <w:sz w:val="24"/>
          <w:szCs w:val="24"/>
          <w:lang w:eastAsia="bg-BG"/>
        </w:rPr>
        <w:t xml:space="preserve"> специализации в чужбина; </w:t>
      </w:r>
      <w:r w:rsidR="008773AA" w:rsidRPr="00A83571">
        <w:rPr>
          <w:rFonts w:ascii="Arial Narrow" w:eastAsia="Times New Roman" w:hAnsi="Arial Narrow" w:cs="Times New Roman"/>
          <w:sz w:val="24"/>
          <w:szCs w:val="24"/>
          <w:lang w:eastAsia="bg-BG"/>
        </w:rPr>
        <w:t>привличане</w:t>
      </w:r>
      <w:r w:rsidR="005B10DC" w:rsidRPr="00A83571">
        <w:rPr>
          <w:rFonts w:ascii="Arial Narrow" w:eastAsia="Times New Roman" w:hAnsi="Arial Narrow" w:cs="Times New Roman"/>
          <w:sz w:val="24"/>
          <w:szCs w:val="24"/>
          <w:lang w:eastAsia="bg-BG"/>
        </w:rPr>
        <w:t xml:space="preserve"> на международни партньори със стратегическо влияние; </w:t>
      </w:r>
      <w:r w:rsidR="008773AA" w:rsidRPr="00A83571">
        <w:rPr>
          <w:rFonts w:ascii="Arial Narrow" w:eastAsia="Times New Roman" w:hAnsi="Arial Narrow" w:cs="Times New Roman"/>
          <w:sz w:val="24"/>
          <w:szCs w:val="24"/>
          <w:lang w:eastAsia="bg-BG"/>
        </w:rPr>
        <w:t>комуникация</w:t>
      </w:r>
      <w:r w:rsidR="005B10DC" w:rsidRPr="00A83571">
        <w:rPr>
          <w:rFonts w:ascii="Arial Narrow" w:eastAsia="Times New Roman" w:hAnsi="Arial Narrow" w:cs="Times New Roman"/>
          <w:sz w:val="24"/>
          <w:szCs w:val="24"/>
          <w:lang w:eastAsia="bg-BG"/>
        </w:rPr>
        <w:t xml:space="preserve"> и анкети със студенти, дипломирани лекари, работодатели от практиката, браншовите организации, държавни правителствени органи БАБХ, МЗХ, МОН, БВС и СВЛБ. От февруари 2020 до юни 2021 г. са отстранени или има конкретни решения </w:t>
      </w:r>
      <w:r w:rsidR="00AE2F46" w:rsidRPr="00A83571">
        <w:rPr>
          <w:rFonts w:ascii="Arial Narrow" w:eastAsia="Times New Roman" w:hAnsi="Arial Narrow" w:cs="Times New Roman"/>
          <w:sz w:val="24"/>
          <w:szCs w:val="24"/>
          <w:lang w:eastAsia="bg-BG"/>
        </w:rPr>
        <w:t>в 16 забележки (</w:t>
      </w:r>
      <w:r w:rsidR="00AE2F46" w:rsidRPr="00A83571">
        <w:rPr>
          <w:rFonts w:ascii="Arial Narrow" w:eastAsia="Times New Roman" w:hAnsi="Arial Narrow" w:cs="Times New Roman"/>
          <w:sz w:val="24"/>
          <w:szCs w:val="24"/>
          <w:highlight w:val="yellow"/>
          <w:lang w:eastAsia="bg-BG"/>
        </w:rPr>
        <w:t>Приложение 3),</w:t>
      </w:r>
      <w:r w:rsidR="00AE2F46" w:rsidRPr="00A83571">
        <w:rPr>
          <w:rFonts w:ascii="Arial Narrow" w:eastAsia="Times New Roman" w:hAnsi="Arial Narrow" w:cs="Times New Roman"/>
          <w:sz w:val="24"/>
          <w:szCs w:val="24"/>
          <w:lang w:eastAsia="bg-BG"/>
        </w:rPr>
        <w:t xml:space="preserve"> </w:t>
      </w:r>
      <w:r w:rsidR="005B10DC" w:rsidRPr="00A83571">
        <w:rPr>
          <w:rFonts w:ascii="Arial Narrow" w:eastAsia="Times New Roman" w:hAnsi="Arial Narrow" w:cs="Times New Roman"/>
          <w:sz w:val="24"/>
          <w:szCs w:val="24"/>
          <w:lang w:eastAsia="bg-BG"/>
        </w:rPr>
        <w:t xml:space="preserve"> а 3 забележки все още остават без отговор</w:t>
      </w:r>
      <w:r w:rsidR="00AE2F46" w:rsidRPr="00A83571">
        <w:rPr>
          <w:rFonts w:ascii="Arial Narrow" w:eastAsia="Times New Roman" w:hAnsi="Arial Narrow" w:cs="Times New Roman"/>
          <w:sz w:val="24"/>
          <w:szCs w:val="24"/>
          <w:lang w:eastAsia="bg-BG"/>
        </w:rPr>
        <w:t xml:space="preserve"> (№2, 3 и 12)</w:t>
      </w:r>
      <w:r w:rsidR="00D27C8E">
        <w:rPr>
          <w:rFonts w:ascii="Arial Narrow" w:eastAsia="Times New Roman" w:hAnsi="Arial Narrow" w:cs="Times New Roman"/>
          <w:sz w:val="24"/>
          <w:szCs w:val="24"/>
          <w:lang w:eastAsia="bg-BG"/>
        </w:rPr>
        <w:t>.</w:t>
      </w:r>
      <w:r w:rsidR="005B10DC" w:rsidRPr="00A83571">
        <w:rPr>
          <w:rFonts w:ascii="Arial Narrow" w:eastAsia="Times New Roman" w:hAnsi="Arial Narrow" w:cs="Times New Roman"/>
          <w:sz w:val="24"/>
          <w:szCs w:val="24"/>
          <w:lang w:eastAsia="bg-BG"/>
        </w:rPr>
        <w:t xml:space="preserve"> </w:t>
      </w:r>
      <w:r w:rsidR="00970B11" w:rsidRPr="00A83571">
        <w:rPr>
          <w:rFonts w:ascii="Arial Narrow" w:eastAsia="Times New Roman" w:hAnsi="Arial Narrow" w:cs="Times New Roman"/>
          <w:sz w:val="24"/>
          <w:szCs w:val="24"/>
          <w:lang w:eastAsia="bg-BG"/>
        </w:rPr>
        <w:t xml:space="preserve">В хронологията на промените са необходими привлечени партньори, </w:t>
      </w:r>
      <w:r w:rsidR="00970B11" w:rsidRPr="00D27C8E">
        <w:rPr>
          <w:rFonts w:ascii="Arial Narrow" w:eastAsia="Times New Roman" w:hAnsi="Arial Narrow" w:cs="Times New Roman"/>
          <w:sz w:val="24"/>
          <w:szCs w:val="24"/>
          <w:lang w:eastAsia="bg-BG"/>
        </w:rPr>
        <w:t>съпричастни на Б</w:t>
      </w:r>
      <w:r w:rsidR="002C6638" w:rsidRPr="00D27C8E">
        <w:rPr>
          <w:rFonts w:ascii="Arial Narrow" w:eastAsia="Times New Roman" w:hAnsi="Arial Narrow" w:cs="Times New Roman"/>
          <w:sz w:val="24"/>
          <w:szCs w:val="24"/>
          <w:lang w:eastAsia="bg-BG"/>
        </w:rPr>
        <w:t>ъ</w:t>
      </w:r>
      <w:r w:rsidR="00970B11" w:rsidRPr="00D27C8E">
        <w:rPr>
          <w:rFonts w:ascii="Arial Narrow" w:eastAsia="Times New Roman" w:hAnsi="Arial Narrow" w:cs="Times New Roman"/>
          <w:sz w:val="24"/>
          <w:szCs w:val="24"/>
          <w:lang w:eastAsia="bg-BG"/>
        </w:rPr>
        <w:t>лгария</w:t>
      </w:r>
      <w:r w:rsidR="002C6638" w:rsidRPr="00D27C8E">
        <w:rPr>
          <w:rFonts w:ascii="Arial Narrow" w:eastAsia="Times New Roman" w:hAnsi="Arial Narrow" w:cs="Times New Roman"/>
          <w:sz w:val="24"/>
          <w:szCs w:val="24"/>
          <w:lang w:eastAsia="bg-BG"/>
        </w:rPr>
        <w:t xml:space="preserve"> и Ф</w:t>
      </w:r>
      <w:r w:rsidR="00970B11" w:rsidRPr="00D27C8E">
        <w:rPr>
          <w:rFonts w:ascii="Arial Narrow" w:eastAsia="Times New Roman" w:hAnsi="Arial Narrow" w:cs="Times New Roman"/>
          <w:sz w:val="24"/>
          <w:szCs w:val="24"/>
          <w:lang w:eastAsia="bg-BG"/>
        </w:rPr>
        <w:t>акултета в Стара Загора, с опит в планиране на мерки и реализиране на действия с трайно въздействие за отстраняване на недостатъците и предписанията. Такива са чужди</w:t>
      </w:r>
      <w:r w:rsidR="002C6638" w:rsidRPr="00D27C8E">
        <w:rPr>
          <w:rFonts w:ascii="Arial Narrow" w:eastAsia="Times New Roman" w:hAnsi="Arial Narrow" w:cs="Times New Roman"/>
          <w:sz w:val="24"/>
          <w:szCs w:val="24"/>
          <w:lang w:eastAsia="bg-BG"/>
        </w:rPr>
        <w:t>те изследователи, някои от тях удостоени с титлата доктор хонорис кауза на Тракийски университет</w:t>
      </w:r>
      <w:r w:rsidR="00970B11" w:rsidRPr="00D27C8E">
        <w:rPr>
          <w:rFonts w:ascii="Arial Narrow" w:eastAsia="Times New Roman" w:hAnsi="Arial Narrow" w:cs="Times New Roman"/>
          <w:sz w:val="24"/>
          <w:szCs w:val="24"/>
          <w:lang w:eastAsia="bg-BG"/>
        </w:rPr>
        <w:t xml:space="preserve">: </w:t>
      </w:r>
      <w:r w:rsidR="00970B11" w:rsidRPr="00D27C8E">
        <w:rPr>
          <w:rFonts w:ascii="Arial Narrow" w:eastAsia="Times New Roman" w:hAnsi="Arial Narrow" w:cs="Times New Roman"/>
          <w:b/>
          <w:sz w:val="24"/>
          <w:szCs w:val="24"/>
          <w:lang w:eastAsia="bg-BG"/>
        </w:rPr>
        <w:t>Dr. Dr. h. c. mult. Gerhard Greif</w:t>
      </w:r>
      <w:r w:rsidR="002C6638" w:rsidRPr="00D27C8E">
        <w:rPr>
          <w:rFonts w:ascii="Arial Narrow" w:eastAsia="Times New Roman" w:hAnsi="Arial Narrow" w:cs="Times New Roman"/>
          <w:sz w:val="24"/>
          <w:szCs w:val="24"/>
          <w:lang w:eastAsia="bg-BG"/>
        </w:rPr>
        <w:t xml:space="preserve"> президент на Ветеринарен университет Хан</w:t>
      </w:r>
      <w:r w:rsidR="00D27C8E" w:rsidRPr="00D27C8E">
        <w:rPr>
          <w:rFonts w:ascii="Arial Narrow" w:eastAsia="Times New Roman" w:hAnsi="Arial Narrow" w:cs="Times New Roman"/>
          <w:sz w:val="24"/>
          <w:szCs w:val="24"/>
          <w:lang w:eastAsia="bg-BG"/>
        </w:rPr>
        <w:t>о</w:t>
      </w:r>
      <w:r w:rsidR="002C6638" w:rsidRPr="00D27C8E">
        <w:rPr>
          <w:rFonts w:ascii="Arial Narrow" w:eastAsia="Times New Roman" w:hAnsi="Arial Narrow" w:cs="Times New Roman"/>
          <w:sz w:val="24"/>
          <w:szCs w:val="24"/>
          <w:lang w:eastAsia="bg-BG"/>
        </w:rPr>
        <w:t>вер (Германия)</w:t>
      </w:r>
      <w:r w:rsidR="00970B11" w:rsidRPr="00D27C8E">
        <w:rPr>
          <w:rFonts w:ascii="Arial Narrow" w:eastAsia="Times New Roman" w:hAnsi="Arial Narrow" w:cs="Times New Roman"/>
          <w:sz w:val="24"/>
          <w:szCs w:val="24"/>
          <w:lang w:eastAsia="bg-BG"/>
        </w:rPr>
        <w:t xml:space="preserve">; </w:t>
      </w:r>
      <w:r w:rsidR="002C6638" w:rsidRPr="00D27C8E">
        <w:rPr>
          <w:rFonts w:ascii="Arial Narrow" w:eastAsia="Times New Roman" w:hAnsi="Arial Narrow" w:cs="Times New Roman"/>
          <w:sz w:val="24"/>
          <w:szCs w:val="24"/>
          <w:lang w:eastAsia="bg-BG"/>
        </w:rPr>
        <w:t xml:space="preserve">бивш съветник на министъра на Земеделието и </w:t>
      </w:r>
      <w:r w:rsidR="00970B11" w:rsidRPr="00D27C8E">
        <w:rPr>
          <w:rFonts w:ascii="Arial Narrow" w:eastAsia="Times New Roman" w:hAnsi="Arial Narrow" w:cs="Times New Roman"/>
          <w:sz w:val="24"/>
          <w:szCs w:val="24"/>
          <w:lang w:eastAsia="bg-BG"/>
        </w:rPr>
        <w:t xml:space="preserve">от консултантска служба в Германия - </w:t>
      </w:r>
      <w:r w:rsidR="00970B11" w:rsidRPr="00D27C8E">
        <w:rPr>
          <w:rFonts w:ascii="Arial Narrow" w:eastAsia="Times New Roman" w:hAnsi="Arial Narrow"/>
          <w:b/>
          <w:bCs/>
          <w:sz w:val="24"/>
          <w:szCs w:val="24"/>
          <w:lang w:eastAsia="bg-BG"/>
        </w:rPr>
        <w:t>Dr. Dr. h. c. mult. H. Meyer-Gerbaulet</w:t>
      </w:r>
      <w:r w:rsidR="00970B11" w:rsidRPr="00D27C8E">
        <w:rPr>
          <w:rFonts w:ascii="Arial Narrow" w:eastAsia="Times New Roman" w:hAnsi="Arial Narrow" w:cs="Times New Roman"/>
          <w:sz w:val="24"/>
          <w:szCs w:val="24"/>
          <w:lang w:eastAsia="bg-BG"/>
        </w:rPr>
        <w:t>;</w:t>
      </w:r>
      <w:r w:rsidR="002C6638" w:rsidRPr="00D27C8E">
        <w:rPr>
          <w:rFonts w:ascii="Arial Narrow" w:eastAsia="Times New Roman" w:hAnsi="Arial Narrow" w:cs="Times New Roman"/>
          <w:sz w:val="24"/>
          <w:szCs w:val="24"/>
          <w:lang w:eastAsia="bg-BG"/>
        </w:rPr>
        <w:t xml:space="preserve"> деканът на ВМФ в Гий</w:t>
      </w:r>
      <w:r w:rsidR="00970B11" w:rsidRPr="00D27C8E">
        <w:rPr>
          <w:rFonts w:ascii="Arial Narrow" w:eastAsia="Times New Roman" w:hAnsi="Arial Narrow" w:cs="Times New Roman"/>
          <w:sz w:val="24"/>
          <w:szCs w:val="24"/>
          <w:lang w:eastAsia="bg-BG"/>
        </w:rPr>
        <w:t>с</w:t>
      </w:r>
      <w:r w:rsidR="002C6638" w:rsidRPr="00D27C8E">
        <w:rPr>
          <w:rFonts w:ascii="Arial Narrow" w:eastAsia="Times New Roman" w:hAnsi="Arial Narrow" w:cs="Times New Roman"/>
          <w:sz w:val="24"/>
          <w:szCs w:val="24"/>
          <w:lang w:eastAsia="bg-BG"/>
        </w:rPr>
        <w:t>с</w:t>
      </w:r>
      <w:r w:rsidR="00970B11" w:rsidRPr="00D27C8E">
        <w:rPr>
          <w:rFonts w:ascii="Arial Narrow" w:eastAsia="Times New Roman" w:hAnsi="Arial Narrow" w:cs="Times New Roman"/>
          <w:sz w:val="24"/>
          <w:szCs w:val="24"/>
          <w:lang w:eastAsia="bg-BG"/>
        </w:rPr>
        <w:t xml:space="preserve">ен (Германия) - </w:t>
      </w:r>
      <w:r w:rsidR="00970B11" w:rsidRPr="00D27C8E">
        <w:rPr>
          <w:rFonts w:ascii="Arial Narrow" w:eastAsia="Times New Roman" w:hAnsi="Arial Narrow" w:cs="Times New Roman"/>
          <w:b/>
          <w:bCs/>
          <w:sz w:val="24"/>
          <w:szCs w:val="24"/>
          <w:lang w:eastAsia="bg-BG"/>
        </w:rPr>
        <w:t>Prof. Dr. Dr. h.c. Martin Kramer</w:t>
      </w:r>
      <w:r w:rsidR="00D27C8E" w:rsidRPr="00D27C8E">
        <w:rPr>
          <w:rFonts w:ascii="Arial Narrow" w:eastAsia="Times New Roman" w:hAnsi="Arial Narrow" w:cs="Times New Roman"/>
          <w:sz w:val="24"/>
          <w:szCs w:val="24"/>
          <w:lang w:eastAsia="bg-BG"/>
        </w:rPr>
        <w:t>;</w:t>
      </w:r>
      <w:r w:rsidR="002C6638" w:rsidRPr="00D27C8E">
        <w:rPr>
          <w:rFonts w:ascii="Arial Narrow" w:eastAsia="Times New Roman" w:hAnsi="Arial Narrow" w:cs="Times New Roman"/>
          <w:sz w:val="24"/>
          <w:szCs w:val="24"/>
          <w:lang w:eastAsia="bg-BG"/>
        </w:rPr>
        <w:t xml:space="preserve"> Раководителят на клиника продуктивни животни при ВМФ към Университета в</w:t>
      </w:r>
      <w:r w:rsidR="00970B11" w:rsidRPr="00D27C8E">
        <w:rPr>
          <w:rFonts w:ascii="Arial Narrow" w:eastAsia="Times New Roman" w:hAnsi="Arial Narrow" w:cs="Times New Roman"/>
          <w:sz w:val="24"/>
          <w:szCs w:val="24"/>
          <w:lang w:eastAsia="bg-BG"/>
        </w:rPr>
        <w:t xml:space="preserve"> Лайпциг (Германия) -</w:t>
      </w:r>
      <w:r w:rsidR="00970B11" w:rsidRPr="00E25504">
        <w:rPr>
          <w:rFonts w:ascii="Arial Narrow" w:eastAsia="Times New Roman" w:hAnsi="Arial Narrow" w:cs="Times New Roman"/>
          <w:sz w:val="24"/>
          <w:szCs w:val="24"/>
          <w:lang w:eastAsia="bg-BG"/>
        </w:rPr>
        <w:t xml:space="preserve"> </w:t>
      </w:r>
      <w:r w:rsidR="00970B11" w:rsidRPr="00D27C8E">
        <w:rPr>
          <w:rFonts w:ascii="Arial Narrow" w:eastAsia="Times New Roman" w:hAnsi="Arial Narrow" w:cs="Times New Roman"/>
          <w:b/>
          <w:sz w:val="24"/>
          <w:szCs w:val="24"/>
          <w:lang w:eastAsia="bg-BG"/>
        </w:rPr>
        <w:t>Prof. Dr. Alexander Starke</w:t>
      </w:r>
      <w:r w:rsidR="00970B11" w:rsidRPr="00E25504">
        <w:rPr>
          <w:rFonts w:ascii="Arial Narrow" w:eastAsia="Times New Roman" w:hAnsi="Arial Narrow" w:cs="Times New Roman"/>
          <w:sz w:val="24"/>
          <w:szCs w:val="24"/>
          <w:lang w:eastAsia="bg-BG"/>
        </w:rPr>
        <w:t>;</w:t>
      </w:r>
      <w:r w:rsidR="002C6638" w:rsidRPr="00D27C8E">
        <w:rPr>
          <w:rFonts w:ascii="Arial Narrow" w:eastAsia="Times New Roman" w:hAnsi="Arial Narrow" w:cs="Times New Roman"/>
          <w:sz w:val="24"/>
          <w:szCs w:val="24"/>
          <w:lang w:eastAsia="bg-BG"/>
        </w:rPr>
        <w:t xml:space="preserve"> Деканското ръководство реализира</w:t>
      </w:r>
      <w:r w:rsidR="00970B11" w:rsidRPr="00D27C8E">
        <w:rPr>
          <w:rFonts w:ascii="Arial Narrow" w:eastAsia="Times New Roman" w:hAnsi="Arial Narrow" w:cs="Times New Roman"/>
          <w:sz w:val="24"/>
          <w:szCs w:val="24"/>
          <w:lang w:eastAsia="bg-BG"/>
        </w:rPr>
        <w:t xml:space="preserve"> контакти с тях в началото на 2020 г. и вече имаме положителни озиви за подкрепа и съдействие.</w:t>
      </w:r>
    </w:p>
    <w:p w:rsidR="00E96F2F" w:rsidRPr="00A83571" w:rsidRDefault="00E96F2F" w:rsidP="002977C6">
      <w:pPr>
        <w:spacing w:after="0" w:line="276" w:lineRule="auto"/>
        <w:jc w:val="both"/>
        <w:rPr>
          <w:rFonts w:ascii="Arial Narrow" w:eastAsia="Times New Roman" w:hAnsi="Arial Narrow" w:cs="Times New Roman"/>
          <w:sz w:val="24"/>
          <w:szCs w:val="24"/>
          <w:lang w:eastAsia="bg-BG"/>
        </w:rPr>
      </w:pPr>
    </w:p>
    <w:p w:rsidR="00E96F2F" w:rsidRPr="00A83571" w:rsidRDefault="00E96F2F" w:rsidP="00D91535">
      <w:pPr>
        <w:numPr>
          <w:ilvl w:val="0"/>
          <w:numId w:val="8"/>
        </w:numPr>
        <w:spacing w:after="0"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Учебна база,</w:t>
      </w:r>
      <w:r w:rsidR="005B10DC" w:rsidRPr="00A83571">
        <w:rPr>
          <w:rFonts w:ascii="Arial Narrow" w:eastAsia="Times New Roman" w:hAnsi="Arial Narrow" w:cs="Times New Roman"/>
          <w:b/>
          <w:sz w:val="24"/>
          <w:szCs w:val="24"/>
          <w:lang w:eastAsia="bg-BG"/>
        </w:rPr>
        <w:t xml:space="preserve"> </w:t>
      </w:r>
      <w:r w:rsidRPr="00A83571">
        <w:rPr>
          <w:rFonts w:ascii="Arial Narrow" w:eastAsia="Times New Roman" w:hAnsi="Arial Narrow" w:cs="Times New Roman"/>
          <w:b/>
          <w:sz w:val="24"/>
          <w:szCs w:val="24"/>
          <w:lang w:eastAsia="bg-BG"/>
        </w:rPr>
        <w:t>ключови умения и компетентности</w:t>
      </w:r>
      <w:r w:rsidR="005B10DC" w:rsidRPr="00A83571">
        <w:rPr>
          <w:rFonts w:ascii="Arial Narrow" w:eastAsia="Times New Roman" w:hAnsi="Arial Narrow" w:cs="Times New Roman"/>
          <w:b/>
          <w:sz w:val="24"/>
          <w:szCs w:val="24"/>
          <w:lang w:eastAsia="bg-BG"/>
        </w:rPr>
        <w:t xml:space="preserve"> на първия ден</w:t>
      </w:r>
    </w:p>
    <w:p w:rsidR="00E96F2F" w:rsidRPr="00A83571" w:rsidRDefault="005B3CE3"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i/>
          <w:sz w:val="24"/>
          <w:szCs w:val="24"/>
          <w:lang w:eastAsia="bg-BG"/>
        </w:rPr>
        <w:t>А) Учебна база и приложение за животни и практически клинични обучения</w:t>
      </w:r>
      <w:r w:rsidRPr="00A83571">
        <w:rPr>
          <w:rFonts w:ascii="Arial Narrow" w:eastAsia="Times New Roman" w:hAnsi="Arial Narrow" w:cs="Times New Roman"/>
          <w:sz w:val="24"/>
          <w:szCs w:val="24"/>
          <w:lang w:eastAsia="bg-BG"/>
        </w:rPr>
        <w:t xml:space="preserve">: </w:t>
      </w:r>
      <w:r w:rsidR="005B10DC" w:rsidRPr="00A83571">
        <w:rPr>
          <w:rFonts w:ascii="Arial Narrow" w:eastAsia="Times New Roman" w:hAnsi="Arial Narrow" w:cs="Times New Roman"/>
          <w:sz w:val="24"/>
          <w:szCs w:val="24"/>
          <w:lang w:eastAsia="bg-BG"/>
        </w:rPr>
        <w:t>На информационен ден на 28.02.2020 г. чрез присъствието на работодателите и връзката със студентите беше направена дискусия за адекватността на обучението и учебната база</w:t>
      </w:r>
      <w:r w:rsidR="008A5D34" w:rsidRPr="00A83571">
        <w:rPr>
          <w:rFonts w:ascii="Arial Narrow" w:eastAsia="Times New Roman" w:hAnsi="Arial Narrow" w:cs="Times New Roman"/>
          <w:sz w:val="24"/>
          <w:szCs w:val="24"/>
          <w:lang w:eastAsia="bg-BG"/>
        </w:rPr>
        <w:t xml:space="preserve"> във факултета</w:t>
      </w:r>
      <w:r w:rsidR="005B10DC" w:rsidRPr="00A83571">
        <w:rPr>
          <w:rFonts w:ascii="Arial Narrow" w:eastAsia="Times New Roman" w:hAnsi="Arial Narrow" w:cs="Times New Roman"/>
          <w:sz w:val="24"/>
          <w:szCs w:val="24"/>
          <w:lang w:eastAsia="bg-BG"/>
        </w:rPr>
        <w:t xml:space="preserve">. По мнение на </w:t>
      </w:r>
      <w:r w:rsidR="008A5D34" w:rsidRPr="00A83571">
        <w:rPr>
          <w:rFonts w:ascii="Arial Narrow" w:eastAsia="Times New Roman" w:hAnsi="Arial Narrow" w:cs="Times New Roman"/>
          <w:sz w:val="24"/>
          <w:szCs w:val="24"/>
          <w:lang w:eastAsia="bg-BG"/>
        </w:rPr>
        <w:t>работодатели</w:t>
      </w:r>
      <w:r w:rsidR="005B10DC" w:rsidRPr="00A83571">
        <w:rPr>
          <w:rFonts w:ascii="Arial Narrow" w:eastAsia="Times New Roman" w:hAnsi="Arial Narrow" w:cs="Times New Roman"/>
          <w:sz w:val="24"/>
          <w:szCs w:val="24"/>
          <w:lang w:eastAsia="bg-BG"/>
        </w:rPr>
        <w:t xml:space="preserve"> от различни организации, ВМФ изостава от практическите умения давани на студентите, ниска е тяхната готовност за работа на първият ден след завършването, а базата има </w:t>
      </w:r>
      <w:r w:rsidR="00CE471D" w:rsidRPr="00A83571">
        <w:rPr>
          <w:rFonts w:ascii="Arial Narrow" w:eastAsia="Times New Roman" w:hAnsi="Arial Narrow" w:cs="Times New Roman"/>
          <w:sz w:val="24"/>
          <w:szCs w:val="24"/>
          <w:lang w:eastAsia="bg-BG"/>
        </w:rPr>
        <w:t xml:space="preserve">незавършени звена в клиничните сектори и такива, които са морално остарели, </w:t>
      </w:r>
      <w:r w:rsidR="008A5D34" w:rsidRPr="00A83571">
        <w:rPr>
          <w:rFonts w:ascii="Arial Narrow" w:eastAsia="Times New Roman" w:hAnsi="Arial Narrow" w:cs="Times New Roman"/>
          <w:sz w:val="24"/>
          <w:szCs w:val="24"/>
          <w:lang w:eastAsia="bg-BG"/>
        </w:rPr>
        <w:t>работят с</w:t>
      </w:r>
      <w:r w:rsidR="00B4673F" w:rsidRPr="00A83571">
        <w:rPr>
          <w:rFonts w:ascii="Arial Narrow" w:eastAsia="Times New Roman" w:hAnsi="Arial Narrow" w:cs="Times New Roman"/>
          <w:sz w:val="24"/>
          <w:szCs w:val="24"/>
          <w:lang w:eastAsia="bg-BG"/>
        </w:rPr>
        <w:t>е</w:t>
      </w:r>
      <w:r w:rsidR="008A5D34" w:rsidRPr="00A83571">
        <w:rPr>
          <w:rFonts w:ascii="Arial Narrow" w:eastAsia="Times New Roman" w:hAnsi="Arial Narrow" w:cs="Times New Roman"/>
          <w:sz w:val="24"/>
          <w:szCs w:val="24"/>
          <w:lang w:eastAsia="bg-BG"/>
        </w:rPr>
        <w:t xml:space="preserve"> </w:t>
      </w:r>
      <w:r w:rsidR="00A75891" w:rsidRPr="00A83571">
        <w:rPr>
          <w:rFonts w:ascii="Arial Narrow" w:eastAsia="Times New Roman" w:hAnsi="Arial Narrow" w:cs="Times New Roman"/>
          <w:sz w:val="24"/>
          <w:szCs w:val="24"/>
          <w:lang w:eastAsia="bg-BG"/>
        </w:rPr>
        <w:t xml:space="preserve">остарели </w:t>
      </w:r>
      <w:r w:rsidR="00CE471D" w:rsidRPr="00A83571">
        <w:rPr>
          <w:rFonts w:ascii="Arial Narrow" w:eastAsia="Times New Roman" w:hAnsi="Arial Narrow" w:cs="Times New Roman"/>
          <w:sz w:val="24"/>
          <w:szCs w:val="24"/>
          <w:lang w:eastAsia="bg-BG"/>
        </w:rPr>
        <w:t>апарати и методи за работа. Л</w:t>
      </w:r>
      <w:r w:rsidR="00A75891" w:rsidRPr="00A83571">
        <w:rPr>
          <w:rFonts w:ascii="Arial Narrow" w:eastAsia="Times New Roman" w:hAnsi="Arial Narrow" w:cs="Times New Roman"/>
          <w:sz w:val="24"/>
          <w:szCs w:val="24"/>
          <w:lang w:eastAsia="bg-BG"/>
        </w:rPr>
        <w:t>и</w:t>
      </w:r>
      <w:r w:rsidR="00CE471D" w:rsidRPr="00A83571">
        <w:rPr>
          <w:rFonts w:ascii="Arial Narrow" w:eastAsia="Times New Roman" w:hAnsi="Arial Narrow" w:cs="Times New Roman"/>
          <w:sz w:val="24"/>
          <w:szCs w:val="24"/>
          <w:lang w:eastAsia="bg-BG"/>
        </w:rPr>
        <w:t>п</w:t>
      </w:r>
      <w:r w:rsidR="00A75891" w:rsidRPr="00A83571">
        <w:rPr>
          <w:rFonts w:ascii="Arial Narrow" w:eastAsia="Times New Roman" w:hAnsi="Arial Narrow" w:cs="Times New Roman"/>
          <w:sz w:val="24"/>
          <w:szCs w:val="24"/>
          <w:lang w:eastAsia="bg-BG"/>
        </w:rPr>
        <w:t>сват</w:t>
      </w:r>
      <w:r w:rsidR="00CE471D" w:rsidRPr="00A83571">
        <w:rPr>
          <w:rFonts w:ascii="Arial Narrow" w:eastAsia="Times New Roman" w:hAnsi="Arial Narrow" w:cs="Times New Roman"/>
          <w:sz w:val="24"/>
          <w:szCs w:val="24"/>
          <w:lang w:eastAsia="bg-BG"/>
        </w:rPr>
        <w:t xml:space="preserve"> подходящо обучени в чужбина преподаватели, поради ниската активност на </w:t>
      </w:r>
      <w:r w:rsidR="00CE471D" w:rsidRPr="00A83571">
        <w:rPr>
          <w:rFonts w:ascii="Arial Narrow" w:eastAsia="Times New Roman" w:hAnsi="Arial Narrow" w:cs="Times New Roman"/>
          <w:sz w:val="24"/>
          <w:szCs w:val="24"/>
          <w:lang w:eastAsia="bg-BG"/>
        </w:rPr>
        <w:lastRenderedPageBreak/>
        <w:t xml:space="preserve">преподавателите да </w:t>
      </w:r>
      <w:r w:rsidR="00A75891" w:rsidRPr="00A83571">
        <w:rPr>
          <w:rFonts w:ascii="Arial Narrow" w:eastAsia="Times New Roman" w:hAnsi="Arial Narrow" w:cs="Times New Roman"/>
          <w:sz w:val="24"/>
          <w:szCs w:val="24"/>
          <w:lang w:eastAsia="bg-BG"/>
        </w:rPr>
        <w:t>правят</w:t>
      </w:r>
      <w:r w:rsidR="00CE471D" w:rsidRPr="00A83571">
        <w:rPr>
          <w:rFonts w:ascii="Arial Narrow" w:eastAsia="Times New Roman" w:hAnsi="Arial Narrow" w:cs="Times New Roman"/>
          <w:sz w:val="24"/>
          <w:szCs w:val="24"/>
          <w:lang w:eastAsia="bg-BG"/>
        </w:rPr>
        <w:t xml:space="preserve"> </w:t>
      </w:r>
      <w:r w:rsidR="008773AA" w:rsidRPr="00A83571">
        <w:rPr>
          <w:rFonts w:ascii="Arial Narrow" w:eastAsia="Times New Roman" w:hAnsi="Arial Narrow" w:cs="Times New Roman"/>
          <w:sz w:val="24"/>
          <w:szCs w:val="24"/>
          <w:lang w:eastAsia="bg-BG"/>
        </w:rPr>
        <w:t>дългосрочни</w:t>
      </w:r>
      <w:r w:rsidR="00CE471D" w:rsidRPr="00A83571">
        <w:rPr>
          <w:rFonts w:ascii="Arial Narrow" w:eastAsia="Times New Roman" w:hAnsi="Arial Narrow" w:cs="Times New Roman"/>
          <w:sz w:val="24"/>
          <w:szCs w:val="24"/>
          <w:lang w:eastAsia="bg-BG"/>
        </w:rPr>
        <w:t xml:space="preserve"> специализации в централна и западна Европа, нещо което в частните клиники е ежегодна практика.</w:t>
      </w:r>
    </w:p>
    <w:p w:rsidR="00CE471D" w:rsidRPr="00A83571" w:rsidRDefault="00CE471D"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Набелязаха се мерки по: дигитализация на учебните дисциплини и учебните материали за Moodle, закупуване на нов софтуер за статистическа SPSS обработка и директно въвеждане в обучението на студентите и СДК, </w:t>
      </w:r>
      <w:r w:rsidR="008A5D34" w:rsidRPr="00A83571">
        <w:rPr>
          <w:rFonts w:ascii="Arial Narrow" w:eastAsia="Times New Roman" w:hAnsi="Arial Narrow" w:cs="Times New Roman"/>
          <w:sz w:val="24"/>
          <w:szCs w:val="24"/>
          <w:lang w:eastAsia="bg-BG"/>
        </w:rPr>
        <w:t xml:space="preserve">план за </w:t>
      </w:r>
      <w:r w:rsidR="001451BA" w:rsidRPr="00A83571">
        <w:rPr>
          <w:rFonts w:ascii="Arial Narrow" w:eastAsia="Times New Roman" w:hAnsi="Arial Narrow" w:cs="Times New Roman"/>
          <w:sz w:val="24"/>
          <w:szCs w:val="24"/>
          <w:lang w:eastAsia="bg-BG"/>
        </w:rPr>
        <w:t xml:space="preserve">дигитални лекционни малка и голяма лекционни зали (лекционна зала 11 и 6), </w:t>
      </w:r>
      <w:r w:rsidR="008773AA" w:rsidRPr="00A83571">
        <w:rPr>
          <w:rFonts w:ascii="Arial Narrow" w:eastAsia="Times New Roman" w:hAnsi="Arial Narrow" w:cs="Times New Roman"/>
          <w:sz w:val="24"/>
          <w:szCs w:val="24"/>
          <w:lang w:eastAsia="bg-BG"/>
        </w:rPr>
        <w:t>клиничен</w:t>
      </w:r>
      <w:r w:rsidR="001451BA" w:rsidRPr="00A83571">
        <w:rPr>
          <w:rFonts w:ascii="Arial Narrow" w:eastAsia="Times New Roman" w:hAnsi="Arial Narrow" w:cs="Times New Roman"/>
          <w:sz w:val="24"/>
          <w:szCs w:val="24"/>
          <w:lang w:eastAsia="bg-BG"/>
        </w:rPr>
        <w:t xml:space="preserve"> софтуер за работа с пациентски регистри, лекарства и манипулации, диагноза и лечение с достъп на студентите.</w:t>
      </w:r>
    </w:p>
    <w:p w:rsidR="001451BA" w:rsidRPr="00A83571" w:rsidRDefault="001451BA"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Проведоха се 5 работни заседания на клинична комисия за работа със студенти-стажанти и </w:t>
      </w:r>
      <w:r w:rsidR="008A5D34" w:rsidRPr="00A83571">
        <w:rPr>
          <w:rFonts w:ascii="Arial Narrow" w:eastAsia="Times New Roman" w:hAnsi="Arial Narrow" w:cs="Times New Roman"/>
          <w:sz w:val="24"/>
          <w:szCs w:val="24"/>
          <w:lang w:eastAsia="bg-BG"/>
        </w:rPr>
        <w:t xml:space="preserve">повече </w:t>
      </w:r>
      <w:r w:rsidR="008773AA" w:rsidRPr="00A83571">
        <w:rPr>
          <w:rFonts w:ascii="Arial Narrow" w:eastAsia="Times New Roman" w:hAnsi="Arial Narrow" w:cs="Times New Roman"/>
          <w:sz w:val="24"/>
          <w:szCs w:val="24"/>
          <w:lang w:eastAsia="bg-BG"/>
        </w:rPr>
        <w:t>участи</w:t>
      </w:r>
      <w:r w:rsidR="008A5D34" w:rsidRPr="00A83571">
        <w:rPr>
          <w:rFonts w:ascii="Arial Narrow" w:eastAsia="Times New Roman" w:hAnsi="Arial Narrow" w:cs="Times New Roman"/>
          <w:sz w:val="24"/>
          <w:szCs w:val="24"/>
          <w:lang w:eastAsia="bg-BG"/>
        </w:rPr>
        <w:t>е</w:t>
      </w:r>
      <w:r w:rsidRPr="00A83571">
        <w:rPr>
          <w:rFonts w:ascii="Arial Narrow" w:eastAsia="Times New Roman" w:hAnsi="Arial Narrow" w:cs="Times New Roman"/>
          <w:sz w:val="24"/>
          <w:szCs w:val="24"/>
          <w:lang w:eastAsia="bg-BG"/>
        </w:rPr>
        <w:t xml:space="preserve"> в практическа</w:t>
      </w:r>
      <w:r w:rsidR="008A5D34" w:rsidRPr="00A83571">
        <w:rPr>
          <w:rFonts w:ascii="Arial Narrow" w:eastAsia="Times New Roman" w:hAnsi="Arial Narrow" w:cs="Times New Roman"/>
          <w:sz w:val="24"/>
          <w:szCs w:val="24"/>
          <w:lang w:eastAsia="bg-BG"/>
        </w:rPr>
        <w:t>та</w:t>
      </w:r>
      <w:r w:rsidRPr="00A83571">
        <w:rPr>
          <w:rFonts w:ascii="Arial Narrow" w:eastAsia="Times New Roman" w:hAnsi="Arial Narrow" w:cs="Times New Roman"/>
          <w:sz w:val="24"/>
          <w:szCs w:val="24"/>
          <w:lang w:eastAsia="bg-BG"/>
        </w:rPr>
        <w:t xml:space="preserve"> работа в клиниките, реорганизация на клиниките с по-голяма насока към животни </w:t>
      </w:r>
      <w:r w:rsidR="00E43115" w:rsidRPr="00A83571">
        <w:rPr>
          <w:rFonts w:ascii="Arial Narrow" w:eastAsia="Times New Roman" w:hAnsi="Arial Narrow" w:cs="Times New Roman"/>
          <w:sz w:val="24"/>
          <w:szCs w:val="24"/>
          <w:lang w:eastAsia="bg-BG"/>
        </w:rPr>
        <w:t>на УОС, нашите от</w:t>
      </w:r>
      <w:r w:rsidR="008A5D34" w:rsidRPr="00A83571">
        <w:rPr>
          <w:rFonts w:ascii="Arial Narrow" w:eastAsia="Times New Roman" w:hAnsi="Arial Narrow" w:cs="Times New Roman"/>
          <w:sz w:val="24"/>
          <w:szCs w:val="24"/>
          <w:lang w:eastAsia="bg-BG"/>
        </w:rPr>
        <w:t xml:space="preserve"> </w:t>
      </w:r>
      <w:r w:rsidR="00E43115" w:rsidRPr="00A83571">
        <w:rPr>
          <w:rFonts w:ascii="Arial Narrow" w:eastAsia="Times New Roman" w:hAnsi="Arial Narrow" w:cs="Times New Roman"/>
          <w:sz w:val="24"/>
          <w:szCs w:val="24"/>
          <w:lang w:eastAsia="bg-BG"/>
        </w:rPr>
        <w:t>„</w:t>
      </w:r>
      <w:r w:rsidR="008A5D34" w:rsidRPr="00A83571">
        <w:rPr>
          <w:rFonts w:ascii="Arial Narrow" w:eastAsia="Times New Roman" w:hAnsi="Arial Narrow" w:cs="Times New Roman"/>
          <w:sz w:val="24"/>
          <w:szCs w:val="24"/>
          <w:lang w:eastAsia="bg-BG"/>
        </w:rPr>
        <w:t>Биобаза</w:t>
      </w:r>
      <w:r w:rsidR="00E43115" w:rsidRPr="00A83571">
        <w:rPr>
          <w:rFonts w:ascii="Arial Narrow" w:eastAsia="Times New Roman" w:hAnsi="Arial Narrow" w:cs="Times New Roman"/>
          <w:sz w:val="24"/>
          <w:szCs w:val="24"/>
          <w:lang w:eastAsia="bg-BG"/>
        </w:rPr>
        <w:t>“</w:t>
      </w:r>
      <w:r w:rsidR="008A5D34" w:rsidRPr="00A83571">
        <w:rPr>
          <w:rFonts w:ascii="Arial Narrow" w:eastAsia="Times New Roman" w:hAnsi="Arial Narrow" w:cs="Times New Roman"/>
          <w:sz w:val="24"/>
          <w:szCs w:val="24"/>
          <w:lang w:eastAsia="bg-BG"/>
        </w:rPr>
        <w:t xml:space="preserve"> и </w:t>
      </w:r>
      <w:r w:rsidR="00E43115" w:rsidRPr="00A83571">
        <w:rPr>
          <w:rFonts w:ascii="Arial Narrow" w:eastAsia="Times New Roman" w:hAnsi="Arial Narrow" w:cs="Times New Roman"/>
          <w:sz w:val="24"/>
          <w:szCs w:val="24"/>
          <w:lang w:eastAsia="bg-BG"/>
        </w:rPr>
        <w:t xml:space="preserve">външни </w:t>
      </w:r>
      <w:r w:rsidR="008A5D34" w:rsidRPr="00A83571">
        <w:rPr>
          <w:rFonts w:ascii="Arial Narrow" w:eastAsia="Times New Roman" w:hAnsi="Arial Narrow" w:cs="Times New Roman"/>
          <w:sz w:val="24"/>
          <w:szCs w:val="24"/>
          <w:lang w:eastAsia="bg-BG"/>
        </w:rPr>
        <w:t xml:space="preserve">пациенти, уточниха се </w:t>
      </w:r>
      <w:r w:rsidRPr="00A83571">
        <w:rPr>
          <w:rFonts w:ascii="Arial Narrow" w:eastAsia="Times New Roman" w:hAnsi="Arial Narrow" w:cs="Times New Roman"/>
          <w:sz w:val="24"/>
          <w:szCs w:val="24"/>
          <w:lang w:eastAsia="bg-BG"/>
        </w:rPr>
        <w:t>мерки за по-висока чистота и хигиена</w:t>
      </w:r>
      <w:r w:rsidR="00110A95" w:rsidRPr="00A83571">
        <w:rPr>
          <w:rFonts w:ascii="Arial Narrow" w:eastAsia="Times New Roman" w:hAnsi="Arial Narrow" w:cs="Times New Roman"/>
          <w:sz w:val="24"/>
          <w:szCs w:val="24"/>
          <w:lang w:eastAsia="bg-BG"/>
        </w:rPr>
        <w:t xml:space="preserve"> чрез реорганизация на външните райони на чистачките</w:t>
      </w:r>
      <w:r w:rsidRPr="00A83571">
        <w:rPr>
          <w:rFonts w:ascii="Arial Narrow" w:eastAsia="Times New Roman" w:hAnsi="Arial Narrow" w:cs="Times New Roman"/>
          <w:sz w:val="24"/>
          <w:szCs w:val="24"/>
          <w:lang w:eastAsia="bg-BG"/>
        </w:rPr>
        <w:t xml:space="preserve">. </w:t>
      </w:r>
    </w:p>
    <w:p w:rsidR="001451BA" w:rsidRPr="00A83571" w:rsidRDefault="00110A95"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Наложи се п</w:t>
      </w:r>
      <w:r w:rsidR="001451BA" w:rsidRPr="00A83571">
        <w:rPr>
          <w:rFonts w:ascii="Arial Narrow" w:eastAsia="Times New Roman" w:hAnsi="Arial Narrow" w:cs="Times New Roman"/>
          <w:sz w:val="24"/>
          <w:szCs w:val="24"/>
          <w:lang w:eastAsia="bg-BG"/>
        </w:rPr>
        <w:t xml:space="preserve">ромяна в състава на работниците в „Биобаза“ и </w:t>
      </w:r>
      <w:r w:rsidRPr="00A83571">
        <w:rPr>
          <w:rFonts w:ascii="Arial Narrow" w:eastAsia="Times New Roman" w:hAnsi="Arial Narrow" w:cs="Times New Roman"/>
          <w:sz w:val="24"/>
          <w:szCs w:val="24"/>
          <w:lang w:eastAsia="bg-BG"/>
        </w:rPr>
        <w:t xml:space="preserve">назначаване на </w:t>
      </w:r>
      <w:r w:rsidR="001451BA" w:rsidRPr="00A83571">
        <w:rPr>
          <w:rFonts w:ascii="Arial Narrow" w:eastAsia="Times New Roman" w:hAnsi="Arial Narrow" w:cs="Times New Roman"/>
          <w:sz w:val="24"/>
          <w:szCs w:val="24"/>
          <w:lang w:eastAsia="bg-BG"/>
        </w:rPr>
        <w:t>нов „Ръководител Биобаза</w:t>
      </w:r>
      <w:r w:rsidR="00E43115" w:rsidRPr="00A83571">
        <w:rPr>
          <w:rFonts w:ascii="Arial Narrow" w:eastAsia="Times New Roman" w:hAnsi="Arial Narrow" w:cs="Times New Roman"/>
          <w:sz w:val="24"/>
          <w:szCs w:val="24"/>
          <w:lang w:eastAsia="bg-BG"/>
        </w:rPr>
        <w:t>“</w:t>
      </w:r>
      <w:r w:rsidR="005B3CE3" w:rsidRPr="00A83571">
        <w:rPr>
          <w:rFonts w:ascii="Arial Narrow" w:eastAsia="Times New Roman" w:hAnsi="Arial Narrow" w:cs="Times New Roman"/>
          <w:sz w:val="24"/>
          <w:szCs w:val="24"/>
          <w:lang w:eastAsia="bg-BG"/>
        </w:rPr>
        <w:t xml:space="preserve"> с мениджърски умения</w:t>
      </w:r>
      <w:r w:rsidR="001451BA" w:rsidRPr="00A83571">
        <w:rPr>
          <w:rFonts w:ascii="Arial Narrow" w:eastAsia="Times New Roman" w:hAnsi="Arial Narrow" w:cs="Times New Roman"/>
          <w:sz w:val="24"/>
          <w:szCs w:val="24"/>
          <w:lang w:eastAsia="bg-BG"/>
        </w:rPr>
        <w:t>, въвеждане на критични мерки за спиране на „загуби</w:t>
      </w:r>
      <w:r w:rsidRPr="00A83571">
        <w:rPr>
          <w:rFonts w:ascii="Arial Narrow" w:eastAsia="Times New Roman" w:hAnsi="Arial Narrow" w:cs="Times New Roman"/>
          <w:sz w:val="24"/>
          <w:szCs w:val="24"/>
          <w:lang w:eastAsia="bg-BG"/>
        </w:rPr>
        <w:t>те</w:t>
      </w:r>
      <w:r w:rsidR="001451BA" w:rsidRPr="00A83571">
        <w:rPr>
          <w:rFonts w:ascii="Arial Narrow" w:eastAsia="Times New Roman" w:hAnsi="Arial Narrow" w:cs="Times New Roman"/>
          <w:sz w:val="24"/>
          <w:szCs w:val="24"/>
          <w:lang w:eastAsia="bg-BG"/>
        </w:rPr>
        <w:t xml:space="preserve">“ на фураж, материали, работно време, гориво и др. </w:t>
      </w:r>
      <w:r w:rsidRPr="00A83571">
        <w:rPr>
          <w:rFonts w:ascii="Arial Narrow" w:eastAsia="Times New Roman" w:hAnsi="Arial Narrow" w:cs="Times New Roman"/>
          <w:sz w:val="24"/>
          <w:szCs w:val="24"/>
          <w:lang w:eastAsia="bg-BG"/>
        </w:rPr>
        <w:t>Проведоха се о</w:t>
      </w:r>
      <w:r w:rsidR="001451BA" w:rsidRPr="00A83571">
        <w:rPr>
          <w:rFonts w:ascii="Arial Narrow" w:eastAsia="Times New Roman" w:hAnsi="Arial Narrow" w:cs="Times New Roman"/>
          <w:sz w:val="24"/>
          <w:szCs w:val="24"/>
          <w:lang w:eastAsia="bg-BG"/>
        </w:rPr>
        <w:t xml:space="preserve">бучения </w:t>
      </w:r>
      <w:r w:rsidRPr="00A83571">
        <w:rPr>
          <w:rFonts w:ascii="Arial Narrow" w:eastAsia="Times New Roman" w:hAnsi="Arial Narrow" w:cs="Times New Roman"/>
          <w:sz w:val="24"/>
          <w:szCs w:val="24"/>
          <w:lang w:eastAsia="bg-BG"/>
        </w:rPr>
        <w:t xml:space="preserve">на работниците и шофьорите </w:t>
      </w:r>
      <w:r w:rsidR="001451BA" w:rsidRPr="00A83571">
        <w:rPr>
          <w:rFonts w:ascii="Arial Narrow" w:eastAsia="Times New Roman" w:hAnsi="Arial Narrow" w:cs="Times New Roman"/>
          <w:sz w:val="24"/>
          <w:szCs w:val="24"/>
          <w:lang w:eastAsia="bg-BG"/>
        </w:rPr>
        <w:t xml:space="preserve">за хуманно отношение към животните, </w:t>
      </w:r>
      <w:r w:rsidRPr="00A83571">
        <w:rPr>
          <w:rFonts w:ascii="Arial Narrow" w:eastAsia="Times New Roman" w:hAnsi="Arial Narrow" w:cs="Times New Roman"/>
          <w:sz w:val="24"/>
          <w:szCs w:val="24"/>
          <w:lang w:eastAsia="bg-BG"/>
        </w:rPr>
        <w:t xml:space="preserve">започнаха </w:t>
      </w:r>
      <w:r w:rsidR="001451BA" w:rsidRPr="00A83571">
        <w:rPr>
          <w:rFonts w:ascii="Arial Narrow" w:eastAsia="Times New Roman" w:hAnsi="Arial Narrow" w:cs="Times New Roman"/>
          <w:sz w:val="24"/>
          <w:szCs w:val="24"/>
          <w:lang w:eastAsia="bg-BG"/>
        </w:rPr>
        <w:t>ремонт</w:t>
      </w:r>
      <w:r w:rsidRPr="00A83571">
        <w:rPr>
          <w:rFonts w:ascii="Arial Narrow" w:eastAsia="Times New Roman" w:hAnsi="Arial Narrow" w:cs="Times New Roman"/>
          <w:sz w:val="24"/>
          <w:szCs w:val="24"/>
          <w:lang w:eastAsia="bg-BG"/>
        </w:rPr>
        <w:t xml:space="preserve">и на отделни сектори за животни, планира се </w:t>
      </w:r>
      <w:r w:rsidR="001451BA" w:rsidRPr="00A83571">
        <w:rPr>
          <w:rFonts w:ascii="Arial Narrow" w:eastAsia="Times New Roman" w:hAnsi="Arial Narrow" w:cs="Times New Roman"/>
          <w:sz w:val="24"/>
          <w:szCs w:val="24"/>
          <w:lang w:eastAsia="bg-BG"/>
        </w:rPr>
        <w:t xml:space="preserve">свободно електропастирно пасище със зона за саморазходка за различни животни. </w:t>
      </w:r>
      <w:r w:rsidR="008773AA" w:rsidRPr="00A83571">
        <w:rPr>
          <w:rFonts w:ascii="Arial Narrow" w:eastAsia="Times New Roman" w:hAnsi="Arial Narrow" w:cs="Times New Roman"/>
          <w:sz w:val="24"/>
          <w:szCs w:val="24"/>
          <w:lang w:eastAsia="bg-BG"/>
        </w:rPr>
        <w:t>Подобр</w:t>
      </w:r>
      <w:r w:rsidRPr="00A83571">
        <w:rPr>
          <w:rFonts w:ascii="Arial Narrow" w:eastAsia="Times New Roman" w:hAnsi="Arial Narrow" w:cs="Times New Roman"/>
          <w:sz w:val="24"/>
          <w:szCs w:val="24"/>
          <w:lang w:eastAsia="bg-BG"/>
        </w:rPr>
        <w:t xml:space="preserve">и се </w:t>
      </w:r>
      <w:r w:rsidR="001451BA" w:rsidRPr="00A83571">
        <w:rPr>
          <w:rFonts w:ascii="Arial Narrow" w:eastAsia="Times New Roman" w:hAnsi="Arial Narrow" w:cs="Times New Roman"/>
          <w:sz w:val="24"/>
          <w:szCs w:val="24"/>
          <w:lang w:eastAsia="bg-BG"/>
        </w:rPr>
        <w:t>състава</w:t>
      </w:r>
      <w:r w:rsidR="005B3CE3" w:rsidRPr="00A83571">
        <w:rPr>
          <w:rFonts w:ascii="Arial Narrow" w:eastAsia="Times New Roman" w:hAnsi="Arial Narrow" w:cs="Times New Roman"/>
          <w:sz w:val="24"/>
          <w:szCs w:val="24"/>
          <w:lang w:eastAsia="bg-BG"/>
        </w:rPr>
        <w:t xml:space="preserve"> и </w:t>
      </w:r>
      <w:r w:rsidR="008773AA" w:rsidRPr="00A83571">
        <w:rPr>
          <w:rFonts w:ascii="Arial Narrow" w:eastAsia="Times New Roman" w:hAnsi="Arial Narrow" w:cs="Times New Roman"/>
          <w:sz w:val="24"/>
          <w:szCs w:val="24"/>
          <w:lang w:eastAsia="bg-BG"/>
        </w:rPr>
        <w:t>редовност</w:t>
      </w:r>
      <w:r w:rsidR="00D27C8E">
        <w:rPr>
          <w:rFonts w:ascii="Arial Narrow" w:eastAsia="Times New Roman" w:hAnsi="Arial Narrow" w:cs="Times New Roman"/>
          <w:sz w:val="24"/>
          <w:szCs w:val="24"/>
          <w:lang w:eastAsia="bg-BG"/>
        </w:rPr>
        <w:t>та</w:t>
      </w:r>
      <w:r w:rsidR="001451BA" w:rsidRPr="00A83571">
        <w:rPr>
          <w:rFonts w:ascii="Arial Narrow" w:eastAsia="Times New Roman" w:hAnsi="Arial Narrow" w:cs="Times New Roman"/>
          <w:sz w:val="24"/>
          <w:szCs w:val="24"/>
          <w:lang w:eastAsia="bg-BG"/>
        </w:rPr>
        <w:t xml:space="preserve"> на дажбите, качеството на храната, </w:t>
      </w:r>
      <w:r w:rsidRPr="00A83571">
        <w:rPr>
          <w:rFonts w:ascii="Arial Narrow" w:eastAsia="Times New Roman" w:hAnsi="Arial Narrow" w:cs="Times New Roman"/>
          <w:sz w:val="24"/>
          <w:szCs w:val="24"/>
          <w:lang w:eastAsia="bg-BG"/>
        </w:rPr>
        <w:t xml:space="preserve">въведен бе </w:t>
      </w:r>
      <w:r w:rsidR="001451BA" w:rsidRPr="00A83571">
        <w:rPr>
          <w:rFonts w:ascii="Arial Narrow" w:eastAsia="Times New Roman" w:hAnsi="Arial Narrow" w:cs="Times New Roman"/>
          <w:sz w:val="24"/>
          <w:szCs w:val="24"/>
          <w:lang w:eastAsia="bg-BG"/>
        </w:rPr>
        <w:t>контрол върху поведението</w:t>
      </w:r>
      <w:r w:rsidR="005B3CE3" w:rsidRPr="00A83571">
        <w:rPr>
          <w:rFonts w:ascii="Arial Narrow" w:eastAsia="Times New Roman" w:hAnsi="Arial Narrow" w:cs="Times New Roman"/>
          <w:sz w:val="24"/>
          <w:szCs w:val="24"/>
          <w:lang w:eastAsia="bg-BG"/>
        </w:rPr>
        <w:t xml:space="preserve"> на работниците, ремонт на складови помещения и заключване на складове за сено и фураж</w:t>
      </w:r>
      <w:r w:rsidR="001451BA" w:rsidRPr="00A83571">
        <w:rPr>
          <w:rFonts w:ascii="Arial Narrow" w:eastAsia="Times New Roman" w:hAnsi="Arial Narrow" w:cs="Times New Roman"/>
          <w:sz w:val="24"/>
          <w:szCs w:val="24"/>
          <w:lang w:eastAsia="bg-BG"/>
        </w:rPr>
        <w:t xml:space="preserve"> и т.н.</w:t>
      </w:r>
      <w:r w:rsidR="005B3CE3" w:rsidRPr="00A83571">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eastAsia="bg-BG"/>
        </w:rPr>
        <w:t>интегрираха</w:t>
      </w:r>
      <w:r w:rsidR="005B3CE3" w:rsidRPr="00A83571">
        <w:rPr>
          <w:rFonts w:ascii="Arial Narrow" w:eastAsia="Times New Roman" w:hAnsi="Arial Narrow" w:cs="Times New Roman"/>
          <w:sz w:val="24"/>
          <w:szCs w:val="24"/>
          <w:lang w:eastAsia="bg-BG"/>
        </w:rPr>
        <w:t xml:space="preserve"> се интернет ревизионни мерки и системи за самоконтрол.</w:t>
      </w:r>
    </w:p>
    <w:p w:rsidR="005B3CE3" w:rsidRPr="00A83571" w:rsidRDefault="005B3CE3"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i/>
          <w:sz w:val="24"/>
          <w:szCs w:val="24"/>
          <w:lang w:eastAsia="bg-BG"/>
        </w:rPr>
        <w:t>Б) Ключови умения и компетентности на първия ден</w:t>
      </w:r>
      <w:r w:rsidRPr="00A83571">
        <w:rPr>
          <w:rFonts w:ascii="Arial Narrow" w:eastAsia="Times New Roman" w:hAnsi="Arial Narrow" w:cs="Times New Roman"/>
          <w:sz w:val="24"/>
          <w:szCs w:val="24"/>
          <w:lang w:eastAsia="bg-BG"/>
        </w:rPr>
        <w:t xml:space="preserve"> – след работна среща със съветника на министъра на МОН се </w:t>
      </w:r>
      <w:r w:rsidR="00110A95" w:rsidRPr="00A83571">
        <w:rPr>
          <w:rFonts w:ascii="Arial Narrow" w:eastAsia="Times New Roman" w:hAnsi="Arial Narrow" w:cs="Times New Roman"/>
          <w:sz w:val="24"/>
          <w:szCs w:val="24"/>
          <w:lang w:eastAsia="bg-BG"/>
        </w:rPr>
        <w:t xml:space="preserve">постигна </w:t>
      </w:r>
      <w:r w:rsidRPr="00A83571">
        <w:rPr>
          <w:rFonts w:ascii="Arial Narrow" w:eastAsia="Times New Roman" w:hAnsi="Arial Narrow" w:cs="Times New Roman"/>
          <w:sz w:val="24"/>
          <w:szCs w:val="24"/>
          <w:lang w:eastAsia="bg-BG"/>
        </w:rPr>
        <w:t xml:space="preserve">решение за промяна в приоритетите </w:t>
      </w:r>
      <w:r w:rsidR="00110A95" w:rsidRPr="00A83571">
        <w:rPr>
          <w:rFonts w:ascii="Arial Narrow" w:eastAsia="Times New Roman" w:hAnsi="Arial Narrow" w:cs="Times New Roman"/>
          <w:sz w:val="24"/>
          <w:szCs w:val="24"/>
          <w:lang w:eastAsia="bg-BG"/>
        </w:rPr>
        <w:t>при</w:t>
      </w:r>
      <w:r w:rsidRPr="00A83571">
        <w:rPr>
          <w:rFonts w:ascii="Arial Narrow" w:eastAsia="Times New Roman" w:hAnsi="Arial Narrow" w:cs="Times New Roman"/>
          <w:sz w:val="24"/>
          <w:szCs w:val="24"/>
          <w:lang w:eastAsia="bg-BG"/>
        </w:rPr>
        <w:t xml:space="preserve"> заплащане на труда на </w:t>
      </w:r>
      <w:r w:rsidR="008773AA" w:rsidRPr="00A83571">
        <w:rPr>
          <w:rFonts w:ascii="Arial Narrow" w:eastAsia="Times New Roman" w:hAnsi="Arial Narrow" w:cs="Times New Roman"/>
          <w:sz w:val="24"/>
          <w:szCs w:val="24"/>
          <w:lang w:eastAsia="bg-BG"/>
        </w:rPr>
        <w:t>преподавателите</w:t>
      </w:r>
      <w:r w:rsidRPr="00A83571">
        <w:rPr>
          <w:rFonts w:ascii="Arial Narrow" w:eastAsia="Times New Roman" w:hAnsi="Arial Narrow" w:cs="Times New Roman"/>
          <w:sz w:val="24"/>
          <w:szCs w:val="24"/>
          <w:lang w:eastAsia="bg-BG"/>
        </w:rPr>
        <w:t xml:space="preserve"> и насока към повече допълнителни стимули и възнаграждения, които </w:t>
      </w:r>
      <w:r w:rsidR="00110A95" w:rsidRPr="00A83571">
        <w:rPr>
          <w:rFonts w:ascii="Arial Narrow" w:eastAsia="Times New Roman" w:hAnsi="Arial Narrow" w:cs="Times New Roman"/>
          <w:sz w:val="24"/>
          <w:szCs w:val="24"/>
          <w:lang w:eastAsia="bg-BG"/>
        </w:rPr>
        <w:t xml:space="preserve">стимулират към повече научни постижения, </w:t>
      </w:r>
      <w:r w:rsidRPr="00A83571">
        <w:rPr>
          <w:rFonts w:ascii="Arial Narrow" w:eastAsia="Times New Roman" w:hAnsi="Arial Narrow" w:cs="Times New Roman"/>
          <w:sz w:val="24"/>
          <w:szCs w:val="24"/>
          <w:lang w:eastAsia="bg-BG"/>
        </w:rPr>
        <w:t xml:space="preserve">ключови компетентности и умения за работа със студенти. </w:t>
      </w:r>
      <w:r w:rsidR="00A75891" w:rsidRPr="00A83571">
        <w:rPr>
          <w:rFonts w:ascii="Arial Narrow" w:eastAsia="Times New Roman" w:hAnsi="Arial Narrow" w:cs="Times New Roman"/>
          <w:sz w:val="24"/>
          <w:szCs w:val="24"/>
          <w:lang w:eastAsia="bg-BG"/>
        </w:rPr>
        <w:t xml:space="preserve">Чрез студенти </w:t>
      </w:r>
      <w:r w:rsidR="00110A95" w:rsidRPr="00A83571">
        <w:rPr>
          <w:rFonts w:ascii="Arial Narrow" w:eastAsia="Times New Roman" w:hAnsi="Arial Narrow" w:cs="Times New Roman"/>
          <w:sz w:val="24"/>
          <w:szCs w:val="24"/>
          <w:lang w:eastAsia="bg-BG"/>
        </w:rPr>
        <w:t xml:space="preserve">по Еразъм </w:t>
      </w:r>
      <w:r w:rsidR="00A75891" w:rsidRPr="00A83571">
        <w:rPr>
          <w:rFonts w:ascii="Arial Narrow" w:eastAsia="Times New Roman" w:hAnsi="Arial Narrow" w:cs="Times New Roman"/>
          <w:sz w:val="24"/>
          <w:szCs w:val="24"/>
          <w:lang w:eastAsia="bg-BG"/>
        </w:rPr>
        <w:t xml:space="preserve">от Испания и Германия се </w:t>
      </w:r>
      <w:r w:rsidR="00110A95" w:rsidRPr="00A83571">
        <w:rPr>
          <w:rFonts w:ascii="Arial Narrow" w:eastAsia="Times New Roman" w:hAnsi="Arial Narrow" w:cs="Times New Roman"/>
          <w:sz w:val="24"/>
          <w:szCs w:val="24"/>
          <w:lang w:eastAsia="bg-BG"/>
        </w:rPr>
        <w:t>уточни</w:t>
      </w:r>
      <w:r w:rsidR="00A75891" w:rsidRPr="00A83571">
        <w:rPr>
          <w:rFonts w:ascii="Arial Narrow" w:eastAsia="Times New Roman" w:hAnsi="Arial Narrow" w:cs="Times New Roman"/>
          <w:sz w:val="24"/>
          <w:szCs w:val="24"/>
          <w:lang w:eastAsia="bg-BG"/>
        </w:rPr>
        <w:t xml:space="preserve"> модел на книжка за компетентности ползвани в техните университети, мерки за контрол на знанията и практическите умения. </w:t>
      </w:r>
      <w:r w:rsidR="00243561" w:rsidRPr="00A83571">
        <w:rPr>
          <w:rFonts w:ascii="Arial Narrow" w:eastAsia="Times New Roman" w:hAnsi="Arial Narrow" w:cs="Times New Roman"/>
          <w:sz w:val="24"/>
          <w:szCs w:val="24"/>
          <w:lang w:eastAsia="bg-BG"/>
        </w:rPr>
        <w:t>Визитиращият</w:t>
      </w:r>
      <w:r w:rsidR="00110A95" w:rsidRPr="00A83571">
        <w:rPr>
          <w:rFonts w:ascii="Arial Narrow" w:eastAsia="Times New Roman" w:hAnsi="Arial Narrow" w:cs="Times New Roman"/>
          <w:sz w:val="24"/>
          <w:szCs w:val="24"/>
          <w:lang w:eastAsia="bg-BG"/>
        </w:rPr>
        <w:t xml:space="preserve"> EAEVE експерт</w:t>
      </w:r>
      <w:r w:rsidR="00A75891" w:rsidRPr="00A83571">
        <w:rPr>
          <w:rFonts w:ascii="Arial Narrow" w:eastAsia="Times New Roman" w:hAnsi="Arial Narrow" w:cs="Times New Roman"/>
          <w:sz w:val="24"/>
          <w:szCs w:val="24"/>
          <w:lang w:eastAsia="bg-BG"/>
        </w:rPr>
        <w:t xml:space="preserve"> Стефано Реа изпрати сканирани части от книжка с компетентности за вет.лекари в Италия. Работата със макети и </w:t>
      </w:r>
      <w:r w:rsidR="008773AA" w:rsidRPr="00A83571">
        <w:rPr>
          <w:rFonts w:ascii="Arial Narrow" w:eastAsia="Times New Roman" w:hAnsi="Arial Narrow" w:cs="Times New Roman"/>
          <w:sz w:val="24"/>
          <w:szCs w:val="24"/>
          <w:lang w:eastAsia="bg-BG"/>
        </w:rPr>
        <w:t>симулатори</w:t>
      </w:r>
      <w:r w:rsidR="00A75891" w:rsidRPr="00A83571">
        <w:rPr>
          <w:rFonts w:ascii="Arial Narrow" w:eastAsia="Times New Roman" w:hAnsi="Arial Narrow" w:cs="Times New Roman"/>
          <w:sz w:val="24"/>
          <w:szCs w:val="24"/>
          <w:lang w:eastAsia="bg-BG"/>
        </w:rPr>
        <w:t xml:space="preserve"> се открои като задължително фигурираща във всички факултети в Европа –  и силно развита във Виена, Хановер, </w:t>
      </w:r>
      <w:r w:rsidR="00A75891" w:rsidRPr="00A83571">
        <w:rPr>
          <w:rFonts w:ascii="Arial Narrow" w:eastAsia="Times New Roman" w:hAnsi="Arial Narrow" w:cs="Times New Roman"/>
          <w:sz w:val="24"/>
          <w:szCs w:val="24"/>
          <w:highlight w:val="cyan"/>
          <w:lang w:eastAsia="bg-BG"/>
        </w:rPr>
        <w:t>Ги</w:t>
      </w:r>
      <w:r w:rsidR="00F60596" w:rsidRPr="00A83571">
        <w:rPr>
          <w:rFonts w:ascii="Arial Narrow" w:eastAsia="Times New Roman" w:hAnsi="Arial Narrow" w:cs="Times New Roman"/>
          <w:sz w:val="24"/>
          <w:szCs w:val="24"/>
          <w:highlight w:val="cyan"/>
          <w:lang w:eastAsia="bg-BG"/>
        </w:rPr>
        <w:t>й</w:t>
      </w:r>
      <w:r w:rsidR="00A75891" w:rsidRPr="00A83571">
        <w:rPr>
          <w:rFonts w:ascii="Arial Narrow" w:eastAsia="Times New Roman" w:hAnsi="Arial Narrow" w:cs="Times New Roman"/>
          <w:sz w:val="24"/>
          <w:szCs w:val="24"/>
          <w:highlight w:val="cyan"/>
          <w:lang w:eastAsia="bg-BG"/>
        </w:rPr>
        <w:t>ссен</w:t>
      </w:r>
      <w:r w:rsidR="00A75891" w:rsidRPr="00A83571">
        <w:rPr>
          <w:rFonts w:ascii="Arial Narrow" w:eastAsia="Times New Roman" w:hAnsi="Arial Narrow" w:cs="Times New Roman"/>
          <w:sz w:val="24"/>
          <w:szCs w:val="24"/>
          <w:lang w:eastAsia="bg-BG"/>
        </w:rPr>
        <w:t xml:space="preserve">, </w:t>
      </w:r>
      <w:r w:rsidR="00110A95" w:rsidRPr="00A83571">
        <w:rPr>
          <w:rFonts w:ascii="Arial Narrow" w:eastAsia="Times New Roman" w:hAnsi="Arial Narrow" w:cs="Times New Roman"/>
          <w:sz w:val="24"/>
          <w:szCs w:val="24"/>
          <w:lang w:eastAsia="bg-BG"/>
        </w:rPr>
        <w:t xml:space="preserve">Лайпциг и се разработи модел за нейното </w:t>
      </w:r>
      <w:r w:rsidR="00243561" w:rsidRPr="00A83571">
        <w:rPr>
          <w:rFonts w:ascii="Arial Narrow" w:eastAsia="Times New Roman" w:hAnsi="Arial Narrow" w:cs="Times New Roman"/>
          <w:sz w:val="24"/>
          <w:szCs w:val="24"/>
          <w:lang w:eastAsia="bg-BG"/>
        </w:rPr>
        <w:t>създаване</w:t>
      </w:r>
      <w:r w:rsidR="00110A95" w:rsidRPr="00A83571">
        <w:rPr>
          <w:rFonts w:ascii="Arial Narrow" w:eastAsia="Times New Roman" w:hAnsi="Arial Narrow" w:cs="Times New Roman"/>
          <w:sz w:val="24"/>
          <w:szCs w:val="24"/>
          <w:lang w:eastAsia="bg-BG"/>
        </w:rPr>
        <w:t xml:space="preserve"> във ВМФ</w:t>
      </w:r>
      <w:r w:rsidR="00E43115" w:rsidRPr="00A83571">
        <w:rPr>
          <w:rFonts w:ascii="Arial Narrow" w:eastAsia="Times New Roman" w:hAnsi="Arial Narrow" w:cs="Times New Roman"/>
          <w:sz w:val="24"/>
          <w:szCs w:val="24"/>
          <w:lang w:eastAsia="bg-BG"/>
        </w:rPr>
        <w:t xml:space="preserve"> </w:t>
      </w:r>
      <w:r w:rsidR="00930D7E" w:rsidRPr="00A83571">
        <w:rPr>
          <w:rFonts w:ascii="Arial Narrow" w:eastAsia="Times New Roman" w:hAnsi="Arial Narrow" w:cs="Times New Roman"/>
          <w:sz w:val="24"/>
          <w:szCs w:val="24"/>
          <w:lang w:eastAsia="bg-BG"/>
        </w:rPr>
        <w:t>чрез</w:t>
      </w:r>
      <w:r w:rsidR="00E43115" w:rsidRPr="00A83571">
        <w:rPr>
          <w:rFonts w:ascii="Arial Narrow" w:eastAsia="Times New Roman" w:hAnsi="Arial Narrow" w:cs="Times New Roman"/>
          <w:sz w:val="24"/>
          <w:szCs w:val="24"/>
          <w:lang w:eastAsia="bg-BG"/>
        </w:rPr>
        <w:t xml:space="preserve"> симулационен център по ветеринарна медицина „VetsiM”</w:t>
      </w:r>
      <w:r w:rsidR="00110A95" w:rsidRPr="00A83571">
        <w:rPr>
          <w:rFonts w:ascii="Arial Narrow" w:eastAsia="Times New Roman" w:hAnsi="Arial Narrow" w:cs="Times New Roman"/>
          <w:sz w:val="24"/>
          <w:szCs w:val="24"/>
          <w:lang w:eastAsia="bg-BG"/>
        </w:rPr>
        <w:t xml:space="preserve">. Чуждите партньори ясно показаха, че </w:t>
      </w:r>
      <w:r w:rsidR="00E43115" w:rsidRPr="00A83571">
        <w:rPr>
          <w:rFonts w:ascii="Arial Narrow" w:eastAsia="Times New Roman" w:hAnsi="Arial Narrow" w:cs="Times New Roman"/>
          <w:sz w:val="24"/>
          <w:szCs w:val="24"/>
          <w:lang w:eastAsia="bg-BG"/>
        </w:rPr>
        <w:t>в полза на</w:t>
      </w:r>
      <w:r w:rsidR="00110A95" w:rsidRPr="00A83571">
        <w:rPr>
          <w:rFonts w:ascii="Arial Narrow" w:eastAsia="Times New Roman" w:hAnsi="Arial Narrow" w:cs="Times New Roman"/>
          <w:sz w:val="24"/>
          <w:szCs w:val="24"/>
          <w:lang w:eastAsia="bg-BG"/>
        </w:rPr>
        <w:t xml:space="preserve"> студентите трябва да </w:t>
      </w:r>
      <w:r w:rsidR="00E43115" w:rsidRPr="00A83571">
        <w:rPr>
          <w:rFonts w:ascii="Arial Narrow" w:eastAsia="Times New Roman" w:hAnsi="Arial Narrow" w:cs="Times New Roman"/>
          <w:sz w:val="24"/>
          <w:szCs w:val="24"/>
          <w:lang w:eastAsia="bg-BG"/>
        </w:rPr>
        <w:t xml:space="preserve">се </w:t>
      </w:r>
      <w:r w:rsidR="00110A95" w:rsidRPr="00A83571">
        <w:rPr>
          <w:rFonts w:ascii="Arial Narrow" w:eastAsia="Times New Roman" w:hAnsi="Arial Narrow" w:cs="Times New Roman"/>
          <w:sz w:val="24"/>
          <w:szCs w:val="24"/>
          <w:lang w:eastAsia="bg-BG"/>
        </w:rPr>
        <w:t xml:space="preserve">ревизира обучението и да се въведе доказателствена ветеринарна медицина, медицина с казуси от реални случаи, работа с макети, трупове, пациенти и практика с най-нови научни постижения въведени във ветеринарната медицина. През отчетният период чернова на книжката за „Компетентности на първият ден“ беше обсъдена на работни срещи в катедрите и становищата на всяка кадра предстои да бъдат въведени и отпечатани </w:t>
      </w:r>
      <w:r w:rsidR="00B30686" w:rsidRPr="00A83571">
        <w:rPr>
          <w:rFonts w:ascii="Arial Narrow" w:eastAsia="Times New Roman" w:hAnsi="Arial Narrow" w:cs="Times New Roman"/>
          <w:sz w:val="24"/>
          <w:szCs w:val="24"/>
          <w:lang w:eastAsia="bg-BG"/>
        </w:rPr>
        <w:t xml:space="preserve">за септември </w:t>
      </w:r>
      <w:r w:rsidR="00110A95" w:rsidRPr="00A83571">
        <w:rPr>
          <w:rFonts w:ascii="Arial Narrow" w:eastAsia="Times New Roman" w:hAnsi="Arial Narrow" w:cs="Times New Roman"/>
          <w:sz w:val="24"/>
          <w:szCs w:val="24"/>
          <w:lang w:eastAsia="bg-BG"/>
        </w:rPr>
        <w:t>2021</w:t>
      </w:r>
      <w:r w:rsidR="00B30686" w:rsidRPr="00A83571">
        <w:rPr>
          <w:rFonts w:ascii="Arial Narrow" w:eastAsia="Times New Roman" w:hAnsi="Arial Narrow" w:cs="Times New Roman"/>
          <w:sz w:val="24"/>
          <w:szCs w:val="24"/>
          <w:lang w:eastAsia="bg-BG"/>
        </w:rPr>
        <w:t xml:space="preserve"> г.,</w:t>
      </w:r>
      <w:r w:rsidR="00110A95" w:rsidRPr="00A83571">
        <w:rPr>
          <w:rFonts w:ascii="Arial Narrow" w:eastAsia="Times New Roman" w:hAnsi="Arial Narrow" w:cs="Times New Roman"/>
          <w:sz w:val="24"/>
          <w:szCs w:val="24"/>
          <w:lang w:eastAsia="bg-BG"/>
        </w:rPr>
        <w:t xml:space="preserve"> в книжка за всеки студент от 1 до 5 курс. </w:t>
      </w:r>
      <w:r w:rsidR="00B30686" w:rsidRPr="00A83571">
        <w:rPr>
          <w:rFonts w:ascii="Arial Narrow" w:eastAsia="Times New Roman" w:hAnsi="Arial Narrow" w:cs="Times New Roman"/>
          <w:sz w:val="24"/>
          <w:szCs w:val="24"/>
          <w:lang w:eastAsia="bg-BG"/>
        </w:rPr>
        <w:t xml:space="preserve">Част от </w:t>
      </w:r>
      <w:r w:rsidR="00243561" w:rsidRPr="00A83571">
        <w:rPr>
          <w:rFonts w:ascii="Arial Narrow" w:eastAsia="Times New Roman" w:hAnsi="Arial Narrow" w:cs="Times New Roman"/>
          <w:sz w:val="24"/>
          <w:szCs w:val="24"/>
          <w:lang w:eastAsia="bg-BG"/>
        </w:rPr>
        <w:t>уменията</w:t>
      </w:r>
      <w:r w:rsidR="00B30686" w:rsidRPr="00A83571">
        <w:rPr>
          <w:rFonts w:ascii="Arial Narrow" w:eastAsia="Times New Roman" w:hAnsi="Arial Narrow" w:cs="Times New Roman"/>
          <w:sz w:val="24"/>
          <w:szCs w:val="24"/>
          <w:lang w:eastAsia="bg-BG"/>
        </w:rPr>
        <w:t xml:space="preserve"> ще се постигат по време на стажове и практики в частни ферми, клиники и правителствени служби на БАБХ.</w:t>
      </w:r>
    </w:p>
    <w:p w:rsidR="00E96F2F" w:rsidRPr="00A83571" w:rsidRDefault="00E96F2F" w:rsidP="002977C6">
      <w:pPr>
        <w:spacing w:after="0" w:line="276" w:lineRule="auto"/>
        <w:jc w:val="both"/>
        <w:rPr>
          <w:rFonts w:ascii="Arial Narrow" w:eastAsia="Times New Roman" w:hAnsi="Arial Narrow" w:cs="Times New Roman"/>
          <w:sz w:val="24"/>
          <w:szCs w:val="24"/>
          <w:lang w:eastAsia="bg-BG"/>
        </w:rPr>
      </w:pPr>
    </w:p>
    <w:p w:rsidR="00E96F2F" w:rsidRPr="00A83571" w:rsidRDefault="00E96F2F" w:rsidP="00D91535">
      <w:pPr>
        <w:numPr>
          <w:ilvl w:val="0"/>
          <w:numId w:val="8"/>
        </w:numPr>
        <w:spacing w:after="0"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Комуникация и работна група на регион 8 на EAEVE</w:t>
      </w:r>
    </w:p>
    <w:p w:rsidR="00E96F2F" w:rsidRPr="00A83571" w:rsidRDefault="00E96F2F"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Регионална</w:t>
      </w:r>
      <w:r w:rsidR="00B30686" w:rsidRPr="00A83571">
        <w:rPr>
          <w:rFonts w:ascii="Arial Narrow" w:eastAsia="Times New Roman" w:hAnsi="Arial Narrow" w:cs="Times New Roman"/>
          <w:sz w:val="24"/>
          <w:szCs w:val="24"/>
          <w:lang w:eastAsia="bg-BG"/>
        </w:rPr>
        <w:t>та</w:t>
      </w:r>
      <w:r w:rsidRPr="00A83571">
        <w:rPr>
          <w:rFonts w:ascii="Arial Narrow" w:eastAsia="Times New Roman" w:hAnsi="Arial Narrow" w:cs="Times New Roman"/>
          <w:sz w:val="24"/>
          <w:szCs w:val="24"/>
          <w:lang w:eastAsia="bg-BG"/>
        </w:rPr>
        <w:t xml:space="preserve"> група 8 обхваща </w:t>
      </w:r>
      <w:r w:rsidR="00E43115" w:rsidRPr="00A83571">
        <w:rPr>
          <w:rFonts w:ascii="Arial Narrow" w:eastAsia="Times New Roman" w:hAnsi="Arial Narrow" w:cs="Times New Roman"/>
          <w:sz w:val="24"/>
          <w:szCs w:val="24"/>
          <w:lang w:eastAsia="bg-BG"/>
        </w:rPr>
        <w:t xml:space="preserve">България, </w:t>
      </w:r>
      <w:r w:rsidRPr="00A83571">
        <w:rPr>
          <w:rFonts w:ascii="Arial Narrow" w:eastAsia="Times New Roman" w:hAnsi="Arial Narrow" w:cs="Times New Roman"/>
          <w:sz w:val="24"/>
          <w:szCs w:val="24"/>
          <w:lang w:eastAsia="bg-BG"/>
        </w:rPr>
        <w:t>страни от региона на Балканите и Турция. По инициатива на президента на EAEVE д-р Стефан Мар</w:t>
      </w:r>
      <w:r w:rsidR="00AD4766" w:rsidRPr="00A83571">
        <w:rPr>
          <w:rFonts w:ascii="Arial Narrow" w:eastAsia="Times New Roman" w:hAnsi="Arial Narrow" w:cs="Times New Roman"/>
          <w:sz w:val="24"/>
          <w:szCs w:val="24"/>
          <w:lang w:eastAsia="bg-BG"/>
        </w:rPr>
        <w:t>т</w:t>
      </w:r>
      <w:r w:rsidRPr="00A83571">
        <w:rPr>
          <w:rFonts w:ascii="Arial Narrow" w:eastAsia="Times New Roman" w:hAnsi="Arial Narrow" w:cs="Times New Roman"/>
          <w:sz w:val="24"/>
          <w:szCs w:val="24"/>
          <w:lang w:eastAsia="bg-BG"/>
        </w:rPr>
        <w:t xml:space="preserve">ино беше проведена онлайн работна среща на 30 април 2021 година, с кратко представяне на всеки ветеринарномедицински факултет и дискусия </w:t>
      </w:r>
      <w:r w:rsidRPr="00A83571">
        <w:rPr>
          <w:rFonts w:ascii="Arial Narrow" w:eastAsia="Times New Roman" w:hAnsi="Arial Narrow" w:cs="Times New Roman"/>
          <w:sz w:val="24"/>
          <w:szCs w:val="24"/>
          <w:lang w:eastAsia="bg-BG"/>
        </w:rPr>
        <w:lastRenderedPageBreak/>
        <w:t xml:space="preserve">по проблемите. </w:t>
      </w:r>
      <w:r w:rsidR="00BF7AF7" w:rsidRPr="00A83571">
        <w:rPr>
          <w:rFonts w:ascii="Arial Narrow" w:eastAsia="Times New Roman" w:hAnsi="Arial Narrow" w:cs="Times New Roman"/>
          <w:sz w:val="24"/>
          <w:szCs w:val="24"/>
          <w:lang w:eastAsia="bg-BG"/>
        </w:rPr>
        <w:t xml:space="preserve">Проф. Гювен Кашикчи от Факултета в Истанбул. (Prof. G. Kaşikçi) беше избран за ръководител на 8–ма </w:t>
      </w:r>
      <w:r w:rsidR="00EB7192" w:rsidRPr="00A83571">
        <w:rPr>
          <w:rFonts w:ascii="Arial Narrow" w:eastAsia="Times New Roman" w:hAnsi="Arial Narrow" w:cs="Times New Roman"/>
          <w:sz w:val="24"/>
          <w:szCs w:val="24"/>
          <w:lang w:eastAsia="bg-BG"/>
        </w:rPr>
        <w:t xml:space="preserve">регионална EAEVE </w:t>
      </w:r>
      <w:r w:rsidR="00BF7AF7" w:rsidRPr="00A83571">
        <w:rPr>
          <w:rFonts w:ascii="Arial Narrow" w:eastAsia="Times New Roman" w:hAnsi="Arial Narrow" w:cs="Times New Roman"/>
          <w:sz w:val="24"/>
          <w:szCs w:val="24"/>
          <w:lang w:eastAsia="bg-BG"/>
        </w:rPr>
        <w:t xml:space="preserve">група. </w:t>
      </w:r>
      <w:r w:rsidR="00EB7192" w:rsidRPr="00A83571">
        <w:rPr>
          <w:rFonts w:ascii="Arial Narrow" w:eastAsia="Times New Roman" w:hAnsi="Arial Narrow" w:cs="Times New Roman"/>
          <w:sz w:val="24"/>
          <w:szCs w:val="24"/>
          <w:lang w:eastAsia="bg-BG"/>
        </w:rPr>
        <w:t>От</w:t>
      </w:r>
      <w:r w:rsidRPr="00A83571">
        <w:rPr>
          <w:rFonts w:ascii="Arial Narrow" w:eastAsia="Times New Roman" w:hAnsi="Arial Narrow" w:cs="Times New Roman"/>
          <w:sz w:val="24"/>
          <w:szCs w:val="24"/>
          <w:lang w:eastAsia="bg-BG"/>
        </w:rPr>
        <w:t xml:space="preserve"> ВМФ представихме </w:t>
      </w:r>
      <w:r w:rsidR="00E43115" w:rsidRPr="00A83571">
        <w:rPr>
          <w:rFonts w:ascii="Arial Narrow" w:eastAsia="Times New Roman" w:hAnsi="Arial Narrow" w:cs="Times New Roman"/>
          <w:sz w:val="24"/>
          <w:szCs w:val="24"/>
          <w:lang w:eastAsia="bg-BG"/>
        </w:rPr>
        <w:t>Covid-</w:t>
      </w:r>
      <w:r w:rsidRPr="00A83571">
        <w:rPr>
          <w:rFonts w:ascii="Arial Narrow" w:eastAsia="Times New Roman" w:hAnsi="Arial Narrow" w:cs="Times New Roman"/>
          <w:sz w:val="24"/>
          <w:szCs w:val="24"/>
          <w:lang w:eastAsia="bg-BG"/>
        </w:rPr>
        <w:t xml:space="preserve">плана </w:t>
      </w:r>
      <w:r w:rsidR="00B30686" w:rsidRPr="00A83571">
        <w:rPr>
          <w:rFonts w:ascii="Arial Narrow" w:eastAsia="Times New Roman" w:hAnsi="Arial Narrow" w:cs="Times New Roman"/>
          <w:sz w:val="24"/>
          <w:szCs w:val="24"/>
          <w:lang w:eastAsia="bg-BG"/>
        </w:rPr>
        <w:t xml:space="preserve">за </w:t>
      </w:r>
      <w:r w:rsidRPr="00A83571">
        <w:rPr>
          <w:rFonts w:ascii="Arial Narrow" w:eastAsia="Times New Roman" w:hAnsi="Arial Narrow" w:cs="Times New Roman"/>
          <w:sz w:val="24"/>
          <w:szCs w:val="24"/>
          <w:lang w:eastAsia="bg-BG"/>
        </w:rPr>
        <w:t>хибридно обучение</w:t>
      </w:r>
      <w:r w:rsidR="00B30686" w:rsidRPr="00A83571">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eastAsia="bg-BG"/>
        </w:rPr>
        <w:t>7 неприсъствени седмици с 8 присъствени седмици на семестър</w:t>
      </w:r>
      <w:r w:rsidR="00B30686" w:rsidRPr="00A83571">
        <w:rPr>
          <w:rFonts w:ascii="Arial Narrow" w:eastAsia="Times New Roman" w:hAnsi="Arial Narrow" w:cs="Times New Roman"/>
          <w:sz w:val="24"/>
          <w:szCs w:val="24"/>
          <w:lang w:eastAsia="bg-BG"/>
        </w:rPr>
        <w:t>)</w:t>
      </w:r>
      <w:r w:rsidRPr="00A83571">
        <w:rPr>
          <w:rFonts w:ascii="Arial Narrow" w:eastAsia="Times New Roman" w:hAnsi="Arial Narrow" w:cs="Times New Roman"/>
          <w:sz w:val="24"/>
          <w:szCs w:val="24"/>
          <w:lang w:eastAsia="bg-BG"/>
        </w:rPr>
        <w:t xml:space="preserve">, </w:t>
      </w:r>
      <w:r w:rsidR="00B30686" w:rsidRPr="00A83571">
        <w:rPr>
          <w:rFonts w:ascii="Arial Narrow" w:eastAsia="Times New Roman" w:hAnsi="Arial Narrow" w:cs="Times New Roman"/>
          <w:sz w:val="24"/>
          <w:szCs w:val="24"/>
          <w:lang w:eastAsia="bg-BG"/>
        </w:rPr>
        <w:t>проведените</w:t>
      </w:r>
      <w:r w:rsidRPr="00A83571">
        <w:rPr>
          <w:rFonts w:ascii="Arial Narrow" w:eastAsia="Times New Roman" w:hAnsi="Arial Narrow" w:cs="Times New Roman"/>
          <w:sz w:val="24"/>
          <w:szCs w:val="24"/>
          <w:lang w:eastAsia="bg-BG"/>
        </w:rPr>
        <w:t xml:space="preserve"> присъствени практически занятия и неприсъствени лекции</w:t>
      </w:r>
      <w:r w:rsidR="00B30686" w:rsidRPr="00A83571">
        <w:rPr>
          <w:rFonts w:ascii="Arial Narrow" w:eastAsia="Times New Roman" w:hAnsi="Arial Narrow" w:cs="Times New Roman"/>
          <w:sz w:val="24"/>
          <w:szCs w:val="24"/>
          <w:lang w:eastAsia="bg-BG"/>
        </w:rPr>
        <w:t xml:space="preserve"> в </w:t>
      </w:r>
      <w:r w:rsidRPr="00A83571">
        <w:rPr>
          <w:rFonts w:ascii="Arial Narrow" w:eastAsia="Times New Roman" w:hAnsi="Arial Narrow" w:cs="Times New Roman"/>
          <w:sz w:val="24"/>
          <w:szCs w:val="24"/>
          <w:lang w:eastAsia="bg-BG"/>
        </w:rPr>
        <w:t>обучителна платформа Moodle с електронни учебни материали, видеоклипове и казуси</w:t>
      </w:r>
      <w:r w:rsidR="00B30686" w:rsidRPr="00A83571">
        <w:rPr>
          <w:rFonts w:ascii="Arial Narrow" w:eastAsia="Times New Roman" w:hAnsi="Arial Narrow" w:cs="Times New Roman"/>
          <w:sz w:val="24"/>
          <w:szCs w:val="24"/>
          <w:lang w:eastAsia="bg-BG"/>
        </w:rPr>
        <w:t>, плана за ваксинации за преподаватели, служители и студенти</w:t>
      </w:r>
      <w:r w:rsidRPr="00A83571">
        <w:rPr>
          <w:rFonts w:ascii="Arial Narrow" w:eastAsia="Times New Roman" w:hAnsi="Arial Narrow" w:cs="Times New Roman"/>
          <w:sz w:val="24"/>
          <w:szCs w:val="24"/>
          <w:lang w:eastAsia="bg-BG"/>
        </w:rPr>
        <w:t xml:space="preserve">. </w:t>
      </w:r>
      <w:r w:rsidR="00B30686" w:rsidRPr="00A83571">
        <w:rPr>
          <w:rFonts w:ascii="Arial Narrow" w:eastAsia="Times New Roman" w:hAnsi="Arial Narrow" w:cs="Times New Roman"/>
          <w:sz w:val="24"/>
          <w:szCs w:val="24"/>
          <w:lang w:eastAsia="bg-BG"/>
        </w:rPr>
        <w:t>Партньорите</w:t>
      </w:r>
      <w:r w:rsidRPr="00A83571">
        <w:rPr>
          <w:rFonts w:ascii="Arial Narrow" w:eastAsia="Times New Roman" w:hAnsi="Arial Narrow" w:cs="Times New Roman"/>
          <w:sz w:val="24"/>
          <w:szCs w:val="24"/>
          <w:lang w:eastAsia="bg-BG"/>
        </w:rPr>
        <w:t xml:space="preserve"> останаха изненадани от наличието на ваксини </w:t>
      </w:r>
      <w:r w:rsidR="00B30686" w:rsidRPr="00A83571">
        <w:rPr>
          <w:rFonts w:ascii="Arial Narrow" w:eastAsia="Times New Roman" w:hAnsi="Arial Narrow" w:cs="Times New Roman"/>
          <w:sz w:val="24"/>
          <w:szCs w:val="24"/>
          <w:lang w:eastAsia="bg-BG"/>
        </w:rPr>
        <w:t>за</w:t>
      </w:r>
      <w:r w:rsidRPr="00A83571">
        <w:rPr>
          <w:rFonts w:ascii="Arial Narrow" w:eastAsia="Times New Roman" w:hAnsi="Arial Narrow" w:cs="Times New Roman"/>
          <w:sz w:val="24"/>
          <w:szCs w:val="24"/>
          <w:lang w:eastAsia="bg-BG"/>
        </w:rPr>
        <w:t xml:space="preserve"> студентите, понеже повечето от регион 8 бяха затворили изцяло институциите</w:t>
      </w:r>
      <w:r w:rsidR="00B30686" w:rsidRPr="00A83571">
        <w:rPr>
          <w:rFonts w:ascii="Arial Narrow" w:eastAsia="Times New Roman" w:hAnsi="Arial Narrow" w:cs="Times New Roman"/>
          <w:sz w:val="24"/>
          <w:szCs w:val="24"/>
          <w:lang w:eastAsia="bg-BG"/>
        </w:rPr>
        <w:t xml:space="preserve"> си,</w:t>
      </w:r>
      <w:r w:rsidRPr="00A83571">
        <w:rPr>
          <w:rFonts w:ascii="Arial Narrow" w:eastAsia="Times New Roman" w:hAnsi="Arial Narrow" w:cs="Times New Roman"/>
          <w:sz w:val="24"/>
          <w:szCs w:val="24"/>
          <w:lang w:eastAsia="bg-BG"/>
        </w:rPr>
        <w:t xml:space="preserve"> поради липса на ваксини и биосигурност в системите им. По </w:t>
      </w:r>
      <w:r w:rsidR="00E43115" w:rsidRPr="00A83571">
        <w:rPr>
          <w:rFonts w:ascii="Arial Narrow" w:eastAsia="Times New Roman" w:hAnsi="Arial Narrow" w:cs="Times New Roman"/>
          <w:sz w:val="24"/>
          <w:szCs w:val="24"/>
          <w:lang w:eastAsia="bg-BG"/>
        </w:rPr>
        <w:t xml:space="preserve">наше </w:t>
      </w:r>
      <w:r w:rsidR="008773AA" w:rsidRPr="00A83571">
        <w:rPr>
          <w:rFonts w:ascii="Arial Narrow" w:eastAsia="Times New Roman" w:hAnsi="Arial Narrow" w:cs="Times New Roman"/>
          <w:sz w:val="24"/>
          <w:szCs w:val="24"/>
          <w:lang w:eastAsia="bg-BG"/>
        </w:rPr>
        <w:t>предложение</w:t>
      </w:r>
      <w:r w:rsidRPr="00A83571">
        <w:rPr>
          <w:rFonts w:ascii="Arial Narrow" w:eastAsia="Times New Roman" w:hAnsi="Arial Narrow" w:cs="Times New Roman"/>
          <w:sz w:val="24"/>
          <w:szCs w:val="24"/>
          <w:lang w:eastAsia="bg-BG"/>
        </w:rPr>
        <w:t xml:space="preserve"> </w:t>
      </w:r>
      <w:r w:rsidR="00E43115" w:rsidRPr="00A83571">
        <w:rPr>
          <w:rFonts w:ascii="Arial Narrow" w:eastAsia="Times New Roman" w:hAnsi="Arial Narrow" w:cs="Times New Roman"/>
          <w:sz w:val="24"/>
          <w:szCs w:val="24"/>
          <w:lang w:eastAsia="bg-BG"/>
        </w:rPr>
        <w:t xml:space="preserve">от ВМФ </w:t>
      </w:r>
      <w:r w:rsidRPr="00A83571">
        <w:rPr>
          <w:rFonts w:ascii="Arial Narrow" w:eastAsia="Times New Roman" w:hAnsi="Arial Narrow" w:cs="Times New Roman"/>
          <w:sz w:val="24"/>
          <w:szCs w:val="24"/>
          <w:lang w:eastAsia="bg-BG"/>
        </w:rPr>
        <w:t>се дискутираха теми за изкуствен интелект и дигитална телемедицина в обучението на студентите, които теми президента на EAEVE обеща да п</w:t>
      </w:r>
      <w:r w:rsidR="00E43115" w:rsidRPr="00A83571">
        <w:rPr>
          <w:rFonts w:ascii="Arial Narrow" w:eastAsia="Times New Roman" w:hAnsi="Arial Narrow" w:cs="Times New Roman"/>
          <w:sz w:val="24"/>
          <w:szCs w:val="24"/>
          <w:lang w:eastAsia="bg-BG"/>
        </w:rPr>
        <w:t>ред</w:t>
      </w:r>
      <w:r w:rsidRPr="00A83571">
        <w:rPr>
          <w:rFonts w:ascii="Arial Narrow" w:eastAsia="Times New Roman" w:hAnsi="Arial Narrow" w:cs="Times New Roman"/>
          <w:sz w:val="24"/>
          <w:szCs w:val="24"/>
          <w:lang w:eastAsia="bg-BG"/>
        </w:rPr>
        <w:t xml:space="preserve">ложи </w:t>
      </w:r>
      <w:r w:rsidR="00B30686" w:rsidRPr="00A83571">
        <w:rPr>
          <w:rFonts w:ascii="Arial Narrow" w:eastAsia="Times New Roman" w:hAnsi="Arial Narrow" w:cs="Times New Roman"/>
          <w:sz w:val="24"/>
          <w:szCs w:val="24"/>
          <w:lang w:eastAsia="bg-BG"/>
        </w:rPr>
        <w:t>като</w:t>
      </w:r>
      <w:r w:rsidRPr="00A83571">
        <w:rPr>
          <w:rFonts w:ascii="Arial Narrow" w:eastAsia="Times New Roman" w:hAnsi="Arial Narrow" w:cs="Times New Roman"/>
          <w:sz w:val="24"/>
          <w:szCs w:val="24"/>
          <w:lang w:eastAsia="bg-BG"/>
        </w:rPr>
        <w:t xml:space="preserve"> общо обучение и дискусия на годишната работна среща през 2021</w:t>
      </w:r>
      <w:r w:rsidR="00B30686" w:rsidRPr="00A83571">
        <w:rPr>
          <w:rFonts w:ascii="Arial Narrow" w:eastAsia="Times New Roman" w:hAnsi="Arial Narrow" w:cs="Times New Roman"/>
          <w:sz w:val="24"/>
          <w:szCs w:val="24"/>
          <w:lang w:eastAsia="bg-BG"/>
        </w:rPr>
        <w:t xml:space="preserve"> г.</w:t>
      </w:r>
      <w:r w:rsidRPr="00A83571">
        <w:rPr>
          <w:rFonts w:ascii="Arial Narrow" w:eastAsia="Times New Roman" w:hAnsi="Arial Narrow" w:cs="Times New Roman"/>
          <w:sz w:val="24"/>
          <w:szCs w:val="24"/>
          <w:lang w:eastAsia="bg-BG"/>
        </w:rPr>
        <w:t xml:space="preserve"> в Италия. </w:t>
      </w:r>
      <w:r w:rsidR="00B30686" w:rsidRPr="00A83571">
        <w:rPr>
          <w:rFonts w:ascii="Arial Narrow" w:eastAsia="Times New Roman" w:hAnsi="Arial Narrow" w:cs="Times New Roman"/>
          <w:sz w:val="24"/>
          <w:szCs w:val="24"/>
          <w:lang w:eastAsia="bg-BG"/>
        </w:rPr>
        <w:t>Отговорът на нашето</w:t>
      </w:r>
      <w:r w:rsidR="00020266" w:rsidRPr="00A83571">
        <w:rPr>
          <w:rFonts w:ascii="Arial Narrow" w:eastAsia="Times New Roman" w:hAnsi="Arial Narrow" w:cs="Times New Roman"/>
          <w:sz w:val="24"/>
          <w:szCs w:val="24"/>
          <w:lang w:eastAsia="bg-BG"/>
        </w:rPr>
        <w:t xml:space="preserve"> предложение за директен разговор </w:t>
      </w:r>
      <w:r w:rsidR="00B30686" w:rsidRPr="00A83571">
        <w:rPr>
          <w:rFonts w:ascii="Arial Narrow" w:eastAsia="Times New Roman" w:hAnsi="Arial Narrow" w:cs="Times New Roman"/>
          <w:sz w:val="24"/>
          <w:szCs w:val="24"/>
          <w:lang w:eastAsia="bg-BG"/>
        </w:rPr>
        <w:t xml:space="preserve">на EAEVE </w:t>
      </w:r>
      <w:r w:rsidR="00020266" w:rsidRPr="00A83571">
        <w:rPr>
          <w:rFonts w:ascii="Arial Narrow" w:eastAsia="Times New Roman" w:hAnsi="Arial Narrow" w:cs="Times New Roman"/>
          <w:sz w:val="24"/>
          <w:szCs w:val="24"/>
          <w:lang w:eastAsia="bg-BG"/>
        </w:rPr>
        <w:t xml:space="preserve">с Англия и кралското ветеринарно дружество за признаване на дипломите от Европа по Директива 36 беше че, отношенията между Франция и Англия са </w:t>
      </w:r>
      <w:r w:rsidR="008773AA" w:rsidRPr="00A83571">
        <w:rPr>
          <w:rFonts w:ascii="Arial Narrow" w:eastAsia="Times New Roman" w:hAnsi="Arial Narrow" w:cs="Times New Roman"/>
          <w:sz w:val="24"/>
          <w:szCs w:val="24"/>
          <w:lang w:eastAsia="bg-BG"/>
        </w:rPr>
        <w:t>обтегнати</w:t>
      </w:r>
      <w:r w:rsidR="00020266" w:rsidRPr="00A83571">
        <w:rPr>
          <w:rFonts w:ascii="Arial Narrow" w:eastAsia="Times New Roman" w:hAnsi="Arial Narrow" w:cs="Times New Roman"/>
          <w:sz w:val="24"/>
          <w:szCs w:val="24"/>
          <w:lang w:eastAsia="bg-BG"/>
        </w:rPr>
        <w:t>, много трудно</w:t>
      </w:r>
      <w:r w:rsidR="00B30686" w:rsidRPr="00A83571">
        <w:rPr>
          <w:rFonts w:ascii="Arial Narrow" w:eastAsia="Times New Roman" w:hAnsi="Arial Narrow" w:cs="Times New Roman"/>
          <w:sz w:val="24"/>
          <w:szCs w:val="24"/>
          <w:lang w:eastAsia="bg-BG"/>
        </w:rPr>
        <w:t xml:space="preserve"> се водят разговори </w:t>
      </w:r>
      <w:r w:rsidR="00020266" w:rsidRPr="00A83571">
        <w:rPr>
          <w:rFonts w:ascii="Arial Narrow" w:eastAsia="Times New Roman" w:hAnsi="Arial Narrow" w:cs="Times New Roman"/>
          <w:sz w:val="24"/>
          <w:szCs w:val="24"/>
          <w:lang w:eastAsia="bg-BG"/>
        </w:rPr>
        <w:t xml:space="preserve"> или почти няма </w:t>
      </w:r>
      <w:r w:rsidR="00B30686" w:rsidRPr="00A83571">
        <w:rPr>
          <w:rFonts w:ascii="Arial Narrow" w:eastAsia="Times New Roman" w:hAnsi="Arial Narrow" w:cs="Times New Roman"/>
          <w:sz w:val="24"/>
          <w:szCs w:val="24"/>
          <w:lang w:eastAsia="bg-BG"/>
        </w:rPr>
        <w:t>разбиране. А уточнение, п</w:t>
      </w:r>
      <w:r w:rsidR="00020266" w:rsidRPr="00A83571">
        <w:rPr>
          <w:rFonts w:ascii="Arial Narrow" w:eastAsia="Times New Roman" w:hAnsi="Arial Narrow" w:cs="Times New Roman"/>
          <w:sz w:val="24"/>
          <w:szCs w:val="24"/>
          <w:lang w:eastAsia="bg-BG"/>
        </w:rPr>
        <w:t>рез</w:t>
      </w:r>
      <w:r w:rsidR="00B30686" w:rsidRPr="00A83571">
        <w:rPr>
          <w:rFonts w:ascii="Arial Narrow" w:eastAsia="Times New Roman" w:hAnsi="Arial Narrow" w:cs="Times New Roman"/>
          <w:sz w:val="24"/>
          <w:szCs w:val="24"/>
          <w:lang w:eastAsia="bg-BG"/>
        </w:rPr>
        <w:t>идента на EAEVE</w:t>
      </w:r>
      <w:r w:rsidR="00020266" w:rsidRPr="00A83571">
        <w:rPr>
          <w:rFonts w:ascii="Arial Narrow" w:eastAsia="Times New Roman" w:hAnsi="Arial Narrow" w:cs="Times New Roman"/>
          <w:sz w:val="24"/>
          <w:szCs w:val="24"/>
          <w:lang w:eastAsia="bg-BG"/>
        </w:rPr>
        <w:t xml:space="preserve"> е от Франция.</w:t>
      </w:r>
    </w:p>
    <w:p w:rsidR="00E96F2F" w:rsidRPr="00A83571" w:rsidRDefault="00B30686"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О</w:t>
      </w:r>
      <w:r w:rsidR="00E96F2F" w:rsidRPr="00A83571">
        <w:rPr>
          <w:rFonts w:ascii="Arial Narrow" w:eastAsia="Times New Roman" w:hAnsi="Arial Narrow" w:cs="Times New Roman"/>
          <w:sz w:val="24"/>
          <w:szCs w:val="24"/>
          <w:lang w:eastAsia="bg-BG"/>
        </w:rPr>
        <w:t xml:space="preserve">ткроиха </w:t>
      </w:r>
      <w:r w:rsidRPr="00A83571">
        <w:rPr>
          <w:rFonts w:ascii="Arial Narrow" w:eastAsia="Times New Roman" w:hAnsi="Arial Narrow" w:cs="Times New Roman"/>
          <w:sz w:val="24"/>
          <w:szCs w:val="24"/>
          <w:lang w:eastAsia="bg-BG"/>
        </w:rPr>
        <w:t xml:space="preserve">се </w:t>
      </w:r>
      <w:r w:rsidR="00E96F2F" w:rsidRPr="00A83571">
        <w:rPr>
          <w:rFonts w:ascii="Arial Narrow" w:eastAsia="Times New Roman" w:hAnsi="Arial Narrow" w:cs="Times New Roman"/>
          <w:sz w:val="24"/>
          <w:szCs w:val="24"/>
          <w:lang w:eastAsia="bg-BG"/>
        </w:rPr>
        <w:t>правилата и процедурите въведени от университета в Анкара, които правила са с висок принос за контрол на качеството, системите за биосигурност и проследимост на комуникацията студент-пациент-ветеринарен лекар</w:t>
      </w:r>
      <w:r w:rsidRPr="00A83571">
        <w:rPr>
          <w:rFonts w:ascii="Arial Narrow" w:eastAsia="Times New Roman" w:hAnsi="Arial Narrow" w:cs="Times New Roman"/>
          <w:sz w:val="24"/>
          <w:szCs w:val="24"/>
          <w:lang w:eastAsia="bg-BG"/>
        </w:rPr>
        <w:t>-</w:t>
      </w:r>
      <w:r w:rsidR="00E96F2F" w:rsidRPr="00A83571">
        <w:rPr>
          <w:rFonts w:ascii="Arial Narrow" w:eastAsia="Times New Roman" w:hAnsi="Arial Narrow" w:cs="Times New Roman"/>
          <w:sz w:val="24"/>
          <w:szCs w:val="24"/>
          <w:lang w:eastAsia="bg-BG"/>
        </w:rPr>
        <w:t xml:space="preserve">преподавател. Много от случаите за индивидуална работа със студенти са на база казуси и конкретни пациенти с онлайн дискусия и </w:t>
      </w:r>
      <w:r w:rsidRPr="00A83571">
        <w:rPr>
          <w:rFonts w:ascii="Arial Narrow" w:eastAsia="Times New Roman" w:hAnsi="Arial Narrow" w:cs="Times New Roman"/>
          <w:sz w:val="24"/>
          <w:szCs w:val="24"/>
          <w:lang w:eastAsia="bg-BG"/>
        </w:rPr>
        <w:t xml:space="preserve">повече </w:t>
      </w:r>
      <w:r w:rsidR="00E96F2F" w:rsidRPr="00A83571">
        <w:rPr>
          <w:rFonts w:ascii="Arial Narrow" w:eastAsia="Times New Roman" w:hAnsi="Arial Narrow" w:cs="Times New Roman"/>
          <w:sz w:val="24"/>
          <w:szCs w:val="24"/>
          <w:lang w:eastAsia="bg-BG"/>
        </w:rPr>
        <w:t>ангажираност на преподавателите със студентите.</w:t>
      </w:r>
    </w:p>
    <w:p w:rsidR="004A24CB" w:rsidRPr="00A83571" w:rsidRDefault="004A24CB"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Университета в Сърбия </w:t>
      </w:r>
      <w:r w:rsidR="00B30686" w:rsidRPr="00A83571">
        <w:rPr>
          <w:rFonts w:ascii="Arial Narrow" w:eastAsia="Times New Roman" w:hAnsi="Arial Narrow" w:cs="Times New Roman"/>
          <w:sz w:val="24"/>
          <w:szCs w:val="24"/>
          <w:lang w:eastAsia="bg-BG"/>
        </w:rPr>
        <w:t>се похвали със</w:t>
      </w:r>
      <w:r w:rsidRPr="00A83571">
        <w:rPr>
          <w:rFonts w:ascii="Arial Narrow" w:eastAsia="Times New Roman" w:hAnsi="Arial Narrow" w:cs="Times New Roman"/>
          <w:sz w:val="24"/>
          <w:szCs w:val="24"/>
          <w:lang w:eastAsia="bg-BG"/>
        </w:rPr>
        <w:t xml:space="preserve"> силно развит диагностичен блок за </w:t>
      </w:r>
      <w:r w:rsidR="008773AA" w:rsidRPr="00A83571">
        <w:rPr>
          <w:rFonts w:ascii="Arial Narrow" w:eastAsia="Times New Roman" w:hAnsi="Arial Narrow" w:cs="Times New Roman"/>
          <w:sz w:val="24"/>
          <w:szCs w:val="24"/>
          <w:lang w:eastAsia="bg-BG"/>
        </w:rPr>
        <w:t>молекулярно биологична</w:t>
      </w:r>
      <w:r w:rsidRPr="00A83571">
        <w:rPr>
          <w:rFonts w:ascii="Arial Narrow" w:eastAsia="Times New Roman" w:hAnsi="Arial Narrow" w:cs="Times New Roman"/>
          <w:sz w:val="24"/>
          <w:szCs w:val="24"/>
          <w:lang w:eastAsia="bg-BG"/>
        </w:rPr>
        <w:t xml:space="preserve"> ветеринарна медицина с вътрешни и външни пациенти и проби.</w:t>
      </w:r>
    </w:p>
    <w:p w:rsidR="004A24CB" w:rsidRPr="00A83571" w:rsidRDefault="004A24CB"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Почти всички се оплакаха от </w:t>
      </w:r>
      <w:r w:rsidR="00243561" w:rsidRPr="00A83571">
        <w:rPr>
          <w:rFonts w:ascii="Arial Narrow" w:eastAsia="Times New Roman" w:hAnsi="Arial Narrow" w:cs="Times New Roman"/>
          <w:sz w:val="24"/>
          <w:szCs w:val="24"/>
          <w:lang w:eastAsia="bg-BG"/>
        </w:rPr>
        <w:t>намалял</w:t>
      </w:r>
      <w:r w:rsidR="00B30686" w:rsidRPr="00A83571">
        <w:rPr>
          <w:rFonts w:ascii="Arial Narrow" w:eastAsia="Times New Roman" w:hAnsi="Arial Narrow" w:cs="Times New Roman"/>
          <w:sz w:val="24"/>
          <w:szCs w:val="24"/>
          <w:lang w:eastAsia="bg-BG"/>
        </w:rPr>
        <w:t xml:space="preserve"> брой или липса</w:t>
      </w:r>
      <w:r w:rsidRPr="00A83571">
        <w:rPr>
          <w:rFonts w:ascii="Arial Narrow" w:eastAsia="Times New Roman" w:hAnsi="Arial Narrow" w:cs="Times New Roman"/>
          <w:sz w:val="24"/>
          <w:szCs w:val="24"/>
          <w:lang w:eastAsia="bg-BG"/>
        </w:rPr>
        <w:t xml:space="preserve"> на пациенти, липса на учебен процес, затворени клиники и много от турските организации поискаха отлагане на планирани от EAEVE  визити при тях, отлагане поради невъзможност да организират визитата.</w:t>
      </w:r>
    </w:p>
    <w:p w:rsidR="00E96F2F" w:rsidRPr="00A83571" w:rsidRDefault="004A24CB"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Обсъди се повишение на таксите за визита на EAEVE с 10% и факта, че ВМФ много бързо сме върнали отговор и сме потвърдили</w:t>
      </w:r>
      <w:r w:rsidR="00B30686" w:rsidRPr="00A83571">
        <w:rPr>
          <w:rFonts w:ascii="Arial Narrow" w:eastAsia="Times New Roman" w:hAnsi="Arial Narrow" w:cs="Times New Roman"/>
          <w:sz w:val="24"/>
          <w:szCs w:val="24"/>
          <w:lang w:eastAsia="bg-BG"/>
        </w:rPr>
        <w:t xml:space="preserve"> ревизита за април 2022 г.</w:t>
      </w:r>
      <w:r w:rsidRPr="00A83571">
        <w:rPr>
          <w:rFonts w:ascii="Arial Narrow" w:eastAsia="Times New Roman" w:hAnsi="Arial Narrow" w:cs="Times New Roman"/>
          <w:sz w:val="24"/>
          <w:szCs w:val="24"/>
          <w:lang w:eastAsia="bg-BG"/>
        </w:rPr>
        <w:t xml:space="preserve">, включително </w:t>
      </w:r>
      <w:r w:rsidR="00B30686" w:rsidRPr="00A83571">
        <w:rPr>
          <w:rFonts w:ascii="Arial Narrow" w:eastAsia="Times New Roman" w:hAnsi="Arial Narrow" w:cs="Times New Roman"/>
          <w:sz w:val="24"/>
          <w:szCs w:val="24"/>
          <w:lang w:eastAsia="bg-BG"/>
        </w:rPr>
        <w:t>че</w:t>
      </w:r>
      <w:r w:rsidRPr="00A83571">
        <w:rPr>
          <w:rFonts w:ascii="Arial Narrow" w:eastAsia="Times New Roman" w:hAnsi="Arial Narrow" w:cs="Times New Roman"/>
          <w:sz w:val="24"/>
          <w:szCs w:val="24"/>
          <w:lang w:eastAsia="bg-BG"/>
        </w:rPr>
        <w:t xml:space="preserve"> сме платили и ще бъдем по старите такси, което не е проблем за експертните групи или факултета.</w:t>
      </w:r>
    </w:p>
    <w:p w:rsidR="004A6502" w:rsidRPr="00A83571" w:rsidRDefault="00B30686"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Предстои съществена промяна, която ще </w:t>
      </w:r>
      <w:r w:rsidR="002C3CE2" w:rsidRPr="00A83571">
        <w:rPr>
          <w:rFonts w:ascii="Arial Narrow" w:eastAsia="Times New Roman" w:hAnsi="Arial Narrow" w:cs="Times New Roman"/>
          <w:sz w:val="24"/>
          <w:szCs w:val="24"/>
          <w:lang w:eastAsia="bg-BG"/>
        </w:rPr>
        <w:t xml:space="preserve">се обсъди на </w:t>
      </w:r>
      <w:r w:rsidR="00EB7192" w:rsidRPr="00A83571">
        <w:rPr>
          <w:rFonts w:ascii="Arial Narrow" w:eastAsia="Times New Roman" w:hAnsi="Arial Narrow" w:cs="Times New Roman"/>
          <w:sz w:val="24"/>
          <w:szCs w:val="24"/>
          <w:lang w:eastAsia="bg-BG"/>
        </w:rPr>
        <w:t>годишната асамблея нa</w:t>
      </w:r>
      <w:r w:rsidRPr="00A83571">
        <w:rPr>
          <w:rFonts w:ascii="Arial Narrow" w:eastAsia="Times New Roman" w:hAnsi="Arial Narrow" w:cs="Times New Roman"/>
          <w:sz w:val="24"/>
          <w:szCs w:val="24"/>
          <w:lang w:eastAsia="bg-BG"/>
        </w:rPr>
        <w:t xml:space="preserve"> EAEVE през 2021 </w:t>
      </w:r>
      <w:r w:rsidR="002C3CE2" w:rsidRPr="00A83571">
        <w:rPr>
          <w:rFonts w:ascii="Arial Narrow" w:eastAsia="Times New Roman" w:hAnsi="Arial Narrow" w:cs="Times New Roman"/>
          <w:sz w:val="24"/>
          <w:szCs w:val="24"/>
          <w:lang w:eastAsia="bg-BG"/>
        </w:rPr>
        <w:t>г</w:t>
      </w:r>
      <w:r w:rsidRPr="00A83571">
        <w:rPr>
          <w:rFonts w:ascii="Arial Narrow" w:eastAsia="Times New Roman" w:hAnsi="Arial Narrow" w:cs="Times New Roman"/>
          <w:sz w:val="24"/>
          <w:szCs w:val="24"/>
          <w:lang w:eastAsia="bg-BG"/>
        </w:rPr>
        <w:t>.</w:t>
      </w:r>
      <w:r w:rsidR="002C3CE2" w:rsidRPr="00A83571">
        <w:rPr>
          <w:rFonts w:ascii="Arial Narrow" w:eastAsia="Times New Roman" w:hAnsi="Arial Narrow" w:cs="Times New Roman"/>
          <w:sz w:val="24"/>
          <w:szCs w:val="24"/>
          <w:lang w:eastAsia="bg-BG"/>
        </w:rPr>
        <w:t>, като искането е да</w:t>
      </w:r>
      <w:r w:rsidR="004A6502" w:rsidRPr="00A83571">
        <w:rPr>
          <w:rFonts w:ascii="Arial Narrow" w:eastAsia="Times New Roman" w:hAnsi="Arial Narrow" w:cs="Times New Roman"/>
          <w:sz w:val="24"/>
          <w:szCs w:val="24"/>
          <w:lang w:eastAsia="bg-BG"/>
        </w:rPr>
        <w:t xml:space="preserve"> </w:t>
      </w:r>
      <w:r w:rsidR="002C3CE2" w:rsidRPr="00A83571">
        <w:rPr>
          <w:rFonts w:ascii="Arial Narrow" w:eastAsia="Times New Roman" w:hAnsi="Arial Narrow" w:cs="Times New Roman"/>
          <w:sz w:val="24"/>
          <w:szCs w:val="24"/>
          <w:lang w:eastAsia="bg-BG"/>
        </w:rPr>
        <w:t>се променят сегашните</w:t>
      </w:r>
      <w:r w:rsidRPr="00A83571">
        <w:rPr>
          <w:rFonts w:ascii="Arial Narrow" w:eastAsia="Times New Roman" w:hAnsi="Arial Narrow" w:cs="Times New Roman"/>
          <w:sz w:val="24"/>
          <w:szCs w:val="24"/>
          <w:lang w:eastAsia="bg-BG"/>
        </w:rPr>
        <w:t xml:space="preserve"> термини</w:t>
      </w:r>
      <w:r w:rsidR="004A6502" w:rsidRPr="00A83571">
        <w:rPr>
          <w:rFonts w:ascii="Arial Narrow" w:eastAsia="Times New Roman" w:hAnsi="Arial Narrow" w:cs="Times New Roman"/>
          <w:sz w:val="24"/>
          <w:szCs w:val="24"/>
          <w:lang w:eastAsia="bg-BG"/>
        </w:rPr>
        <w:t xml:space="preserve"> „</w:t>
      </w:r>
      <w:r w:rsidR="002C3CE2" w:rsidRPr="00A83571">
        <w:rPr>
          <w:rFonts w:ascii="Arial Narrow" w:eastAsia="Times New Roman" w:hAnsi="Arial Narrow" w:cs="Times New Roman"/>
          <w:sz w:val="24"/>
          <w:szCs w:val="24"/>
          <w:lang w:eastAsia="bg-BG"/>
        </w:rPr>
        <w:t>Accreditated”, “Non-accreditated” и “Approved”, в нови два отговора „Accreditated” или  “Pending accreditation”.</w:t>
      </w:r>
    </w:p>
    <w:p w:rsidR="00E96F2F" w:rsidRPr="00A83571" w:rsidRDefault="00E96F2F" w:rsidP="002977C6">
      <w:pPr>
        <w:spacing w:after="0" w:line="276" w:lineRule="auto"/>
        <w:jc w:val="both"/>
        <w:rPr>
          <w:rFonts w:ascii="Arial Narrow" w:eastAsia="Times New Roman" w:hAnsi="Arial Narrow" w:cs="Times New Roman"/>
          <w:sz w:val="24"/>
          <w:szCs w:val="24"/>
          <w:lang w:eastAsia="bg-BG"/>
        </w:rPr>
      </w:pPr>
    </w:p>
    <w:p w:rsidR="00E96F2F" w:rsidRPr="00A83571" w:rsidRDefault="00BF7AF7" w:rsidP="00D91535">
      <w:pPr>
        <w:numPr>
          <w:ilvl w:val="0"/>
          <w:numId w:val="8"/>
        </w:numPr>
        <w:spacing w:after="0"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EAEVE годишна асамблея - и</w:t>
      </w:r>
      <w:r w:rsidR="00E96F2F" w:rsidRPr="00A83571">
        <w:rPr>
          <w:rFonts w:ascii="Arial Narrow" w:eastAsia="Times New Roman" w:hAnsi="Arial Narrow" w:cs="Times New Roman"/>
          <w:b/>
          <w:sz w:val="24"/>
          <w:szCs w:val="24"/>
          <w:lang w:eastAsia="bg-BG"/>
        </w:rPr>
        <w:t xml:space="preserve">новации и дигитални продукти в обучението по </w:t>
      </w:r>
      <w:r w:rsidR="004A24CB" w:rsidRPr="00A83571">
        <w:rPr>
          <w:rFonts w:ascii="Arial Narrow" w:eastAsia="Times New Roman" w:hAnsi="Arial Narrow" w:cs="Times New Roman"/>
          <w:b/>
          <w:sz w:val="24"/>
          <w:szCs w:val="24"/>
          <w:lang w:eastAsia="bg-BG"/>
        </w:rPr>
        <w:t xml:space="preserve">ветеринарна медицина </w:t>
      </w:r>
    </w:p>
    <w:p w:rsidR="0099589D" w:rsidRPr="00A83571" w:rsidRDefault="00EB7192"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На 3.12.</w:t>
      </w:r>
      <w:r w:rsidR="004A24CB" w:rsidRPr="00A83571">
        <w:rPr>
          <w:rFonts w:ascii="Arial Narrow" w:eastAsia="Times New Roman" w:hAnsi="Arial Narrow" w:cs="Times New Roman"/>
          <w:sz w:val="24"/>
          <w:szCs w:val="24"/>
          <w:lang w:eastAsia="bg-BG"/>
        </w:rPr>
        <w:t>2020 г</w:t>
      </w:r>
      <w:r w:rsidRPr="00A83571">
        <w:rPr>
          <w:rFonts w:ascii="Arial Narrow" w:eastAsia="Times New Roman" w:hAnsi="Arial Narrow" w:cs="Times New Roman"/>
          <w:sz w:val="24"/>
          <w:szCs w:val="24"/>
          <w:lang w:eastAsia="bg-BG"/>
        </w:rPr>
        <w:t xml:space="preserve">. </w:t>
      </w:r>
      <w:r w:rsidR="004A24CB" w:rsidRPr="00A83571">
        <w:rPr>
          <w:rFonts w:ascii="Arial Narrow" w:eastAsia="Times New Roman" w:hAnsi="Arial Narrow" w:cs="Times New Roman"/>
          <w:sz w:val="24"/>
          <w:szCs w:val="24"/>
          <w:lang w:eastAsia="bg-BG"/>
        </w:rPr>
        <w:t xml:space="preserve">се проведе онлайн работна среща </w:t>
      </w:r>
      <w:r w:rsidR="00BF7AF7" w:rsidRPr="00A83571">
        <w:rPr>
          <w:rFonts w:ascii="Arial Narrow" w:eastAsia="Times New Roman" w:hAnsi="Arial Narrow" w:cs="Times New Roman"/>
          <w:sz w:val="24"/>
          <w:szCs w:val="24"/>
          <w:lang w:eastAsia="bg-BG"/>
        </w:rPr>
        <w:t>за</w:t>
      </w:r>
      <w:r w:rsidR="004A24CB" w:rsidRPr="00A83571">
        <w:rPr>
          <w:rFonts w:ascii="Arial Narrow" w:eastAsia="Times New Roman" w:hAnsi="Arial Narrow" w:cs="Times New Roman"/>
          <w:sz w:val="24"/>
          <w:szCs w:val="24"/>
          <w:lang w:eastAsia="bg-BG"/>
        </w:rPr>
        <w:t xml:space="preserve"> Годишна</w:t>
      </w:r>
      <w:r w:rsidR="00BF7AF7" w:rsidRPr="00A83571">
        <w:rPr>
          <w:rFonts w:ascii="Arial Narrow" w:eastAsia="Times New Roman" w:hAnsi="Arial Narrow" w:cs="Times New Roman"/>
          <w:sz w:val="24"/>
          <w:szCs w:val="24"/>
          <w:lang w:eastAsia="bg-BG"/>
        </w:rPr>
        <w:t>та</w:t>
      </w:r>
      <w:r w:rsidR="004A24CB" w:rsidRPr="00A83571">
        <w:rPr>
          <w:rFonts w:ascii="Arial Narrow" w:eastAsia="Times New Roman" w:hAnsi="Arial Narrow" w:cs="Times New Roman"/>
          <w:sz w:val="24"/>
          <w:szCs w:val="24"/>
          <w:lang w:eastAsia="bg-BG"/>
        </w:rPr>
        <w:t xml:space="preserve"> асамблея на EAEVE, чрез координирано управление от Нант, Франция. Президент</w:t>
      </w:r>
      <w:r w:rsidR="00BF7AF7" w:rsidRPr="00A83571">
        <w:rPr>
          <w:rFonts w:ascii="Arial Narrow" w:eastAsia="Times New Roman" w:hAnsi="Arial Narrow" w:cs="Times New Roman"/>
          <w:sz w:val="24"/>
          <w:szCs w:val="24"/>
          <w:lang w:eastAsia="bg-BG"/>
        </w:rPr>
        <w:t>ът</w:t>
      </w:r>
      <w:r w:rsidR="004A24CB" w:rsidRPr="00A83571">
        <w:rPr>
          <w:rFonts w:ascii="Arial Narrow" w:eastAsia="Times New Roman" w:hAnsi="Arial Narrow" w:cs="Times New Roman"/>
          <w:sz w:val="24"/>
          <w:szCs w:val="24"/>
          <w:lang w:eastAsia="bg-BG"/>
        </w:rPr>
        <w:t xml:space="preserve"> д-р Стефан Мар</w:t>
      </w:r>
      <w:r w:rsidR="00AD4766" w:rsidRPr="00A83571">
        <w:rPr>
          <w:rFonts w:ascii="Arial Narrow" w:eastAsia="Times New Roman" w:hAnsi="Arial Narrow" w:cs="Times New Roman"/>
          <w:sz w:val="24"/>
          <w:szCs w:val="24"/>
          <w:lang w:eastAsia="bg-BG"/>
        </w:rPr>
        <w:t>тино</w:t>
      </w:r>
      <w:r w:rsidR="004A24CB" w:rsidRPr="00A83571">
        <w:rPr>
          <w:rFonts w:ascii="Arial Narrow" w:eastAsia="Times New Roman" w:hAnsi="Arial Narrow" w:cs="Times New Roman"/>
          <w:sz w:val="24"/>
          <w:szCs w:val="24"/>
          <w:lang w:eastAsia="bg-BG"/>
        </w:rPr>
        <w:t xml:space="preserve"> положи максимални </w:t>
      </w:r>
      <w:r w:rsidR="00243561" w:rsidRPr="00A83571">
        <w:rPr>
          <w:rFonts w:ascii="Arial Narrow" w:eastAsia="Times New Roman" w:hAnsi="Arial Narrow" w:cs="Times New Roman"/>
          <w:sz w:val="24"/>
          <w:szCs w:val="24"/>
          <w:lang w:eastAsia="bg-BG"/>
        </w:rPr>
        <w:t>усилилия</w:t>
      </w:r>
      <w:r w:rsidR="004A24CB" w:rsidRPr="00A83571">
        <w:rPr>
          <w:rFonts w:ascii="Arial Narrow" w:eastAsia="Times New Roman" w:hAnsi="Arial Narrow" w:cs="Times New Roman"/>
          <w:sz w:val="24"/>
          <w:szCs w:val="24"/>
          <w:lang w:eastAsia="bg-BG"/>
        </w:rPr>
        <w:t xml:space="preserve"> за дискусия по всяка точка на дневният ред</w:t>
      </w:r>
      <w:r w:rsidRPr="00A83571">
        <w:rPr>
          <w:rFonts w:ascii="Arial Narrow" w:eastAsia="Times New Roman" w:hAnsi="Arial Narrow" w:cs="Times New Roman"/>
          <w:sz w:val="24"/>
          <w:szCs w:val="24"/>
          <w:lang w:eastAsia="bg-BG"/>
        </w:rPr>
        <w:t xml:space="preserve">. За </w:t>
      </w:r>
      <w:r w:rsidR="00243561" w:rsidRPr="00A83571">
        <w:rPr>
          <w:rFonts w:ascii="Arial Narrow" w:eastAsia="Times New Roman" w:hAnsi="Arial Narrow" w:cs="Times New Roman"/>
          <w:sz w:val="24"/>
          <w:szCs w:val="24"/>
          <w:lang w:eastAsia="bg-BG"/>
        </w:rPr>
        <w:t>гласуване</w:t>
      </w:r>
      <w:r w:rsidRPr="00A83571">
        <w:rPr>
          <w:rFonts w:ascii="Arial Narrow" w:eastAsia="Times New Roman" w:hAnsi="Arial Narrow" w:cs="Times New Roman"/>
          <w:sz w:val="24"/>
          <w:szCs w:val="24"/>
          <w:lang w:eastAsia="bg-BG"/>
        </w:rPr>
        <w:t xml:space="preserve"> беше </w:t>
      </w:r>
      <w:r w:rsidR="004A24CB" w:rsidRPr="00A83571">
        <w:rPr>
          <w:rFonts w:ascii="Arial Narrow" w:eastAsia="Times New Roman" w:hAnsi="Arial Narrow" w:cs="Times New Roman"/>
          <w:sz w:val="24"/>
          <w:szCs w:val="24"/>
          <w:lang w:eastAsia="bg-BG"/>
        </w:rPr>
        <w:t>демонстрира</w:t>
      </w:r>
      <w:r w:rsidRPr="00A83571">
        <w:rPr>
          <w:rFonts w:ascii="Arial Narrow" w:eastAsia="Times New Roman" w:hAnsi="Arial Narrow" w:cs="Times New Roman"/>
          <w:sz w:val="24"/>
          <w:szCs w:val="24"/>
          <w:lang w:eastAsia="bg-BG"/>
        </w:rPr>
        <w:t xml:space="preserve">на </w:t>
      </w:r>
      <w:r w:rsidR="00BF7AF7" w:rsidRPr="00A83571">
        <w:rPr>
          <w:rFonts w:ascii="Arial Narrow" w:eastAsia="Times New Roman" w:hAnsi="Arial Narrow" w:cs="Times New Roman"/>
          <w:sz w:val="24"/>
          <w:szCs w:val="24"/>
          <w:lang w:eastAsia="bg-BG"/>
        </w:rPr>
        <w:t xml:space="preserve">електронна платформа </w:t>
      </w:r>
      <w:r w:rsidRPr="00A83571">
        <w:rPr>
          <w:rFonts w:ascii="Arial Narrow" w:eastAsia="Times New Roman" w:hAnsi="Arial Narrow" w:cs="Times New Roman"/>
          <w:sz w:val="24"/>
          <w:szCs w:val="24"/>
          <w:lang w:eastAsia="bg-BG"/>
        </w:rPr>
        <w:t>с</w:t>
      </w:r>
      <w:r w:rsidR="00BF7AF7" w:rsidRPr="00A83571">
        <w:rPr>
          <w:rFonts w:ascii="Arial Narrow" w:eastAsia="Times New Roman" w:hAnsi="Arial Narrow" w:cs="Times New Roman"/>
          <w:sz w:val="24"/>
          <w:szCs w:val="24"/>
          <w:lang w:eastAsia="bg-BG"/>
        </w:rPr>
        <w:t xml:space="preserve"> двойно-</w:t>
      </w:r>
      <w:r w:rsidR="004A24CB" w:rsidRPr="00A83571">
        <w:rPr>
          <w:rFonts w:ascii="Arial Narrow" w:eastAsia="Times New Roman" w:hAnsi="Arial Narrow" w:cs="Times New Roman"/>
          <w:sz w:val="24"/>
          <w:szCs w:val="24"/>
          <w:lang w:eastAsia="bg-BG"/>
        </w:rPr>
        <w:t>кодирано</w:t>
      </w:r>
      <w:r w:rsidR="00BF7AF7" w:rsidRPr="00A83571">
        <w:rPr>
          <w:rFonts w:ascii="Arial Narrow" w:eastAsia="Times New Roman" w:hAnsi="Arial Narrow" w:cs="Times New Roman"/>
          <w:sz w:val="24"/>
          <w:szCs w:val="24"/>
          <w:lang w:eastAsia="bg-BG"/>
        </w:rPr>
        <w:t>,</w:t>
      </w:r>
      <w:r w:rsidR="004A24CB" w:rsidRPr="00A83571">
        <w:rPr>
          <w:rFonts w:ascii="Arial Narrow" w:eastAsia="Times New Roman" w:hAnsi="Arial Narrow" w:cs="Times New Roman"/>
          <w:sz w:val="24"/>
          <w:szCs w:val="24"/>
          <w:lang w:eastAsia="bg-BG"/>
        </w:rPr>
        <w:t xml:space="preserve"> тайно</w:t>
      </w:r>
      <w:r w:rsidR="00AD4766" w:rsidRPr="00A83571">
        <w:rPr>
          <w:rFonts w:ascii="Arial Narrow" w:eastAsia="Times New Roman" w:hAnsi="Arial Narrow" w:cs="Times New Roman"/>
          <w:sz w:val="24"/>
          <w:szCs w:val="24"/>
          <w:lang w:eastAsia="bg-BG"/>
        </w:rPr>
        <w:t xml:space="preserve"> (анонимно)</w:t>
      </w:r>
      <w:r w:rsidR="004A24CB" w:rsidRPr="00A83571">
        <w:rPr>
          <w:rFonts w:ascii="Arial Narrow" w:eastAsia="Times New Roman" w:hAnsi="Arial Narrow" w:cs="Times New Roman"/>
          <w:sz w:val="24"/>
          <w:szCs w:val="24"/>
          <w:lang w:eastAsia="bg-BG"/>
        </w:rPr>
        <w:t xml:space="preserve"> гласуване, която е патент на университета в Нант.</w:t>
      </w:r>
      <w:r w:rsidRPr="00A83571">
        <w:rPr>
          <w:rFonts w:ascii="Arial Narrow" w:eastAsia="Times New Roman" w:hAnsi="Arial Narrow" w:cs="Times New Roman"/>
          <w:sz w:val="24"/>
          <w:szCs w:val="24"/>
          <w:lang w:eastAsia="bg-BG"/>
        </w:rPr>
        <w:t xml:space="preserve"> Проф. Т. Стоянчев и доц. К. Неделков представляваха В</w:t>
      </w:r>
      <w:r w:rsidR="004A6502" w:rsidRPr="00A83571">
        <w:rPr>
          <w:rFonts w:ascii="Arial Narrow" w:eastAsia="Times New Roman" w:hAnsi="Arial Narrow" w:cs="Times New Roman"/>
          <w:sz w:val="24"/>
          <w:szCs w:val="24"/>
          <w:lang w:eastAsia="bg-BG"/>
        </w:rPr>
        <w:t xml:space="preserve">МФ </w:t>
      </w:r>
      <w:r w:rsidRPr="00A83571">
        <w:rPr>
          <w:rFonts w:ascii="Arial Narrow" w:eastAsia="Times New Roman" w:hAnsi="Arial Narrow" w:cs="Times New Roman"/>
          <w:sz w:val="24"/>
          <w:szCs w:val="24"/>
          <w:lang w:eastAsia="bg-BG"/>
        </w:rPr>
        <w:t xml:space="preserve">в </w:t>
      </w:r>
      <w:r w:rsidR="004A6502" w:rsidRPr="00A83571">
        <w:rPr>
          <w:rFonts w:ascii="Arial Narrow" w:eastAsia="Times New Roman" w:hAnsi="Arial Narrow" w:cs="Times New Roman"/>
          <w:sz w:val="24"/>
          <w:szCs w:val="24"/>
          <w:lang w:eastAsia="bg-BG"/>
        </w:rPr>
        <w:t>участие</w:t>
      </w:r>
      <w:r w:rsidRPr="00A83571">
        <w:rPr>
          <w:rFonts w:ascii="Arial Narrow" w:eastAsia="Times New Roman" w:hAnsi="Arial Narrow" w:cs="Times New Roman"/>
          <w:sz w:val="24"/>
          <w:szCs w:val="24"/>
          <w:lang w:eastAsia="bg-BG"/>
        </w:rPr>
        <w:t xml:space="preserve">то. </w:t>
      </w:r>
      <w:r w:rsidR="004A6502" w:rsidRPr="00A83571">
        <w:rPr>
          <w:rFonts w:ascii="Arial Narrow" w:eastAsia="Times New Roman" w:hAnsi="Arial Narrow" w:cs="Times New Roman"/>
          <w:sz w:val="24"/>
          <w:szCs w:val="24"/>
          <w:lang w:eastAsia="bg-BG"/>
        </w:rPr>
        <w:t xml:space="preserve">Общата идея на срещата е да се </w:t>
      </w:r>
      <w:r w:rsidRPr="00A83571">
        <w:rPr>
          <w:rFonts w:ascii="Arial Narrow" w:eastAsia="Times New Roman" w:hAnsi="Arial Narrow" w:cs="Times New Roman"/>
          <w:sz w:val="24"/>
          <w:szCs w:val="24"/>
          <w:lang w:eastAsia="bg-BG"/>
        </w:rPr>
        <w:t xml:space="preserve">разяснят мотивите за </w:t>
      </w:r>
      <w:r w:rsidR="004A6502" w:rsidRPr="00A83571">
        <w:rPr>
          <w:rFonts w:ascii="Arial Narrow" w:eastAsia="Times New Roman" w:hAnsi="Arial Narrow" w:cs="Times New Roman"/>
          <w:sz w:val="24"/>
          <w:szCs w:val="24"/>
          <w:lang w:eastAsia="bg-BG"/>
        </w:rPr>
        <w:t>по-високите изисквания за стандарти по качество в документация</w:t>
      </w:r>
      <w:r w:rsidR="00BF7AF7" w:rsidRPr="00A83571">
        <w:rPr>
          <w:rFonts w:ascii="Arial Narrow" w:eastAsia="Times New Roman" w:hAnsi="Arial Narrow" w:cs="Times New Roman"/>
          <w:sz w:val="24"/>
          <w:szCs w:val="24"/>
          <w:lang w:eastAsia="bg-BG"/>
        </w:rPr>
        <w:t>та и учеб</w:t>
      </w:r>
      <w:r w:rsidR="004A6502" w:rsidRPr="00A83571">
        <w:rPr>
          <w:rFonts w:ascii="Arial Narrow" w:eastAsia="Times New Roman" w:hAnsi="Arial Narrow" w:cs="Times New Roman"/>
          <w:sz w:val="24"/>
          <w:szCs w:val="24"/>
          <w:lang w:eastAsia="bg-BG"/>
        </w:rPr>
        <w:t>н</w:t>
      </w:r>
      <w:r w:rsidR="00BF7AF7" w:rsidRPr="00A83571">
        <w:rPr>
          <w:rFonts w:ascii="Arial Narrow" w:eastAsia="Times New Roman" w:hAnsi="Arial Narrow" w:cs="Times New Roman"/>
          <w:sz w:val="24"/>
          <w:szCs w:val="24"/>
          <w:lang w:eastAsia="bg-BG"/>
        </w:rPr>
        <w:t>ият</w:t>
      </w:r>
      <w:r w:rsidR="004A6502" w:rsidRPr="00A83571">
        <w:rPr>
          <w:rFonts w:ascii="Arial Narrow" w:eastAsia="Times New Roman" w:hAnsi="Arial Narrow" w:cs="Times New Roman"/>
          <w:sz w:val="24"/>
          <w:szCs w:val="24"/>
          <w:lang w:eastAsia="bg-BG"/>
        </w:rPr>
        <w:t xml:space="preserve"> процес, </w:t>
      </w:r>
      <w:r w:rsidR="008773AA" w:rsidRPr="00A83571">
        <w:rPr>
          <w:rFonts w:ascii="Arial Narrow" w:eastAsia="Times New Roman" w:hAnsi="Arial Narrow" w:cs="Times New Roman"/>
          <w:sz w:val="24"/>
          <w:szCs w:val="24"/>
          <w:lang w:eastAsia="bg-BG"/>
        </w:rPr>
        <w:t>проследимост</w:t>
      </w:r>
      <w:r w:rsidR="004A6502" w:rsidRPr="00A83571">
        <w:rPr>
          <w:rFonts w:ascii="Arial Narrow" w:eastAsia="Times New Roman" w:hAnsi="Arial Narrow" w:cs="Times New Roman"/>
          <w:sz w:val="24"/>
          <w:szCs w:val="24"/>
          <w:lang w:eastAsia="bg-BG"/>
        </w:rPr>
        <w:t xml:space="preserve"> и дигитализация, които са сред основните елементи на </w:t>
      </w:r>
      <w:r w:rsidR="00BF7AF7" w:rsidRPr="00A83571">
        <w:rPr>
          <w:rFonts w:ascii="Arial Narrow" w:eastAsia="Times New Roman" w:hAnsi="Arial Narrow" w:cs="Times New Roman"/>
          <w:sz w:val="24"/>
          <w:szCs w:val="24"/>
          <w:lang w:eastAsia="bg-BG"/>
        </w:rPr>
        <w:t xml:space="preserve">получената </w:t>
      </w:r>
      <w:r w:rsidR="004A6502" w:rsidRPr="00A83571">
        <w:rPr>
          <w:rFonts w:ascii="Arial Narrow" w:eastAsia="Times New Roman" w:hAnsi="Arial Narrow" w:cs="Times New Roman"/>
          <w:sz w:val="24"/>
          <w:szCs w:val="24"/>
          <w:lang w:eastAsia="bg-BG"/>
        </w:rPr>
        <w:t xml:space="preserve">акредитация на </w:t>
      </w:r>
      <w:r w:rsidR="00FD6FF6">
        <w:rPr>
          <w:rFonts w:ascii="Arial Narrow" w:eastAsia="Times New Roman" w:hAnsi="Arial Narrow" w:cs="Times New Roman"/>
          <w:sz w:val="24"/>
          <w:szCs w:val="24"/>
          <w:lang w:eastAsia="bg-BG"/>
        </w:rPr>
        <w:t xml:space="preserve">централата на </w:t>
      </w:r>
      <w:r w:rsidR="004A6502" w:rsidRPr="00A83571">
        <w:rPr>
          <w:rFonts w:ascii="Arial Narrow" w:eastAsia="Times New Roman" w:hAnsi="Arial Narrow" w:cs="Times New Roman"/>
          <w:sz w:val="24"/>
          <w:szCs w:val="24"/>
          <w:lang w:eastAsia="bg-BG"/>
        </w:rPr>
        <w:t xml:space="preserve">EAEVE спрямо стандартите на ENQA. В новите </w:t>
      </w:r>
      <w:r w:rsidR="008773AA" w:rsidRPr="00A83571">
        <w:rPr>
          <w:rFonts w:ascii="Arial Narrow" w:eastAsia="Times New Roman" w:hAnsi="Arial Narrow" w:cs="Times New Roman"/>
          <w:sz w:val="24"/>
          <w:szCs w:val="24"/>
          <w:lang w:eastAsia="bg-BG"/>
        </w:rPr>
        <w:t>стратегии</w:t>
      </w:r>
      <w:r w:rsidR="004A6502" w:rsidRPr="00A83571">
        <w:rPr>
          <w:rFonts w:ascii="Arial Narrow" w:eastAsia="Times New Roman" w:hAnsi="Arial Narrow" w:cs="Times New Roman"/>
          <w:sz w:val="24"/>
          <w:szCs w:val="24"/>
          <w:lang w:eastAsia="bg-BG"/>
        </w:rPr>
        <w:t xml:space="preserve"> до 2025 г. </w:t>
      </w:r>
      <w:r w:rsidR="004A6502" w:rsidRPr="00A83571">
        <w:rPr>
          <w:rFonts w:ascii="Arial Narrow" w:eastAsia="Times New Roman" w:hAnsi="Arial Narrow" w:cs="Times New Roman"/>
          <w:sz w:val="24"/>
          <w:szCs w:val="24"/>
          <w:lang w:eastAsia="bg-BG"/>
        </w:rPr>
        <w:lastRenderedPageBreak/>
        <w:t xml:space="preserve">ще се държи много на процедурите по качество, </w:t>
      </w:r>
      <w:r w:rsidR="008773AA" w:rsidRPr="00A83571">
        <w:rPr>
          <w:rFonts w:ascii="Arial Narrow" w:eastAsia="Times New Roman" w:hAnsi="Arial Narrow" w:cs="Times New Roman"/>
          <w:sz w:val="24"/>
          <w:szCs w:val="24"/>
          <w:lang w:eastAsia="bg-BG"/>
        </w:rPr>
        <w:t>вътрешни</w:t>
      </w:r>
      <w:r w:rsidR="004A6502" w:rsidRPr="00A83571">
        <w:rPr>
          <w:rFonts w:ascii="Arial Narrow" w:eastAsia="Times New Roman" w:hAnsi="Arial Narrow" w:cs="Times New Roman"/>
          <w:sz w:val="24"/>
          <w:szCs w:val="24"/>
          <w:lang w:eastAsia="bg-BG"/>
        </w:rPr>
        <w:t xml:space="preserve"> правила и стандарти и общите принципи на ветеринарномедицинско обучение и ключови умения. Д-р Пиер отказа да приеме по-ниски критерии, дори подчерта, че ще направи всичко възможно експертите да не обединяват повече няколко забележки в 1 главна забележка, а всяка забележка да се счита за главна.</w:t>
      </w:r>
      <w:r w:rsidRPr="00A83571">
        <w:rPr>
          <w:rFonts w:ascii="Arial Narrow" w:eastAsia="Times New Roman" w:hAnsi="Arial Narrow" w:cs="Times New Roman"/>
          <w:sz w:val="24"/>
          <w:szCs w:val="24"/>
          <w:lang w:eastAsia="bg-BG"/>
        </w:rPr>
        <w:t xml:space="preserve"> Поради COVID 19 се отменят всички подготвителни визити и консул</w:t>
      </w:r>
      <w:r w:rsidR="006E7D9C" w:rsidRPr="00A83571">
        <w:rPr>
          <w:rFonts w:ascii="Arial Narrow" w:eastAsia="Times New Roman" w:hAnsi="Arial Narrow" w:cs="Times New Roman"/>
          <w:sz w:val="24"/>
          <w:szCs w:val="24"/>
          <w:lang w:eastAsia="bg-BG"/>
        </w:rPr>
        <w:t xml:space="preserve">тативни визити, а където е възможно ще се </w:t>
      </w:r>
      <w:r w:rsidR="00243561" w:rsidRPr="00A83571">
        <w:rPr>
          <w:rFonts w:ascii="Arial Narrow" w:eastAsia="Times New Roman" w:hAnsi="Arial Narrow" w:cs="Times New Roman"/>
          <w:sz w:val="24"/>
          <w:szCs w:val="24"/>
          <w:lang w:eastAsia="bg-BG"/>
        </w:rPr>
        <w:t>консултира</w:t>
      </w:r>
      <w:r w:rsidR="006E7D9C" w:rsidRPr="00A83571">
        <w:rPr>
          <w:rFonts w:ascii="Arial Narrow" w:eastAsia="Times New Roman" w:hAnsi="Arial Narrow" w:cs="Times New Roman"/>
          <w:sz w:val="24"/>
          <w:szCs w:val="24"/>
          <w:lang w:eastAsia="bg-BG"/>
        </w:rPr>
        <w:t xml:space="preserve"> по интернет или чрез записани видеоклипове и въпроси по е-мейл. </w:t>
      </w:r>
      <w:r w:rsidR="00ED060B" w:rsidRPr="00A83571">
        <w:rPr>
          <w:rFonts w:ascii="Arial Narrow" w:eastAsia="Times New Roman" w:hAnsi="Arial Narrow" w:cs="Times New Roman"/>
          <w:sz w:val="24"/>
          <w:szCs w:val="24"/>
          <w:lang w:eastAsia="bg-BG"/>
        </w:rPr>
        <w:t>Отменено беше и планираното обучение за компетентност на първия ден в Нант.</w:t>
      </w:r>
    </w:p>
    <w:p w:rsidR="00FD6FF6" w:rsidRDefault="00ED060B" w:rsidP="00ED060B">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В резултат на измененията в науката свързана с нови постижения при ветеринарна медицина и въведени иновации и нови дигитални технологии, включително технологии базирани на изкуствен интелект</w:t>
      </w:r>
      <w:r w:rsidR="00FD6FF6">
        <w:rPr>
          <w:rFonts w:ascii="Arial Narrow" w:eastAsia="Times New Roman" w:hAnsi="Arial Narrow" w:cs="Times New Roman"/>
          <w:sz w:val="24"/>
          <w:szCs w:val="24"/>
          <w:lang w:eastAsia="bg-BG"/>
        </w:rPr>
        <w:t>, наноматериали</w:t>
      </w:r>
      <w:r w:rsidRPr="00A83571">
        <w:rPr>
          <w:rFonts w:ascii="Arial Narrow" w:eastAsia="Times New Roman" w:hAnsi="Arial Narrow" w:cs="Times New Roman"/>
          <w:sz w:val="24"/>
          <w:szCs w:val="24"/>
          <w:lang w:eastAsia="bg-BG"/>
        </w:rPr>
        <w:t xml:space="preserve"> и софтуерни продукти се проучва въпроса за изменение на критериите за обучение в регулираните професии, въведени чрез Директива 36 на ЕС. През 2020 г. за представител за България в трансевропейската дискуция за изменение на Директива 2005/36/ЕО беше номиниран и избран проф.</w:t>
      </w:r>
      <w:r w:rsidR="00FD6FF6">
        <w:rPr>
          <w:rFonts w:ascii="Arial Narrow" w:eastAsia="Times New Roman" w:hAnsi="Arial Narrow" w:cs="Times New Roman"/>
          <w:sz w:val="24"/>
          <w:szCs w:val="24"/>
          <w:lang w:eastAsia="bg-BG"/>
        </w:rPr>
        <w:t xml:space="preserve"> М.</w:t>
      </w:r>
      <w:r w:rsidRPr="00A83571">
        <w:rPr>
          <w:rFonts w:ascii="Arial Narrow" w:eastAsia="Times New Roman" w:hAnsi="Arial Narrow" w:cs="Times New Roman"/>
          <w:sz w:val="24"/>
          <w:szCs w:val="24"/>
          <w:lang w:eastAsia="bg-BG"/>
        </w:rPr>
        <w:t xml:space="preserve"> Паскалев. Инициативата за промени се движи от административният офис на </w:t>
      </w:r>
      <w:r w:rsidRPr="00A83571">
        <w:rPr>
          <w:rFonts w:ascii="Arial Narrow" w:eastAsia="Times New Roman" w:hAnsi="Arial Narrow" w:cs="Times New Roman"/>
          <w:sz w:val="24"/>
          <w:szCs w:val="24"/>
          <w:lang w:val="en-US" w:eastAsia="bg-BG"/>
        </w:rPr>
        <w:t>Spark</w:t>
      </w:r>
      <w:r w:rsidRPr="00E25504">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val="en-US" w:eastAsia="bg-BG"/>
        </w:rPr>
        <w:t>network</w:t>
      </w:r>
      <w:r w:rsidRPr="00E25504">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eastAsia="bg-BG"/>
        </w:rPr>
        <w:t>на Европйската комисия, която органзиация през 2021 г. изпрати фомруляр за оценка на теоретично</w:t>
      </w:r>
      <w:r w:rsidR="00FD6FF6">
        <w:rPr>
          <w:rFonts w:ascii="Arial Narrow" w:eastAsia="Times New Roman" w:hAnsi="Arial Narrow" w:cs="Times New Roman"/>
          <w:sz w:val="24"/>
          <w:szCs w:val="24"/>
          <w:lang w:eastAsia="bg-BG"/>
        </w:rPr>
        <w:t>то</w:t>
      </w:r>
      <w:r w:rsidRPr="00A83571">
        <w:rPr>
          <w:rFonts w:ascii="Arial Narrow" w:eastAsia="Times New Roman" w:hAnsi="Arial Narrow" w:cs="Times New Roman"/>
          <w:sz w:val="24"/>
          <w:szCs w:val="24"/>
          <w:lang w:eastAsia="bg-BG"/>
        </w:rPr>
        <w:t xml:space="preserve"> и практическо обучение на студентите по ветеринарна медицина в България и предложения</w:t>
      </w:r>
      <w:r w:rsidR="00FD6FF6">
        <w:rPr>
          <w:rFonts w:ascii="Arial Narrow" w:eastAsia="Times New Roman" w:hAnsi="Arial Narrow" w:cs="Times New Roman"/>
          <w:sz w:val="24"/>
          <w:szCs w:val="24"/>
          <w:lang w:eastAsia="bg-BG"/>
        </w:rPr>
        <w:t>та</w:t>
      </w:r>
      <w:r w:rsidRPr="00A83571">
        <w:rPr>
          <w:rFonts w:ascii="Arial Narrow" w:eastAsia="Times New Roman" w:hAnsi="Arial Narrow" w:cs="Times New Roman"/>
          <w:sz w:val="24"/>
          <w:szCs w:val="24"/>
          <w:lang w:eastAsia="bg-BG"/>
        </w:rPr>
        <w:t xml:space="preserve"> за нови дисциплини или области, въведени </w:t>
      </w:r>
      <w:r w:rsidR="00FD6FF6">
        <w:rPr>
          <w:rFonts w:ascii="Arial Narrow" w:eastAsia="Times New Roman" w:hAnsi="Arial Narrow" w:cs="Times New Roman"/>
          <w:sz w:val="24"/>
          <w:szCs w:val="24"/>
          <w:lang w:eastAsia="bg-BG"/>
        </w:rPr>
        <w:t xml:space="preserve">в обучението с мотиви </w:t>
      </w:r>
      <w:r w:rsidRPr="00A83571">
        <w:rPr>
          <w:rFonts w:ascii="Arial Narrow" w:eastAsia="Times New Roman" w:hAnsi="Arial Narrow" w:cs="Times New Roman"/>
          <w:sz w:val="24"/>
          <w:szCs w:val="24"/>
          <w:lang w:eastAsia="bg-BG"/>
        </w:rPr>
        <w:t xml:space="preserve">основани на </w:t>
      </w:r>
      <w:r w:rsidR="00FD6FF6">
        <w:rPr>
          <w:rFonts w:ascii="Arial Narrow" w:eastAsia="Times New Roman" w:hAnsi="Arial Narrow" w:cs="Times New Roman"/>
          <w:sz w:val="24"/>
          <w:szCs w:val="24"/>
          <w:lang w:eastAsia="bg-BG"/>
        </w:rPr>
        <w:t xml:space="preserve">новости във ветеринарномедицинската </w:t>
      </w:r>
      <w:r w:rsidRPr="00A83571">
        <w:rPr>
          <w:rFonts w:ascii="Arial Narrow" w:eastAsia="Times New Roman" w:hAnsi="Arial Narrow" w:cs="Times New Roman"/>
          <w:sz w:val="24"/>
          <w:szCs w:val="24"/>
          <w:lang w:eastAsia="bg-BG"/>
        </w:rPr>
        <w:t xml:space="preserve">наука. Подобен формуляр с малко изменения 1 месец по-късно беше </w:t>
      </w:r>
      <w:r w:rsidR="00FD6FF6">
        <w:rPr>
          <w:rFonts w:ascii="Arial Narrow" w:eastAsia="Times New Roman" w:hAnsi="Arial Narrow" w:cs="Times New Roman"/>
          <w:sz w:val="24"/>
          <w:szCs w:val="24"/>
          <w:lang w:eastAsia="bg-BG"/>
        </w:rPr>
        <w:t>изпратен</w:t>
      </w:r>
      <w:r w:rsidRPr="00A83571">
        <w:rPr>
          <w:rFonts w:ascii="Arial Narrow" w:eastAsia="Times New Roman" w:hAnsi="Arial Narrow" w:cs="Times New Roman"/>
          <w:sz w:val="24"/>
          <w:szCs w:val="24"/>
          <w:lang w:eastAsia="bg-BG"/>
        </w:rPr>
        <w:t xml:space="preserve"> за попълване от Декан на ВМФ и след дискусия с </w:t>
      </w:r>
      <w:r w:rsidRPr="00A83571">
        <w:rPr>
          <w:rFonts w:ascii="Arial Narrow" w:eastAsia="Times New Roman" w:hAnsi="Arial Narrow" w:cs="Times New Roman"/>
          <w:sz w:val="24"/>
          <w:szCs w:val="24"/>
          <w:lang w:val="en-US" w:eastAsia="bg-BG"/>
        </w:rPr>
        <w:t>EAEVE</w:t>
      </w:r>
      <w:r w:rsidRPr="00E25504">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eastAsia="bg-BG"/>
        </w:rPr>
        <w:t>се уточниха основни предложения по компетентностите.</w:t>
      </w:r>
    </w:p>
    <w:p w:rsidR="0099589D" w:rsidRPr="00A83571" w:rsidRDefault="00ED060B" w:rsidP="00ED060B">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 </w:t>
      </w:r>
      <w:r w:rsidR="0099589D" w:rsidRPr="00A83571">
        <w:rPr>
          <w:rFonts w:ascii="Arial Narrow" w:eastAsia="Times New Roman" w:hAnsi="Arial Narrow" w:cs="Times New Roman"/>
          <w:sz w:val="24"/>
          <w:szCs w:val="24"/>
          <w:lang w:eastAsia="bg-BG"/>
        </w:rPr>
        <w:br w:type="page"/>
      </w:r>
    </w:p>
    <w:p w:rsidR="0099589D" w:rsidRPr="00A83571" w:rsidRDefault="0099589D" w:rsidP="004A52B9">
      <w:pPr>
        <w:spacing w:after="0" w:line="276" w:lineRule="auto"/>
        <w:ind w:firstLine="284"/>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lastRenderedPageBreak/>
        <w:t xml:space="preserve">II. УЧЕБНО-МЕТОДИЧЕСКА ДЕЙНОСТ ВЪВ ВМФ </w:t>
      </w:r>
    </w:p>
    <w:p w:rsidR="004A52B9" w:rsidRDefault="0011126E" w:rsidP="004A52B9">
      <w:pPr>
        <w:spacing w:after="0" w:line="276" w:lineRule="auto"/>
        <w:ind w:left="284"/>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 xml:space="preserve">1. </w:t>
      </w:r>
      <w:r w:rsidR="0099589D" w:rsidRPr="00A83571">
        <w:rPr>
          <w:rFonts w:ascii="Arial Narrow" w:eastAsia="Times New Roman" w:hAnsi="Arial Narrow" w:cs="Times New Roman"/>
          <w:b/>
          <w:sz w:val="24"/>
          <w:szCs w:val="24"/>
          <w:lang w:eastAsia="bg-BG"/>
        </w:rPr>
        <w:t>Дигитализация на учеб</w:t>
      </w:r>
      <w:r w:rsidRPr="00A83571">
        <w:rPr>
          <w:rFonts w:ascii="Arial Narrow" w:eastAsia="Times New Roman" w:hAnsi="Arial Narrow" w:cs="Times New Roman"/>
          <w:b/>
          <w:sz w:val="24"/>
          <w:szCs w:val="24"/>
          <w:lang w:eastAsia="bg-BG"/>
        </w:rPr>
        <w:t xml:space="preserve">ния процес </w:t>
      </w:r>
    </w:p>
    <w:p w:rsidR="0011126E" w:rsidRPr="004A52B9" w:rsidRDefault="0011126E" w:rsidP="004A52B9">
      <w:pPr>
        <w:spacing w:after="0" w:line="276" w:lineRule="auto"/>
        <w:ind w:firstLine="284"/>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sz w:val="24"/>
          <w:szCs w:val="24"/>
          <w:lang w:eastAsia="bg-BG"/>
        </w:rPr>
        <w:t>Поколението студенти, които се обучават в Европа и България са силно ориентирани към онлайн-базирани приложения и дигитални продукти, видео-</w:t>
      </w:r>
      <w:r w:rsidR="00243561" w:rsidRPr="00A83571">
        <w:rPr>
          <w:rFonts w:ascii="Arial Narrow" w:eastAsia="Times New Roman" w:hAnsi="Arial Narrow" w:cs="Times New Roman"/>
          <w:sz w:val="24"/>
          <w:szCs w:val="24"/>
          <w:lang w:eastAsia="bg-BG"/>
        </w:rPr>
        <w:t>демонстрационни</w:t>
      </w:r>
      <w:r w:rsidRPr="00A83571">
        <w:rPr>
          <w:rFonts w:ascii="Arial Narrow" w:eastAsia="Times New Roman" w:hAnsi="Arial Narrow" w:cs="Times New Roman"/>
          <w:sz w:val="24"/>
          <w:szCs w:val="24"/>
          <w:lang w:eastAsia="bg-BG"/>
        </w:rPr>
        <w:t xml:space="preserve"> клипове и дигитални (електронни) учебни материали. Във всеки студент се вижда желанието му телефона да се идентифицира като компютър и достъпът до всякаква информация да е възможна чрез телефонни приложения или хиперлинкове на сайта на ВМФ. Промяната на обществените нагласи и студентските нагласи към модела на обучение е заложен още в училищата и неизбежно се движи като устойчив модел към висшите училища. Приоритетите в дигитализацията на факултета към учебните дисциплини са фокусирани към максимално натоварване и използване на възможностите на платформа MOODLE, която е налична още от 2014 г. В началото на 2020 година ВМФ разполагаше с почти 40 електронни учебни дисциплини в MOODLE, с ниска активност на преподавателите и студентите в тях. Деканското ръководство беше обединено около идеята за въвеждане на всички учебни дисциплини в електронната платформа и свободен достъп до нея за преподаватели, студенти, докторанти и специализанти. Трудностите произтичаха от това, че повечето преподаватели на факултета нямаха </w:t>
      </w:r>
      <w:r w:rsidR="00243561" w:rsidRPr="00A83571">
        <w:rPr>
          <w:rFonts w:ascii="Arial Narrow" w:eastAsia="Times New Roman" w:hAnsi="Arial Narrow" w:cs="Times New Roman"/>
          <w:sz w:val="24"/>
          <w:szCs w:val="24"/>
          <w:lang w:eastAsia="bg-BG"/>
        </w:rPr>
        <w:t>познания</w:t>
      </w:r>
      <w:r w:rsidRPr="00A83571">
        <w:rPr>
          <w:rFonts w:ascii="Arial Narrow" w:eastAsia="Times New Roman" w:hAnsi="Arial Narrow" w:cs="Times New Roman"/>
          <w:sz w:val="24"/>
          <w:szCs w:val="24"/>
          <w:lang w:eastAsia="bg-BG"/>
        </w:rPr>
        <w:t xml:space="preserve"> и практически умения за работа с Moodle и </w:t>
      </w:r>
      <w:r w:rsidR="00243561" w:rsidRPr="00A83571">
        <w:rPr>
          <w:rFonts w:ascii="Arial Narrow" w:eastAsia="Times New Roman" w:hAnsi="Arial Narrow" w:cs="Times New Roman"/>
          <w:sz w:val="24"/>
          <w:szCs w:val="24"/>
          <w:lang w:eastAsia="bg-BG"/>
        </w:rPr>
        <w:t>не знаеха</w:t>
      </w:r>
      <w:r w:rsidRPr="00A83571">
        <w:rPr>
          <w:rFonts w:ascii="Arial Narrow" w:eastAsia="Times New Roman" w:hAnsi="Arial Narrow" w:cs="Times New Roman"/>
          <w:sz w:val="24"/>
          <w:szCs w:val="24"/>
          <w:lang w:eastAsia="bg-BG"/>
        </w:rPr>
        <w:t xml:space="preserve"> как да се въвеждат теми, файлове, клипове, хиперлинкове и т.н. </w:t>
      </w:r>
      <w:r w:rsidR="00BF2BEE" w:rsidRPr="00A83571">
        <w:rPr>
          <w:rFonts w:ascii="Arial Narrow" w:eastAsia="Times New Roman" w:hAnsi="Arial Narrow" w:cs="Times New Roman"/>
          <w:sz w:val="24"/>
          <w:szCs w:val="24"/>
          <w:lang w:eastAsia="bg-BG"/>
        </w:rPr>
        <w:t>Бяха планирани обучения и постепенно натоварване на платформата за ВМФ.</w:t>
      </w:r>
    </w:p>
    <w:p w:rsidR="00BF2BEE" w:rsidRPr="00A83571" w:rsidRDefault="00BF2BEE"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Обстоятелствата с </w:t>
      </w:r>
      <w:r w:rsidR="00FD6FF6">
        <w:rPr>
          <w:rFonts w:ascii="Arial Narrow" w:eastAsia="Times New Roman" w:hAnsi="Arial Narrow" w:cs="Times New Roman"/>
          <w:sz w:val="24"/>
          <w:szCs w:val="24"/>
          <w:lang w:eastAsia="bg-BG"/>
        </w:rPr>
        <w:t>пандемията</w:t>
      </w:r>
      <w:r w:rsidRPr="00A83571">
        <w:rPr>
          <w:rFonts w:ascii="Arial Narrow" w:eastAsia="Times New Roman" w:hAnsi="Arial Narrow" w:cs="Times New Roman"/>
          <w:sz w:val="24"/>
          <w:szCs w:val="24"/>
          <w:lang w:eastAsia="bg-BG"/>
        </w:rPr>
        <w:t xml:space="preserve"> на COVID 19 форсираха процеса на дигитализиране на учебните дисциплини. С избухването на първа</w:t>
      </w:r>
      <w:r w:rsidR="00E43115" w:rsidRPr="00A83571">
        <w:rPr>
          <w:rFonts w:ascii="Arial Narrow" w:eastAsia="Times New Roman" w:hAnsi="Arial Narrow" w:cs="Times New Roman"/>
          <w:sz w:val="24"/>
          <w:szCs w:val="24"/>
          <w:lang w:eastAsia="bg-BG"/>
        </w:rPr>
        <w:t>та криза на 12 Март 2020 се свик</w:t>
      </w:r>
      <w:r w:rsidRPr="00A83571">
        <w:rPr>
          <w:rFonts w:ascii="Arial Narrow" w:eastAsia="Times New Roman" w:hAnsi="Arial Narrow" w:cs="Times New Roman"/>
          <w:sz w:val="24"/>
          <w:szCs w:val="24"/>
          <w:lang w:eastAsia="bg-BG"/>
        </w:rPr>
        <w:t xml:space="preserve">а извънреден разширен декански съвет и последвалите решения за преминаване към електронни обучения и лекции задължиха Декана на ВМФ да създаде нова стратегия за непрекъснатост на учебният процес. Създадени бяха обучителни текстови файлове за работа с MOODLE, обучителни видеоклипове, серия от ежеседмични работни заседания с Деканското ръководство за обучения на всички преподаватели от ВМФ и изграждане на устойчиви умения за работа в </w:t>
      </w:r>
      <w:r w:rsidR="00243561" w:rsidRPr="00A83571">
        <w:rPr>
          <w:rFonts w:ascii="Arial Narrow" w:eastAsia="Times New Roman" w:hAnsi="Arial Narrow" w:cs="Times New Roman"/>
          <w:sz w:val="24"/>
          <w:szCs w:val="24"/>
          <w:lang w:eastAsia="bg-BG"/>
        </w:rPr>
        <w:t>платформата</w:t>
      </w:r>
      <w:r w:rsidRPr="00A83571">
        <w:rPr>
          <w:rFonts w:ascii="Arial Narrow" w:eastAsia="Times New Roman" w:hAnsi="Arial Narrow" w:cs="Times New Roman"/>
          <w:sz w:val="24"/>
          <w:szCs w:val="24"/>
          <w:lang w:eastAsia="bg-BG"/>
        </w:rPr>
        <w:t xml:space="preserve">. </w:t>
      </w:r>
      <w:r w:rsidR="00CF4722" w:rsidRPr="00A83571">
        <w:rPr>
          <w:rFonts w:ascii="Arial Narrow" w:eastAsia="Times New Roman" w:hAnsi="Arial Narrow" w:cs="Times New Roman"/>
          <w:sz w:val="24"/>
          <w:szCs w:val="24"/>
          <w:lang w:eastAsia="bg-BG"/>
        </w:rPr>
        <w:t xml:space="preserve">Имаше обучения и на място в катедрите. </w:t>
      </w:r>
      <w:r w:rsidRPr="00A83571">
        <w:rPr>
          <w:rFonts w:ascii="Arial Narrow" w:eastAsia="Times New Roman" w:hAnsi="Arial Narrow" w:cs="Times New Roman"/>
          <w:sz w:val="24"/>
          <w:szCs w:val="24"/>
          <w:lang w:eastAsia="bg-BG"/>
        </w:rPr>
        <w:t>П</w:t>
      </w:r>
      <w:r w:rsidR="00CF4722" w:rsidRPr="00A83571">
        <w:rPr>
          <w:rFonts w:ascii="Arial Narrow" w:eastAsia="Times New Roman" w:hAnsi="Arial Narrow" w:cs="Times New Roman"/>
          <w:sz w:val="24"/>
          <w:szCs w:val="24"/>
          <w:lang w:eastAsia="bg-BG"/>
        </w:rPr>
        <w:t>ривлечени</w:t>
      </w:r>
      <w:r w:rsidRPr="00A83571">
        <w:rPr>
          <w:rFonts w:ascii="Arial Narrow" w:eastAsia="Times New Roman" w:hAnsi="Arial Narrow" w:cs="Times New Roman"/>
          <w:sz w:val="24"/>
          <w:szCs w:val="24"/>
          <w:lang w:eastAsia="bg-BG"/>
        </w:rPr>
        <w:t xml:space="preserve"> бяха експертите на Ректорат от Център за електронно и дистанционно обучение (ЦЕДО) – д-р Неделин Марков, Надя Ангелова, Габриела Кирякова. Зам.-декан</w:t>
      </w:r>
      <w:r w:rsidR="00CF4722" w:rsidRPr="00A83571">
        <w:rPr>
          <w:rFonts w:ascii="Arial Narrow" w:eastAsia="Times New Roman" w:hAnsi="Arial Narrow" w:cs="Times New Roman"/>
          <w:sz w:val="24"/>
          <w:szCs w:val="24"/>
          <w:lang w:eastAsia="bg-BG"/>
        </w:rPr>
        <w:t>ът по</w:t>
      </w:r>
      <w:r w:rsidRPr="00A83571">
        <w:rPr>
          <w:rFonts w:ascii="Arial Narrow" w:eastAsia="Times New Roman" w:hAnsi="Arial Narrow" w:cs="Times New Roman"/>
          <w:sz w:val="24"/>
          <w:szCs w:val="24"/>
          <w:lang w:eastAsia="bg-BG"/>
        </w:rPr>
        <w:t xml:space="preserve"> учебна дейност доц. К. Неделков стана администратор на платформата, за да може да се гарантира безпроблемна работа за целият факултет. Благодарение на доц. Неделков бяха въведени 100% от учебните дисциплини на български и 100% на английски език, всички преподаватели се пререгистрираха за е-мейли в trakia-uni.bg, изградиха се Moodle профили, пароли, достъп до учебните им дисциплини. Всички 940 студенти на ВМФ бяха пререгистрирани в trakia-uni.bg и така получиха достъп по новоизградената система на обучение на факултета.</w:t>
      </w:r>
      <w:r w:rsidR="00CF4722" w:rsidRPr="00A83571">
        <w:rPr>
          <w:rFonts w:ascii="Arial Narrow" w:eastAsia="Times New Roman" w:hAnsi="Arial Narrow" w:cs="Times New Roman"/>
          <w:sz w:val="24"/>
          <w:szCs w:val="24"/>
          <w:lang w:eastAsia="bg-BG"/>
        </w:rPr>
        <w:t xml:space="preserve"> Успоредно с въвеждането на Moodle вървеше обучение по работа и използване на видеоконферентни </w:t>
      </w:r>
      <w:r w:rsidR="008F1192" w:rsidRPr="00A83571">
        <w:rPr>
          <w:rFonts w:ascii="Arial Narrow" w:eastAsia="Times New Roman" w:hAnsi="Arial Narrow" w:cs="Times New Roman"/>
          <w:sz w:val="24"/>
          <w:szCs w:val="24"/>
          <w:lang w:eastAsia="bg-BG"/>
        </w:rPr>
        <w:t>връзки за лекции чрез Google meet за малки учебни групи и за големи (над 150 студента) учебни лекции.</w:t>
      </w:r>
    </w:p>
    <w:p w:rsidR="00CF4722" w:rsidRPr="00A83571" w:rsidRDefault="00CF4722"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Благодарение на деветимата ръководител катедри бяха защитени интересите на преподавателите, студентите и имиджа на факултета. Изказвам благодарност на доц. Неделков и проф. Пенчев, проф. Стоев, проф. Паскалев, доц. Димитров, доц. Русев, проф Узунова, проф. Бинев, проф. Василев, проф. Цачев за внесената устойчивост в системата. Благодарение на усилията на всеки преподавател учебният процес във ВМФ продължи, активността в сайта на ТрУ и Moodle беше на 90% само от </w:t>
      </w:r>
      <w:r w:rsidR="008F1192" w:rsidRPr="00A83571">
        <w:rPr>
          <w:rFonts w:ascii="Arial Narrow" w:eastAsia="Times New Roman" w:hAnsi="Arial Narrow" w:cs="Times New Roman"/>
          <w:sz w:val="24"/>
          <w:szCs w:val="24"/>
          <w:lang w:eastAsia="bg-BG"/>
        </w:rPr>
        <w:t xml:space="preserve">дейността на </w:t>
      </w:r>
      <w:r w:rsidRPr="00A83571">
        <w:rPr>
          <w:rFonts w:ascii="Arial Narrow" w:eastAsia="Times New Roman" w:hAnsi="Arial Narrow" w:cs="Times New Roman"/>
          <w:sz w:val="24"/>
          <w:szCs w:val="24"/>
          <w:lang w:eastAsia="bg-BG"/>
        </w:rPr>
        <w:t xml:space="preserve">преподавателите на ВМФ и студентите дадоха положителен вот за </w:t>
      </w:r>
      <w:r w:rsidRPr="00A83571">
        <w:rPr>
          <w:rFonts w:ascii="Arial Narrow" w:eastAsia="Times New Roman" w:hAnsi="Arial Narrow" w:cs="Times New Roman"/>
          <w:sz w:val="24"/>
          <w:szCs w:val="24"/>
          <w:lang w:eastAsia="bg-BG"/>
        </w:rPr>
        <w:lastRenderedPageBreak/>
        <w:t xml:space="preserve">направеното. Изказвам благодарност на всеки преподавател и служител за положеният труд и усърдие в полза на ВМФ, усилия които позволиха да се откроим като иноватори и лидери в електронното обучение. </w:t>
      </w:r>
    </w:p>
    <w:p w:rsidR="0011126E" w:rsidRPr="00A83571" w:rsidRDefault="00CF4722"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Сега можем да се похвалим с единна система за електронно обучение, която покрива 100% от у</w:t>
      </w:r>
      <w:r w:rsidR="008F1192" w:rsidRPr="00A83571">
        <w:rPr>
          <w:rFonts w:ascii="Arial Narrow" w:eastAsia="Times New Roman" w:hAnsi="Arial Narrow" w:cs="Times New Roman"/>
          <w:sz w:val="24"/>
          <w:szCs w:val="24"/>
          <w:lang w:eastAsia="bg-BG"/>
        </w:rPr>
        <w:t>ч</w:t>
      </w:r>
      <w:r w:rsidRPr="00A83571">
        <w:rPr>
          <w:rFonts w:ascii="Arial Narrow" w:eastAsia="Times New Roman" w:hAnsi="Arial Narrow" w:cs="Times New Roman"/>
          <w:sz w:val="24"/>
          <w:szCs w:val="24"/>
          <w:lang w:eastAsia="bg-BG"/>
        </w:rPr>
        <w:t xml:space="preserve">ебният план с учебните дисциплини на ВМФ за обучение на български и английски език. Освен по специалност „Ветеринарна медицина“ са създадени всички учебни дисциплини по магистратура „Санитарна микробиология и безопасност на храните“. </w:t>
      </w:r>
    </w:p>
    <w:p w:rsidR="00DF77B9" w:rsidRPr="00A83571" w:rsidRDefault="00DF77B9"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Учебният процес в много от учебните дисциплини позволява създаване на </w:t>
      </w:r>
      <w:r w:rsidR="0077186D" w:rsidRPr="00A83571">
        <w:rPr>
          <w:rFonts w:ascii="Arial Narrow" w:eastAsia="Times New Roman" w:hAnsi="Arial Narrow" w:cs="Times New Roman"/>
          <w:sz w:val="24"/>
          <w:szCs w:val="24"/>
          <w:lang w:eastAsia="bg-BG"/>
        </w:rPr>
        <w:t>видеоклипове</w:t>
      </w:r>
      <w:r w:rsidRPr="00A83571">
        <w:rPr>
          <w:rFonts w:ascii="Arial Narrow" w:eastAsia="Times New Roman" w:hAnsi="Arial Narrow" w:cs="Times New Roman"/>
          <w:sz w:val="24"/>
          <w:szCs w:val="24"/>
          <w:lang w:eastAsia="bg-BG"/>
        </w:rPr>
        <w:t xml:space="preserve"> или дигитални снимкови казуси и резултати, чрез които студентите да се самообучават или да тренират уменията си</w:t>
      </w:r>
      <w:r w:rsidR="003C5CFC" w:rsidRPr="00A83571">
        <w:rPr>
          <w:rFonts w:ascii="Arial Narrow" w:eastAsia="Times New Roman" w:hAnsi="Arial Narrow" w:cs="Times New Roman"/>
          <w:sz w:val="24"/>
          <w:szCs w:val="24"/>
          <w:lang w:eastAsia="bg-BG"/>
        </w:rPr>
        <w:t>,</w:t>
      </w:r>
      <w:r w:rsidRPr="00A83571">
        <w:rPr>
          <w:rFonts w:ascii="Arial Narrow" w:eastAsia="Times New Roman" w:hAnsi="Arial Narrow" w:cs="Times New Roman"/>
          <w:sz w:val="24"/>
          <w:szCs w:val="24"/>
          <w:lang w:eastAsia="bg-BG"/>
        </w:rPr>
        <w:t xml:space="preserve"> да правят анализи и ветеринарномедицински заключения, диагнози и да вземат професионални решения. В партньорските университети и факултети в Европа подобни дигитални материали са със свободен достъп, но на чужд език. Необходимо е преподавателите от ВМФ от биологичните предклинични и от кли</w:t>
      </w:r>
      <w:r w:rsidR="0077186D" w:rsidRPr="00A83571">
        <w:rPr>
          <w:rFonts w:ascii="Arial Narrow" w:eastAsia="Times New Roman" w:hAnsi="Arial Narrow" w:cs="Times New Roman"/>
          <w:sz w:val="24"/>
          <w:szCs w:val="24"/>
          <w:lang w:eastAsia="bg-BG"/>
        </w:rPr>
        <w:t>ни</w:t>
      </w:r>
      <w:r w:rsidRPr="00A83571">
        <w:rPr>
          <w:rFonts w:ascii="Arial Narrow" w:eastAsia="Times New Roman" w:hAnsi="Arial Narrow" w:cs="Times New Roman"/>
          <w:sz w:val="24"/>
          <w:szCs w:val="24"/>
          <w:lang w:eastAsia="bg-BG"/>
        </w:rPr>
        <w:t xml:space="preserve">чните катедри да направят подобни авторски казуси, които да бъдат качени в учебните дисциплини като материали за </w:t>
      </w:r>
      <w:r w:rsidR="0077186D" w:rsidRPr="00A83571">
        <w:rPr>
          <w:rFonts w:ascii="Arial Narrow" w:eastAsia="Times New Roman" w:hAnsi="Arial Narrow" w:cs="Times New Roman"/>
          <w:sz w:val="24"/>
          <w:szCs w:val="24"/>
          <w:lang w:eastAsia="bg-BG"/>
        </w:rPr>
        <w:t>извънаудиторната</w:t>
      </w:r>
      <w:r w:rsidRPr="00A83571">
        <w:rPr>
          <w:rFonts w:ascii="Arial Narrow" w:eastAsia="Times New Roman" w:hAnsi="Arial Narrow" w:cs="Times New Roman"/>
          <w:sz w:val="24"/>
          <w:szCs w:val="24"/>
          <w:lang w:eastAsia="bg-BG"/>
        </w:rPr>
        <w:t xml:space="preserve"> работа със студенти. Под формата на „Задание“ или решаване на казус да с</w:t>
      </w:r>
      <w:r w:rsidR="0077186D" w:rsidRPr="00A83571">
        <w:rPr>
          <w:rFonts w:ascii="Arial Narrow" w:eastAsia="Times New Roman" w:hAnsi="Arial Narrow" w:cs="Times New Roman"/>
          <w:sz w:val="24"/>
          <w:szCs w:val="24"/>
          <w:lang w:eastAsia="bg-BG"/>
        </w:rPr>
        <w:t>е</w:t>
      </w:r>
      <w:r w:rsidRPr="00A83571">
        <w:rPr>
          <w:rFonts w:ascii="Arial Narrow" w:eastAsia="Times New Roman" w:hAnsi="Arial Narrow" w:cs="Times New Roman"/>
          <w:sz w:val="24"/>
          <w:szCs w:val="24"/>
          <w:lang w:eastAsia="bg-BG"/>
        </w:rPr>
        <w:t xml:space="preserve"> </w:t>
      </w:r>
      <w:r w:rsidR="0077186D" w:rsidRPr="00A83571">
        <w:rPr>
          <w:rFonts w:ascii="Arial Narrow" w:eastAsia="Times New Roman" w:hAnsi="Arial Narrow" w:cs="Times New Roman"/>
          <w:sz w:val="24"/>
          <w:szCs w:val="24"/>
          <w:lang w:eastAsia="bg-BG"/>
        </w:rPr>
        <w:t>стимулират</w:t>
      </w:r>
      <w:r w:rsidRPr="00A83571">
        <w:rPr>
          <w:rFonts w:ascii="Arial Narrow" w:eastAsia="Times New Roman" w:hAnsi="Arial Narrow" w:cs="Times New Roman"/>
          <w:sz w:val="24"/>
          <w:szCs w:val="24"/>
          <w:lang w:eastAsia="bg-BG"/>
        </w:rPr>
        <w:t xml:space="preserve"> студентите в индивидуална или групова форма да дискутират, да </w:t>
      </w:r>
      <w:r w:rsidR="0077186D" w:rsidRPr="00A83571">
        <w:rPr>
          <w:rFonts w:ascii="Arial Narrow" w:eastAsia="Times New Roman" w:hAnsi="Arial Narrow" w:cs="Times New Roman"/>
          <w:sz w:val="24"/>
          <w:szCs w:val="24"/>
          <w:lang w:eastAsia="bg-BG"/>
        </w:rPr>
        <w:t>развиват</w:t>
      </w:r>
      <w:r w:rsidRPr="00A83571">
        <w:rPr>
          <w:rFonts w:ascii="Arial Narrow" w:eastAsia="Times New Roman" w:hAnsi="Arial Narrow" w:cs="Times New Roman"/>
          <w:sz w:val="24"/>
          <w:szCs w:val="24"/>
          <w:lang w:eastAsia="bg-BG"/>
        </w:rPr>
        <w:t xml:space="preserve"> собствена интуиция за </w:t>
      </w:r>
      <w:r w:rsidR="0077186D" w:rsidRPr="00A83571">
        <w:rPr>
          <w:rFonts w:ascii="Arial Narrow" w:eastAsia="Times New Roman" w:hAnsi="Arial Narrow" w:cs="Times New Roman"/>
          <w:sz w:val="24"/>
          <w:szCs w:val="24"/>
          <w:lang w:eastAsia="bg-BG"/>
        </w:rPr>
        <w:t>заболяванията</w:t>
      </w:r>
      <w:r w:rsidRPr="00A83571">
        <w:rPr>
          <w:rFonts w:ascii="Arial Narrow" w:eastAsia="Times New Roman" w:hAnsi="Arial Narrow" w:cs="Times New Roman"/>
          <w:sz w:val="24"/>
          <w:szCs w:val="24"/>
          <w:lang w:eastAsia="bg-BG"/>
        </w:rPr>
        <w:t xml:space="preserve"> или патологията, да говорят помежду си и да обсъждат 2-3 варианта на решения докато стигнат до правилното решение.</w:t>
      </w:r>
    </w:p>
    <w:p w:rsidR="00DF77B9" w:rsidRPr="00A83571" w:rsidRDefault="00DF77B9"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За подобна цел са необходими общофакултетски дигитални уебинарни учебни зали или помещения, в които да може да се качват и обработват дигитални материали. Така</w:t>
      </w:r>
      <w:r w:rsidR="008B56A6" w:rsidRPr="00A83571">
        <w:rPr>
          <w:rFonts w:ascii="Arial Narrow" w:eastAsia="Times New Roman" w:hAnsi="Arial Narrow" w:cs="Times New Roman"/>
          <w:sz w:val="24"/>
          <w:szCs w:val="24"/>
          <w:lang w:eastAsia="bg-BG"/>
        </w:rPr>
        <w:t>ва</w:t>
      </w:r>
      <w:r w:rsidRPr="00A83571">
        <w:rPr>
          <w:rFonts w:ascii="Arial Narrow" w:eastAsia="Times New Roman" w:hAnsi="Arial Narrow" w:cs="Times New Roman"/>
          <w:sz w:val="24"/>
          <w:szCs w:val="24"/>
          <w:lang w:eastAsia="bg-BG"/>
        </w:rPr>
        <w:t xml:space="preserve"> например е учебна зала 8, в която микроскопите, камерите и </w:t>
      </w:r>
      <w:r w:rsidR="008B56A6" w:rsidRPr="00A83571">
        <w:rPr>
          <w:rFonts w:ascii="Arial Narrow" w:eastAsia="Times New Roman" w:hAnsi="Arial Narrow" w:cs="Times New Roman"/>
          <w:sz w:val="24"/>
          <w:szCs w:val="24"/>
          <w:lang w:eastAsia="bg-BG"/>
        </w:rPr>
        <w:t>кинескоповите монитори са за общ</w:t>
      </w:r>
      <w:r w:rsidRPr="00A83571">
        <w:rPr>
          <w:rFonts w:ascii="Arial Narrow" w:eastAsia="Times New Roman" w:hAnsi="Arial Narrow" w:cs="Times New Roman"/>
          <w:sz w:val="24"/>
          <w:szCs w:val="24"/>
          <w:lang w:eastAsia="bg-BG"/>
        </w:rPr>
        <w:t>о ползване</w:t>
      </w:r>
      <w:r w:rsidR="008B56A6" w:rsidRPr="00A83571">
        <w:rPr>
          <w:rFonts w:ascii="Arial Narrow" w:eastAsia="Times New Roman" w:hAnsi="Arial Narrow" w:cs="Times New Roman"/>
          <w:sz w:val="24"/>
          <w:szCs w:val="24"/>
          <w:lang w:eastAsia="bg-BG"/>
        </w:rPr>
        <w:t xml:space="preserve"> от няколко катедри</w:t>
      </w:r>
      <w:r w:rsidRPr="00A83571">
        <w:rPr>
          <w:rFonts w:ascii="Arial Narrow" w:eastAsia="Times New Roman" w:hAnsi="Arial Narrow" w:cs="Times New Roman"/>
          <w:sz w:val="24"/>
          <w:szCs w:val="24"/>
          <w:lang w:eastAsia="bg-BG"/>
        </w:rPr>
        <w:t xml:space="preserve">, но морално остарели или </w:t>
      </w:r>
      <w:r w:rsidR="008B56A6" w:rsidRPr="00A83571">
        <w:rPr>
          <w:rFonts w:ascii="Arial Narrow" w:eastAsia="Times New Roman" w:hAnsi="Arial Narrow" w:cs="Times New Roman"/>
          <w:sz w:val="24"/>
          <w:szCs w:val="24"/>
          <w:lang w:eastAsia="bg-BG"/>
        </w:rPr>
        <w:t>развалени от почти 10 годишната си употреба</w:t>
      </w:r>
      <w:r w:rsidRPr="00A83571">
        <w:rPr>
          <w:rFonts w:ascii="Arial Narrow" w:eastAsia="Times New Roman" w:hAnsi="Arial Narrow" w:cs="Times New Roman"/>
          <w:sz w:val="24"/>
          <w:szCs w:val="24"/>
          <w:lang w:eastAsia="bg-BG"/>
        </w:rPr>
        <w:t xml:space="preserve">. Дигитализацията е необходимо да обхване също така инфраструктурата на залите, за да станат те подходящи за създаване на дигитални учебни материали авторско право на нашите преподаватели от ВМФ. </w:t>
      </w:r>
      <w:r w:rsidR="008B56A6" w:rsidRPr="00A83571">
        <w:rPr>
          <w:rFonts w:ascii="Arial Narrow" w:eastAsia="Times New Roman" w:hAnsi="Arial Narrow" w:cs="Times New Roman"/>
          <w:sz w:val="24"/>
          <w:szCs w:val="24"/>
          <w:lang w:eastAsia="bg-BG"/>
        </w:rPr>
        <w:t>Едва т</w:t>
      </w:r>
      <w:r w:rsidRPr="00A83571">
        <w:rPr>
          <w:rFonts w:ascii="Arial Narrow" w:eastAsia="Times New Roman" w:hAnsi="Arial Narrow" w:cs="Times New Roman"/>
          <w:sz w:val="24"/>
          <w:szCs w:val="24"/>
          <w:lang w:eastAsia="bg-BG"/>
        </w:rPr>
        <w:t xml:space="preserve">огава ще можем едновременно да сме горди с постигнатото и да бъдем добре рекламирани от студентите си. Лекционните зали от 6 до 11 също може да бъдат дигитализирани и преоборудвани с видео камери, озвучаване, микрофони, говорители, </w:t>
      </w:r>
      <w:r w:rsidR="008B56A6" w:rsidRPr="00A83571">
        <w:rPr>
          <w:rFonts w:ascii="Arial Narrow" w:eastAsia="Times New Roman" w:hAnsi="Arial Narrow" w:cs="Times New Roman"/>
          <w:sz w:val="24"/>
          <w:szCs w:val="24"/>
          <w:lang w:eastAsia="bg-BG"/>
        </w:rPr>
        <w:t>интернет в</w:t>
      </w:r>
      <w:r w:rsidRPr="00A83571">
        <w:rPr>
          <w:rFonts w:ascii="Arial Narrow" w:eastAsia="Times New Roman" w:hAnsi="Arial Narrow" w:cs="Times New Roman"/>
          <w:sz w:val="24"/>
          <w:szCs w:val="24"/>
          <w:lang w:eastAsia="bg-BG"/>
        </w:rPr>
        <w:t>ходящ</w:t>
      </w:r>
      <w:r w:rsidR="008B56A6" w:rsidRPr="00A83571">
        <w:rPr>
          <w:rFonts w:ascii="Arial Narrow" w:eastAsia="Times New Roman" w:hAnsi="Arial Narrow" w:cs="Times New Roman"/>
          <w:sz w:val="24"/>
          <w:szCs w:val="24"/>
          <w:lang w:eastAsia="bg-BG"/>
        </w:rPr>
        <w:t>а</w:t>
      </w:r>
      <w:r w:rsidRPr="00A83571">
        <w:rPr>
          <w:rFonts w:ascii="Arial Narrow" w:eastAsia="Times New Roman" w:hAnsi="Arial Narrow" w:cs="Times New Roman"/>
          <w:sz w:val="24"/>
          <w:szCs w:val="24"/>
          <w:lang w:eastAsia="bg-BG"/>
        </w:rPr>
        <w:t xml:space="preserve"> и изходяща видеовръзки, дигитални подиуми, графични дъски към компютъра и вградени компютри (тип 3в1 компютри), </w:t>
      </w:r>
      <w:r w:rsidR="008B56A6" w:rsidRPr="00A83571">
        <w:rPr>
          <w:rFonts w:ascii="Arial Narrow" w:eastAsia="Times New Roman" w:hAnsi="Arial Narrow" w:cs="Times New Roman"/>
          <w:sz w:val="24"/>
          <w:szCs w:val="24"/>
          <w:lang w:eastAsia="bg-BG"/>
        </w:rPr>
        <w:t xml:space="preserve">автоматизирани екрани, модерно осветление и вентилация, </w:t>
      </w:r>
      <w:r w:rsidRPr="00A83571">
        <w:rPr>
          <w:rFonts w:ascii="Arial Narrow" w:eastAsia="Times New Roman" w:hAnsi="Arial Narrow" w:cs="Times New Roman"/>
          <w:sz w:val="24"/>
          <w:szCs w:val="24"/>
          <w:lang w:eastAsia="bg-BG"/>
        </w:rPr>
        <w:t>както е в много от европейските ветеринарномедицински учреждения.</w:t>
      </w:r>
    </w:p>
    <w:p w:rsidR="0011126E" w:rsidRPr="00A83571" w:rsidRDefault="0011126E" w:rsidP="002977C6">
      <w:pPr>
        <w:spacing w:after="0" w:line="276" w:lineRule="auto"/>
        <w:ind w:firstLine="426"/>
        <w:jc w:val="both"/>
        <w:rPr>
          <w:rFonts w:ascii="Arial Narrow" w:eastAsia="Times New Roman" w:hAnsi="Arial Narrow" w:cs="Times New Roman"/>
          <w:sz w:val="24"/>
          <w:szCs w:val="24"/>
          <w:lang w:eastAsia="bg-BG"/>
        </w:rPr>
      </w:pPr>
    </w:p>
    <w:p w:rsidR="0099589D" w:rsidRPr="00A83571" w:rsidRDefault="0099589D" w:rsidP="00AE2F46">
      <w:pPr>
        <w:numPr>
          <w:ilvl w:val="0"/>
          <w:numId w:val="22"/>
        </w:numPr>
        <w:spacing w:after="0" w:line="276" w:lineRule="auto"/>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Обучение, преподаване и оценяване ориентиран</w:t>
      </w:r>
      <w:r w:rsidR="00C62D13" w:rsidRPr="00A83571">
        <w:rPr>
          <w:rFonts w:ascii="Arial Narrow" w:eastAsia="Times New Roman" w:hAnsi="Arial Narrow" w:cs="Times New Roman"/>
          <w:b/>
          <w:sz w:val="24"/>
          <w:szCs w:val="24"/>
          <w:lang w:eastAsia="bg-BG"/>
        </w:rPr>
        <w:t xml:space="preserve">и към студентите </w:t>
      </w:r>
    </w:p>
    <w:p w:rsidR="00147873" w:rsidRPr="00A83571" w:rsidRDefault="00C62D13" w:rsidP="00C62D13">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Деканското ръководство продължава да развива системата от стимули за индивидуален подход при обучението на студентите и даване на възможност за индивидуална работа, мотивация и участие на студентите като активна страна в обучителният процес. Чрез системата за извънаудиторна заетост на студентите и натрупване на кредити се развиват уменията за </w:t>
      </w:r>
      <w:r w:rsidR="0000161A" w:rsidRPr="00A83571">
        <w:rPr>
          <w:rFonts w:ascii="Arial Narrow" w:eastAsia="Times New Roman" w:hAnsi="Arial Narrow" w:cs="Times New Roman"/>
          <w:sz w:val="24"/>
          <w:szCs w:val="24"/>
          <w:lang w:eastAsia="bg-BG"/>
        </w:rPr>
        <w:t>анализ</w:t>
      </w:r>
      <w:r w:rsidRPr="00A83571">
        <w:rPr>
          <w:rFonts w:ascii="Arial Narrow" w:eastAsia="Times New Roman" w:hAnsi="Arial Narrow" w:cs="Times New Roman"/>
          <w:sz w:val="24"/>
          <w:szCs w:val="24"/>
          <w:lang w:eastAsia="bg-BG"/>
        </w:rPr>
        <w:t xml:space="preserve"> и формиране на </w:t>
      </w:r>
      <w:r w:rsidR="0000161A" w:rsidRPr="00A83571">
        <w:rPr>
          <w:rFonts w:ascii="Arial Narrow" w:eastAsia="Times New Roman" w:hAnsi="Arial Narrow" w:cs="Times New Roman"/>
          <w:sz w:val="24"/>
          <w:szCs w:val="24"/>
          <w:lang w:eastAsia="bg-BG"/>
        </w:rPr>
        <w:t>ветеринарномедицински</w:t>
      </w:r>
      <w:r w:rsidRPr="00A83571">
        <w:rPr>
          <w:rFonts w:ascii="Arial Narrow" w:eastAsia="Times New Roman" w:hAnsi="Arial Narrow" w:cs="Times New Roman"/>
          <w:sz w:val="24"/>
          <w:szCs w:val="24"/>
          <w:lang w:eastAsia="bg-BG"/>
        </w:rPr>
        <w:t xml:space="preserve"> заключения по различните учебни дисциплини. Наличието на правила и дейности, свързани със стимулиране на мотивацията и активната позиция на студентите в процеса на обучение улеснява степента на заинтересованост на студентите за об</w:t>
      </w:r>
      <w:r w:rsidR="0000161A" w:rsidRPr="00A83571">
        <w:rPr>
          <w:rFonts w:ascii="Arial Narrow" w:eastAsia="Times New Roman" w:hAnsi="Arial Narrow" w:cs="Times New Roman"/>
          <w:sz w:val="24"/>
          <w:szCs w:val="24"/>
          <w:lang w:eastAsia="bg-BG"/>
        </w:rPr>
        <w:t xml:space="preserve">учение по образователните програми и участие в национални стажантски програми. </w:t>
      </w:r>
    </w:p>
    <w:p w:rsidR="00C62D13" w:rsidRPr="00A83571" w:rsidRDefault="0000161A" w:rsidP="0000161A">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Периодично, чрез анкети на ВМФ се взема мнението на студентите за нови и </w:t>
      </w:r>
      <w:r w:rsidR="00C62D13" w:rsidRPr="00A83571">
        <w:rPr>
          <w:rFonts w:ascii="Arial Narrow" w:eastAsia="Times New Roman" w:hAnsi="Arial Narrow" w:cs="Times New Roman"/>
          <w:sz w:val="24"/>
          <w:szCs w:val="24"/>
          <w:lang w:eastAsia="bg-BG"/>
        </w:rPr>
        <w:t>допълнителни самостоятелни зада</w:t>
      </w:r>
      <w:r w:rsidRPr="00A83571">
        <w:rPr>
          <w:rFonts w:ascii="Arial Narrow" w:eastAsia="Times New Roman" w:hAnsi="Arial Narrow" w:cs="Times New Roman"/>
          <w:sz w:val="24"/>
          <w:szCs w:val="24"/>
          <w:lang w:eastAsia="bg-BG"/>
        </w:rPr>
        <w:t>чи за разработване по определени</w:t>
      </w:r>
      <w:r w:rsidR="00C62D13" w:rsidRPr="00A83571">
        <w:rPr>
          <w:rFonts w:ascii="Arial Narrow" w:eastAsia="Times New Roman" w:hAnsi="Arial Narrow" w:cs="Times New Roman"/>
          <w:sz w:val="24"/>
          <w:szCs w:val="24"/>
          <w:lang w:eastAsia="bg-BG"/>
        </w:rPr>
        <w:t xml:space="preserve"> тематик</w:t>
      </w:r>
      <w:r w:rsidRPr="00A83571">
        <w:rPr>
          <w:rFonts w:ascii="Arial Narrow" w:eastAsia="Times New Roman" w:hAnsi="Arial Narrow" w:cs="Times New Roman"/>
          <w:sz w:val="24"/>
          <w:szCs w:val="24"/>
          <w:lang w:eastAsia="bg-BG"/>
        </w:rPr>
        <w:t xml:space="preserve">и и качеството на преподаване в </w:t>
      </w:r>
      <w:r w:rsidRPr="00A83571">
        <w:rPr>
          <w:rFonts w:ascii="Arial Narrow" w:eastAsia="Times New Roman" w:hAnsi="Arial Narrow" w:cs="Times New Roman"/>
          <w:sz w:val="24"/>
          <w:szCs w:val="24"/>
          <w:lang w:eastAsia="bg-BG"/>
        </w:rPr>
        <w:lastRenderedPageBreak/>
        <w:t>отделни дисциплини в лекции или занятия. Въведените правила на МОН през 2021 г.</w:t>
      </w:r>
      <w:r w:rsidR="001D6177">
        <w:rPr>
          <w:rFonts w:ascii="Arial Narrow" w:eastAsia="Times New Roman" w:hAnsi="Arial Narrow" w:cs="Times New Roman"/>
          <w:sz w:val="24"/>
          <w:szCs w:val="24"/>
          <w:lang w:eastAsia="bg-BG"/>
        </w:rPr>
        <w:t xml:space="preserve"> са</w:t>
      </w:r>
      <w:r w:rsidRPr="00A83571">
        <w:rPr>
          <w:rFonts w:ascii="Arial Narrow" w:eastAsia="Times New Roman" w:hAnsi="Arial Narrow" w:cs="Times New Roman"/>
          <w:sz w:val="24"/>
          <w:szCs w:val="24"/>
          <w:lang w:eastAsia="bg-BG"/>
        </w:rPr>
        <w:t xml:space="preserve"> за изграждане на по-висока степан на текущ контрол при студентите и </w:t>
      </w:r>
      <w:r w:rsidR="001D6177">
        <w:rPr>
          <w:rFonts w:ascii="Arial Narrow" w:eastAsia="Times New Roman" w:hAnsi="Arial Narrow" w:cs="Times New Roman"/>
          <w:sz w:val="24"/>
          <w:szCs w:val="24"/>
          <w:lang w:eastAsia="bg-BG"/>
        </w:rPr>
        <w:t>по-</w:t>
      </w:r>
      <w:r w:rsidRPr="00A83571">
        <w:rPr>
          <w:rFonts w:ascii="Arial Narrow" w:eastAsia="Times New Roman" w:hAnsi="Arial Narrow" w:cs="Times New Roman"/>
          <w:sz w:val="24"/>
          <w:szCs w:val="24"/>
          <w:lang w:eastAsia="bg-BG"/>
        </w:rPr>
        <w:t>ясни критерии за включване на оценката от текущ контрол при формиране на крайната оценка по дисциплините</w:t>
      </w:r>
      <w:r w:rsidR="001D6177">
        <w:rPr>
          <w:rFonts w:ascii="Arial Narrow" w:eastAsia="Times New Roman" w:hAnsi="Arial Narrow" w:cs="Times New Roman"/>
          <w:sz w:val="24"/>
          <w:szCs w:val="24"/>
          <w:lang w:eastAsia="bg-BG"/>
        </w:rPr>
        <w:t>. В</w:t>
      </w:r>
      <w:r w:rsidRPr="00A83571">
        <w:rPr>
          <w:rFonts w:ascii="Arial Narrow" w:eastAsia="Times New Roman" w:hAnsi="Arial Narrow" w:cs="Times New Roman"/>
          <w:sz w:val="24"/>
          <w:szCs w:val="24"/>
          <w:lang w:eastAsia="bg-BG"/>
        </w:rPr>
        <w:t xml:space="preserve">се още във ВМФ не е разработена стратегия, която да обхване всички учебни дисциплини с текущ контрол. При единични учебни дисциплини има интегрирана система за текущ контрол, най-често колоквиуми, оценките от които се признават при крайната оценка на дисциплината. </w:t>
      </w:r>
      <w:r w:rsidR="00C62D13" w:rsidRPr="00A83571">
        <w:rPr>
          <w:rFonts w:ascii="Arial Narrow" w:eastAsia="Times New Roman" w:hAnsi="Arial Narrow" w:cs="Times New Roman"/>
          <w:sz w:val="24"/>
          <w:szCs w:val="24"/>
          <w:lang w:eastAsia="bg-BG"/>
        </w:rPr>
        <w:t>Ефективността на процесите, свързани с качеството на образователния процес се гарантира чрез текущ мониторинг и периодичен анализ (затруднения, постижения, дефицити). В мониторинга и анализа участват и студенти, партньорски организации, експерти, потребители на кадри</w:t>
      </w:r>
      <w:r w:rsidRPr="00A83571">
        <w:rPr>
          <w:rFonts w:ascii="Arial Narrow" w:eastAsia="Times New Roman" w:hAnsi="Arial Narrow" w:cs="Times New Roman"/>
          <w:sz w:val="24"/>
          <w:szCs w:val="24"/>
          <w:lang w:eastAsia="bg-BG"/>
        </w:rPr>
        <w:t xml:space="preserve"> (работодатели). В дър</w:t>
      </w:r>
      <w:r w:rsidR="001D6177">
        <w:rPr>
          <w:rFonts w:ascii="Arial Narrow" w:eastAsia="Times New Roman" w:hAnsi="Arial Narrow" w:cs="Times New Roman"/>
          <w:sz w:val="24"/>
          <w:szCs w:val="24"/>
          <w:lang w:eastAsia="bg-BG"/>
        </w:rPr>
        <w:t>жавните изпитни комисии от 2020 </w:t>
      </w:r>
      <w:r w:rsidRPr="00A83571">
        <w:rPr>
          <w:rFonts w:ascii="Arial Narrow" w:eastAsia="Times New Roman" w:hAnsi="Arial Narrow" w:cs="Times New Roman"/>
          <w:sz w:val="24"/>
          <w:szCs w:val="24"/>
          <w:lang w:eastAsia="bg-BG"/>
        </w:rPr>
        <w:t>г. са включени представители на работодателите, който да съдействат с предложения за промяна в учебните материали и изискваните знания към датите за държавен изпит.</w:t>
      </w:r>
    </w:p>
    <w:p w:rsidR="00C62D13" w:rsidRPr="00A83571" w:rsidRDefault="0000161A" w:rsidP="0000161A">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Чрез отдел „Качество и акредитации“ на </w:t>
      </w:r>
      <w:r w:rsidR="00C62D13" w:rsidRPr="00A83571">
        <w:rPr>
          <w:rFonts w:ascii="Arial Narrow" w:eastAsia="Times New Roman" w:hAnsi="Arial Narrow" w:cs="Times New Roman"/>
          <w:sz w:val="24"/>
          <w:szCs w:val="24"/>
          <w:lang w:eastAsia="bg-BG"/>
        </w:rPr>
        <w:t>Тракийски университет систематично се провеждат проучвания сред студентите за качеството на преподаване по разработена анкета</w:t>
      </w:r>
      <w:r w:rsidRPr="00A83571">
        <w:rPr>
          <w:rFonts w:ascii="Arial Narrow" w:eastAsia="Times New Roman" w:hAnsi="Arial Narrow" w:cs="Times New Roman"/>
          <w:sz w:val="24"/>
          <w:szCs w:val="24"/>
          <w:lang w:eastAsia="bg-BG"/>
        </w:rPr>
        <w:t>, която от 2021 г. е в електронен вариант.</w:t>
      </w:r>
    </w:p>
    <w:p w:rsidR="00C62D13" w:rsidRPr="00A83571" w:rsidRDefault="00C62D13" w:rsidP="00147873">
      <w:pPr>
        <w:spacing w:after="0" w:line="276" w:lineRule="auto"/>
        <w:jc w:val="both"/>
        <w:rPr>
          <w:rFonts w:ascii="Arial Narrow" w:eastAsia="Times New Roman" w:hAnsi="Arial Narrow" w:cs="Times New Roman"/>
          <w:sz w:val="24"/>
          <w:szCs w:val="24"/>
          <w:lang w:eastAsia="bg-BG"/>
        </w:rPr>
      </w:pPr>
    </w:p>
    <w:p w:rsidR="0099589D" w:rsidRPr="00A83571" w:rsidRDefault="0099589D" w:rsidP="00AE2F46">
      <w:pPr>
        <w:numPr>
          <w:ilvl w:val="0"/>
          <w:numId w:val="22"/>
        </w:numPr>
        <w:spacing w:after="0" w:line="276" w:lineRule="auto"/>
        <w:ind w:left="284" w:hanging="284"/>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Обратна връзка и информация за актуалната практическ</w:t>
      </w:r>
      <w:r w:rsidR="008F1192" w:rsidRPr="00A83571">
        <w:rPr>
          <w:rFonts w:ascii="Arial Narrow" w:eastAsia="Times New Roman" w:hAnsi="Arial Narrow" w:cs="Times New Roman"/>
          <w:b/>
          <w:sz w:val="24"/>
          <w:szCs w:val="24"/>
          <w:lang w:eastAsia="bg-BG"/>
        </w:rPr>
        <w:t xml:space="preserve">а подготовка на студентите </w:t>
      </w:r>
    </w:p>
    <w:p w:rsidR="008F1192" w:rsidRPr="00A83571" w:rsidRDefault="008F1192"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През отчетният периода бяха проведени няколко анкети и срещи на деканското ръководство със студенти от всеки курс. Работните среши със студентите бяха организирани чрез курсовите ръководители</w:t>
      </w:r>
      <w:r w:rsidR="003C5CFC" w:rsidRPr="00A83571">
        <w:rPr>
          <w:rFonts w:ascii="Arial Narrow" w:eastAsia="Times New Roman" w:hAnsi="Arial Narrow" w:cs="Times New Roman"/>
          <w:sz w:val="24"/>
          <w:szCs w:val="24"/>
          <w:lang w:eastAsia="bg-BG"/>
        </w:rPr>
        <w:t xml:space="preserve"> доц. Д. Стратев, </w:t>
      </w:r>
      <w:r w:rsidRPr="00A83571">
        <w:rPr>
          <w:rFonts w:ascii="Arial Narrow" w:eastAsia="Times New Roman" w:hAnsi="Arial Narrow" w:cs="Times New Roman"/>
          <w:sz w:val="24"/>
          <w:szCs w:val="24"/>
          <w:lang w:eastAsia="bg-BG"/>
        </w:rPr>
        <w:t xml:space="preserve"> </w:t>
      </w:r>
      <w:r w:rsidR="003C5CFC" w:rsidRPr="00A83571">
        <w:rPr>
          <w:rFonts w:ascii="Arial Narrow" w:eastAsia="Times New Roman" w:hAnsi="Arial Narrow" w:cs="Times New Roman"/>
          <w:sz w:val="24"/>
          <w:szCs w:val="24"/>
          <w:lang w:eastAsia="bg-BG"/>
        </w:rPr>
        <w:t xml:space="preserve">гл. ас. И. Фасулков, </w:t>
      </w:r>
      <w:r w:rsidR="008D16A4" w:rsidRPr="00A83571">
        <w:rPr>
          <w:rFonts w:ascii="Arial Narrow" w:eastAsia="Times New Roman" w:hAnsi="Arial Narrow" w:cs="Times New Roman"/>
          <w:sz w:val="24"/>
          <w:szCs w:val="24"/>
          <w:lang w:eastAsia="bg-BG"/>
        </w:rPr>
        <w:t xml:space="preserve">гл. ас. К. Стаматова, гл. ас. М. Карадаев, гл. ас. Георги Терзиев, </w:t>
      </w:r>
      <w:r w:rsidR="003C5CFC" w:rsidRPr="00A83571">
        <w:rPr>
          <w:rFonts w:ascii="Arial Narrow" w:eastAsia="Times New Roman" w:hAnsi="Arial Narrow" w:cs="Times New Roman"/>
          <w:sz w:val="24"/>
          <w:szCs w:val="24"/>
          <w:lang w:eastAsia="bg-BG"/>
        </w:rPr>
        <w:t xml:space="preserve"> гл.ас. В. Маруцова</w:t>
      </w:r>
      <w:r w:rsidRPr="00A83571">
        <w:rPr>
          <w:rFonts w:ascii="Arial Narrow" w:eastAsia="Times New Roman" w:hAnsi="Arial Narrow" w:cs="Times New Roman"/>
          <w:sz w:val="24"/>
          <w:szCs w:val="24"/>
          <w:lang w:eastAsia="bg-BG"/>
        </w:rPr>
        <w:t xml:space="preserve">. Срещите </w:t>
      </w:r>
      <w:r w:rsidR="00243561" w:rsidRPr="00A83571">
        <w:rPr>
          <w:rFonts w:ascii="Arial Narrow" w:eastAsia="Times New Roman" w:hAnsi="Arial Narrow" w:cs="Times New Roman"/>
          <w:sz w:val="24"/>
          <w:szCs w:val="24"/>
          <w:lang w:eastAsia="bg-BG"/>
        </w:rPr>
        <w:t>бяха</w:t>
      </w:r>
      <w:r w:rsidRPr="00A83571">
        <w:rPr>
          <w:rFonts w:ascii="Arial Narrow" w:eastAsia="Times New Roman" w:hAnsi="Arial Narrow" w:cs="Times New Roman"/>
          <w:sz w:val="24"/>
          <w:szCs w:val="24"/>
          <w:lang w:eastAsia="bg-BG"/>
        </w:rPr>
        <w:t xml:space="preserve"> както присъствени, така и онлайн. Проблемите на студентското общество са основно за липсата на достатъчно практическа работа в занятията, широко теоретизиране, липса на достатъчно пациенти, </w:t>
      </w:r>
      <w:r w:rsidR="00243561" w:rsidRPr="00A83571">
        <w:rPr>
          <w:rFonts w:ascii="Arial Narrow" w:eastAsia="Times New Roman" w:hAnsi="Arial Narrow" w:cs="Times New Roman"/>
          <w:sz w:val="24"/>
          <w:szCs w:val="24"/>
          <w:lang w:eastAsia="bg-BG"/>
        </w:rPr>
        <w:t>които</w:t>
      </w:r>
      <w:r w:rsidRPr="00A83571">
        <w:rPr>
          <w:rFonts w:ascii="Arial Narrow" w:eastAsia="Times New Roman" w:hAnsi="Arial Narrow" w:cs="Times New Roman"/>
          <w:sz w:val="24"/>
          <w:szCs w:val="24"/>
          <w:lang w:eastAsia="bg-BG"/>
        </w:rPr>
        <w:t xml:space="preserve"> те сами да обслужат, липса на модерни учебни бази с продуктивни животни, </w:t>
      </w:r>
      <w:r w:rsidR="00243561" w:rsidRPr="00A83571">
        <w:rPr>
          <w:rFonts w:ascii="Arial Narrow" w:eastAsia="Times New Roman" w:hAnsi="Arial Narrow" w:cs="Times New Roman"/>
          <w:sz w:val="24"/>
          <w:szCs w:val="24"/>
          <w:lang w:eastAsia="bg-BG"/>
        </w:rPr>
        <w:t>грубо</w:t>
      </w:r>
      <w:r w:rsidRPr="00A83571">
        <w:rPr>
          <w:rFonts w:ascii="Arial Narrow" w:eastAsia="Times New Roman" w:hAnsi="Arial Narrow" w:cs="Times New Roman"/>
          <w:sz w:val="24"/>
          <w:szCs w:val="24"/>
          <w:lang w:eastAsia="bg-BG"/>
        </w:rPr>
        <w:t xml:space="preserve"> отношение на служители към тях, невключване в основните манипулации в клиниките и др. По инициатива на декан</w:t>
      </w:r>
      <w:r w:rsidR="003C5CFC" w:rsidRPr="00A83571">
        <w:rPr>
          <w:rFonts w:ascii="Arial Narrow" w:eastAsia="Times New Roman" w:hAnsi="Arial Narrow" w:cs="Times New Roman"/>
          <w:sz w:val="24"/>
          <w:szCs w:val="24"/>
          <w:lang w:eastAsia="bg-BG"/>
        </w:rPr>
        <w:t>а</w:t>
      </w:r>
      <w:r w:rsidRPr="00A83571">
        <w:rPr>
          <w:rFonts w:ascii="Arial Narrow" w:eastAsia="Times New Roman" w:hAnsi="Arial Narrow" w:cs="Times New Roman"/>
          <w:sz w:val="24"/>
          <w:szCs w:val="24"/>
          <w:lang w:eastAsia="bg-BG"/>
        </w:rPr>
        <w:t xml:space="preserve"> на ВМФ бяха създадени електронни анкетни формуляри през Google forms, които да се използват през мобилните приложения на студентите, при запазена </w:t>
      </w:r>
      <w:r w:rsidR="00243561" w:rsidRPr="00A83571">
        <w:rPr>
          <w:rFonts w:ascii="Arial Narrow" w:eastAsia="Times New Roman" w:hAnsi="Arial Narrow" w:cs="Times New Roman"/>
          <w:sz w:val="24"/>
          <w:szCs w:val="24"/>
          <w:lang w:eastAsia="bg-BG"/>
        </w:rPr>
        <w:t>анонимност</w:t>
      </w:r>
      <w:r w:rsidRPr="00A83571">
        <w:rPr>
          <w:rFonts w:ascii="Arial Narrow" w:eastAsia="Times New Roman" w:hAnsi="Arial Narrow" w:cs="Times New Roman"/>
          <w:sz w:val="24"/>
          <w:szCs w:val="24"/>
          <w:lang w:eastAsia="bg-BG"/>
        </w:rPr>
        <w:t xml:space="preserve"> на отговорите. Анкетите имаха за цел бърза обратна връзка за обучението на български и английски език, нивото на </w:t>
      </w:r>
      <w:r w:rsidR="00243561" w:rsidRPr="00A83571">
        <w:rPr>
          <w:rFonts w:ascii="Arial Narrow" w:eastAsia="Times New Roman" w:hAnsi="Arial Narrow" w:cs="Times New Roman"/>
          <w:sz w:val="24"/>
          <w:szCs w:val="24"/>
          <w:lang w:eastAsia="bg-BG"/>
        </w:rPr>
        <w:t>дигитализация</w:t>
      </w:r>
      <w:r w:rsidRPr="00A83571">
        <w:rPr>
          <w:rFonts w:ascii="Arial Narrow" w:eastAsia="Times New Roman" w:hAnsi="Arial Narrow" w:cs="Times New Roman"/>
          <w:sz w:val="24"/>
          <w:szCs w:val="24"/>
          <w:lang w:eastAsia="bg-BG"/>
        </w:rPr>
        <w:t xml:space="preserve"> на учебните програми, нивото на участие на </w:t>
      </w:r>
      <w:r w:rsidR="00243561" w:rsidRPr="00A83571">
        <w:rPr>
          <w:rFonts w:ascii="Arial Narrow" w:eastAsia="Times New Roman" w:hAnsi="Arial Narrow" w:cs="Times New Roman"/>
          <w:sz w:val="24"/>
          <w:szCs w:val="24"/>
          <w:lang w:eastAsia="bg-BG"/>
        </w:rPr>
        <w:t>преподавателите</w:t>
      </w:r>
      <w:r w:rsidRPr="00A83571">
        <w:rPr>
          <w:rFonts w:ascii="Arial Narrow" w:eastAsia="Times New Roman" w:hAnsi="Arial Narrow" w:cs="Times New Roman"/>
          <w:sz w:val="24"/>
          <w:szCs w:val="24"/>
          <w:lang w:eastAsia="bg-BG"/>
        </w:rPr>
        <w:t xml:space="preserve"> на лекции и упражнения през Moodle, достъпът до учебни презентации и текстове за упражнения и лекции, наличието на преподаватели, които не водят занятия и лекции и т.н.</w:t>
      </w:r>
      <w:r w:rsidR="007B71F8" w:rsidRPr="00A83571">
        <w:rPr>
          <w:rFonts w:ascii="Arial Narrow" w:eastAsia="Times New Roman" w:hAnsi="Arial Narrow" w:cs="Times New Roman"/>
          <w:sz w:val="24"/>
          <w:szCs w:val="24"/>
          <w:lang w:eastAsia="bg-BG"/>
        </w:rPr>
        <w:t xml:space="preserve"> Втората основна обратна връзка беше през завършилите ветеринарни лекари (новодипломираните) и тяхното ниво на умения и компетентност, какво са усвоили или не са усвоили по време на обучението си във ВМФ, какво може да се подобри в нашата база и отношение, кои видове животни са липсвали и какво са научили в практиката вместо във ВМФ. На анкетите отговориха над 60% от прицелните групи и картината даде отговор на много от </w:t>
      </w:r>
      <w:r w:rsidR="00243561" w:rsidRPr="00A83571">
        <w:rPr>
          <w:rFonts w:ascii="Arial Narrow" w:eastAsia="Times New Roman" w:hAnsi="Arial Narrow" w:cs="Times New Roman"/>
          <w:sz w:val="24"/>
          <w:szCs w:val="24"/>
          <w:lang w:eastAsia="bg-BG"/>
        </w:rPr>
        <w:t>пропуските</w:t>
      </w:r>
      <w:r w:rsidR="007B71F8" w:rsidRPr="00A83571">
        <w:rPr>
          <w:rFonts w:ascii="Arial Narrow" w:eastAsia="Times New Roman" w:hAnsi="Arial Narrow" w:cs="Times New Roman"/>
          <w:sz w:val="24"/>
          <w:szCs w:val="24"/>
          <w:lang w:eastAsia="bg-BG"/>
        </w:rPr>
        <w:t xml:space="preserve"> в практическото обучение, очертаха се нови насоки за работа, потвърди се мнението на работодателите за нивото на практическа готовност за работа при завършващите, откриха се празни точки, в които липсва актуалност на информацията или съществува пренебрежение към учебният процес и практическите умения и казуси.</w:t>
      </w:r>
    </w:p>
    <w:p w:rsidR="007B71F8" w:rsidRPr="00A83571" w:rsidRDefault="003C5CFC"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През юни 2021 г. д</w:t>
      </w:r>
      <w:r w:rsidR="007B71F8" w:rsidRPr="00A83571">
        <w:rPr>
          <w:rFonts w:ascii="Arial Narrow" w:eastAsia="Times New Roman" w:hAnsi="Arial Narrow" w:cs="Times New Roman"/>
          <w:sz w:val="24"/>
          <w:szCs w:val="24"/>
          <w:lang w:eastAsia="bg-BG"/>
        </w:rPr>
        <w:t xml:space="preserve">еканското ръководство проведе присъствени срещи с всяка от катедрите на ВМФ, за да даде разяснения за критичните моменти в обучението, необходимостта от промяна в обучението, която промяна да доведе до повече практика и повече повторения на масовите манипулации, диагностични техники и приложна ветеринарна медицина, ветеринарна медицина която </w:t>
      </w:r>
      <w:r w:rsidR="007B71F8" w:rsidRPr="00A83571">
        <w:rPr>
          <w:rFonts w:ascii="Arial Narrow" w:eastAsia="Times New Roman" w:hAnsi="Arial Narrow" w:cs="Times New Roman"/>
          <w:sz w:val="24"/>
          <w:szCs w:val="24"/>
          <w:lang w:eastAsia="bg-BG"/>
        </w:rPr>
        <w:lastRenderedPageBreak/>
        <w:t>завършващият веднага да може да приложи във ферма, клиника (амбулатория), кланица, търговия с лекарства и храни или системата на БАБХ.</w:t>
      </w:r>
      <w:r w:rsidR="006C674A" w:rsidRPr="00A83571">
        <w:rPr>
          <w:rFonts w:ascii="Arial Narrow" w:eastAsia="Times New Roman" w:hAnsi="Arial Narrow" w:cs="Times New Roman"/>
          <w:sz w:val="24"/>
          <w:szCs w:val="24"/>
          <w:lang w:eastAsia="bg-BG"/>
        </w:rPr>
        <w:t xml:space="preserve"> Това </w:t>
      </w:r>
      <w:r w:rsidR="00243561" w:rsidRPr="00A83571">
        <w:rPr>
          <w:rFonts w:ascii="Arial Narrow" w:eastAsia="Times New Roman" w:hAnsi="Arial Narrow" w:cs="Times New Roman"/>
          <w:sz w:val="24"/>
          <w:szCs w:val="24"/>
          <w:lang w:eastAsia="bg-BG"/>
        </w:rPr>
        <w:t>всъщност</w:t>
      </w:r>
      <w:r w:rsidR="006C674A" w:rsidRPr="00A83571">
        <w:rPr>
          <w:rFonts w:ascii="Arial Narrow" w:eastAsia="Times New Roman" w:hAnsi="Arial Narrow" w:cs="Times New Roman"/>
          <w:sz w:val="24"/>
          <w:szCs w:val="24"/>
          <w:lang w:eastAsia="bg-BG"/>
        </w:rPr>
        <w:t xml:space="preserve"> е отчетено и в критичните бележки на външните експерти при визитата за EAEVE, които само за 3 дни са успели да усетят пропуските. </w:t>
      </w:r>
    </w:p>
    <w:p w:rsidR="008F1192" w:rsidRPr="00A83571" w:rsidRDefault="008F1192" w:rsidP="002977C6">
      <w:pPr>
        <w:spacing w:after="0" w:line="276" w:lineRule="auto"/>
        <w:jc w:val="both"/>
        <w:rPr>
          <w:rFonts w:ascii="Arial Narrow" w:eastAsia="Times New Roman" w:hAnsi="Arial Narrow" w:cs="Times New Roman"/>
          <w:sz w:val="24"/>
          <w:szCs w:val="24"/>
          <w:lang w:eastAsia="bg-BG"/>
        </w:rPr>
      </w:pPr>
    </w:p>
    <w:p w:rsidR="0099589D" w:rsidRPr="00A83571" w:rsidRDefault="006C674A" w:rsidP="00AE2F46">
      <w:pPr>
        <w:numPr>
          <w:ilvl w:val="0"/>
          <w:numId w:val="22"/>
        </w:numPr>
        <w:spacing w:after="0" w:line="276" w:lineRule="auto"/>
        <w:ind w:left="284" w:hanging="284"/>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 xml:space="preserve">Студентско положение </w:t>
      </w:r>
    </w:p>
    <w:p w:rsidR="006C674A" w:rsidRPr="00A83571" w:rsidRDefault="006C674A"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Стратегията на Министерство на образованието за периода до 2030 година е да </w:t>
      </w:r>
      <w:r w:rsidR="00BF4BE9" w:rsidRPr="00A83571">
        <w:rPr>
          <w:rFonts w:ascii="Arial Narrow" w:eastAsia="Times New Roman" w:hAnsi="Arial Narrow" w:cs="Times New Roman"/>
          <w:sz w:val="24"/>
          <w:szCs w:val="24"/>
          <w:lang w:eastAsia="bg-BG"/>
        </w:rPr>
        <w:t xml:space="preserve">се </w:t>
      </w:r>
      <w:r w:rsidRPr="00A83571">
        <w:rPr>
          <w:rFonts w:ascii="Arial Narrow" w:eastAsia="Times New Roman" w:hAnsi="Arial Narrow" w:cs="Times New Roman"/>
          <w:sz w:val="24"/>
          <w:szCs w:val="24"/>
          <w:lang w:eastAsia="bg-BG"/>
        </w:rPr>
        <w:t xml:space="preserve">подготвят университетите да работя с намаляващ брой студенти и </w:t>
      </w:r>
      <w:r w:rsidR="001D6177">
        <w:rPr>
          <w:rFonts w:ascii="Arial Narrow" w:eastAsia="Times New Roman" w:hAnsi="Arial Narrow" w:cs="Times New Roman"/>
          <w:sz w:val="24"/>
          <w:szCs w:val="24"/>
          <w:lang w:eastAsia="bg-BG"/>
        </w:rPr>
        <w:t xml:space="preserve">да се ориентират към </w:t>
      </w:r>
      <w:r w:rsidRPr="00A83571">
        <w:rPr>
          <w:rFonts w:ascii="Arial Narrow" w:eastAsia="Times New Roman" w:hAnsi="Arial Narrow" w:cs="Times New Roman"/>
          <w:sz w:val="24"/>
          <w:szCs w:val="24"/>
          <w:lang w:eastAsia="bg-BG"/>
        </w:rPr>
        <w:t xml:space="preserve">повече индивидуална работа за изграждане на ключови общи компетентности сред завършилите. </w:t>
      </w:r>
      <w:r w:rsidR="00BF4BE9" w:rsidRPr="00A83571">
        <w:rPr>
          <w:rFonts w:ascii="Arial Narrow" w:eastAsia="Times New Roman" w:hAnsi="Arial Narrow" w:cs="Times New Roman"/>
          <w:sz w:val="24"/>
          <w:szCs w:val="24"/>
          <w:lang w:eastAsia="bg-BG"/>
        </w:rPr>
        <w:t>Всяка форма на обучение в която приходите са по-малко от разходите следва да бъде оптимизирана или закрита. Факултетите следва да се придържат към обучения в профилите</w:t>
      </w:r>
      <w:r w:rsidR="001D6177">
        <w:rPr>
          <w:rFonts w:ascii="Arial Narrow" w:eastAsia="Times New Roman" w:hAnsi="Arial Narrow" w:cs="Times New Roman"/>
          <w:sz w:val="24"/>
          <w:szCs w:val="24"/>
          <w:lang w:eastAsia="bg-BG"/>
        </w:rPr>
        <w:t xml:space="preserve"> (специалностите)</w:t>
      </w:r>
      <w:r w:rsidR="00BF4BE9" w:rsidRPr="00A83571">
        <w:rPr>
          <w:rFonts w:ascii="Arial Narrow" w:eastAsia="Times New Roman" w:hAnsi="Arial Narrow" w:cs="Times New Roman"/>
          <w:sz w:val="24"/>
          <w:szCs w:val="24"/>
          <w:lang w:eastAsia="bg-BG"/>
        </w:rPr>
        <w:t>, които са имали при основаването си</w:t>
      </w:r>
      <w:r w:rsidR="00243561" w:rsidRPr="00A83571">
        <w:rPr>
          <w:rFonts w:ascii="Arial Narrow" w:eastAsia="Times New Roman" w:hAnsi="Arial Narrow" w:cs="Times New Roman"/>
          <w:sz w:val="24"/>
          <w:szCs w:val="24"/>
          <w:lang w:eastAsia="bg-BG"/>
        </w:rPr>
        <w:t xml:space="preserve"> и да намалят разпиля</w:t>
      </w:r>
      <w:r w:rsidR="00BF4BE9" w:rsidRPr="00A83571">
        <w:rPr>
          <w:rFonts w:ascii="Arial Narrow" w:eastAsia="Times New Roman" w:hAnsi="Arial Narrow" w:cs="Times New Roman"/>
          <w:sz w:val="24"/>
          <w:szCs w:val="24"/>
          <w:lang w:eastAsia="bg-BG"/>
        </w:rPr>
        <w:t xml:space="preserve">ността на преподавателският си ресурс. </w:t>
      </w:r>
      <w:r w:rsidRPr="00A83571">
        <w:rPr>
          <w:rFonts w:ascii="Arial Narrow" w:eastAsia="Times New Roman" w:hAnsi="Arial Narrow" w:cs="Times New Roman"/>
          <w:sz w:val="24"/>
          <w:szCs w:val="24"/>
          <w:lang w:eastAsia="bg-BG"/>
        </w:rPr>
        <w:t xml:space="preserve">За съжаление тази </w:t>
      </w:r>
      <w:r w:rsidR="00243561" w:rsidRPr="00A83571">
        <w:rPr>
          <w:rFonts w:ascii="Arial Narrow" w:eastAsia="Times New Roman" w:hAnsi="Arial Narrow" w:cs="Times New Roman"/>
          <w:sz w:val="24"/>
          <w:szCs w:val="24"/>
          <w:lang w:eastAsia="bg-BG"/>
        </w:rPr>
        <w:t>стратегия</w:t>
      </w:r>
      <w:r w:rsidRPr="00A83571">
        <w:rPr>
          <w:rFonts w:ascii="Arial Narrow" w:eastAsia="Times New Roman" w:hAnsi="Arial Narrow" w:cs="Times New Roman"/>
          <w:sz w:val="24"/>
          <w:szCs w:val="24"/>
          <w:lang w:eastAsia="bg-BG"/>
        </w:rPr>
        <w:t xml:space="preserve"> на МОН по отношение на ВМФ се прояви през 2020 г. с 14 броя студенти </w:t>
      </w:r>
      <w:r w:rsidR="00BF4BE9" w:rsidRPr="00A83571">
        <w:rPr>
          <w:rFonts w:ascii="Arial Narrow" w:eastAsia="Times New Roman" w:hAnsi="Arial Narrow" w:cs="Times New Roman"/>
          <w:sz w:val="24"/>
          <w:szCs w:val="24"/>
          <w:lang w:eastAsia="bg-BG"/>
        </w:rPr>
        <w:t>намаление в</w:t>
      </w:r>
      <w:r w:rsidRPr="00A83571">
        <w:rPr>
          <w:rFonts w:ascii="Arial Narrow" w:eastAsia="Times New Roman" w:hAnsi="Arial Narrow" w:cs="Times New Roman"/>
          <w:sz w:val="24"/>
          <w:szCs w:val="24"/>
          <w:lang w:eastAsia="bg-BG"/>
        </w:rPr>
        <w:t xml:space="preserve"> държавната поръчка</w:t>
      </w:r>
      <w:r w:rsidR="00BF4BE9" w:rsidRPr="00A83571">
        <w:rPr>
          <w:rFonts w:ascii="Arial Narrow" w:eastAsia="Times New Roman" w:hAnsi="Arial Narrow" w:cs="Times New Roman"/>
          <w:sz w:val="24"/>
          <w:szCs w:val="24"/>
          <w:lang w:eastAsia="bg-BG"/>
        </w:rPr>
        <w:t xml:space="preserve"> и от 160 бяха предложени </w:t>
      </w:r>
      <w:r w:rsidRPr="00A83571">
        <w:rPr>
          <w:rFonts w:ascii="Arial Narrow" w:eastAsia="Times New Roman" w:hAnsi="Arial Narrow" w:cs="Times New Roman"/>
          <w:sz w:val="24"/>
          <w:szCs w:val="24"/>
          <w:lang w:eastAsia="bg-BG"/>
        </w:rPr>
        <w:t>144 бр.</w:t>
      </w:r>
      <w:r w:rsidR="003C5CFC" w:rsidRPr="00A83571">
        <w:rPr>
          <w:rFonts w:ascii="Arial Narrow" w:eastAsia="Times New Roman" w:hAnsi="Arial Narrow" w:cs="Times New Roman"/>
          <w:sz w:val="24"/>
          <w:szCs w:val="24"/>
          <w:lang w:eastAsia="bg-BG"/>
        </w:rPr>
        <w:t xml:space="preserve"> за кандидатстудентите</w:t>
      </w:r>
      <w:r w:rsidRPr="00A83571">
        <w:rPr>
          <w:rFonts w:ascii="Arial Narrow" w:eastAsia="Times New Roman" w:hAnsi="Arial Narrow" w:cs="Times New Roman"/>
          <w:sz w:val="24"/>
          <w:szCs w:val="24"/>
          <w:lang w:eastAsia="bg-BG"/>
        </w:rPr>
        <w:t>. Деканското ръководство с</w:t>
      </w:r>
      <w:r w:rsidR="003C5CFC" w:rsidRPr="00A83571">
        <w:rPr>
          <w:rFonts w:ascii="Arial Narrow" w:eastAsia="Times New Roman" w:hAnsi="Arial Narrow" w:cs="Times New Roman"/>
          <w:sz w:val="24"/>
          <w:szCs w:val="24"/>
          <w:lang w:eastAsia="bg-BG"/>
        </w:rPr>
        <w:t xml:space="preserve"> подкрепата на г-н Ректора доц. </w:t>
      </w:r>
      <w:r w:rsidRPr="00A83571">
        <w:rPr>
          <w:rFonts w:ascii="Arial Narrow" w:eastAsia="Times New Roman" w:hAnsi="Arial Narrow" w:cs="Times New Roman"/>
          <w:sz w:val="24"/>
          <w:szCs w:val="24"/>
          <w:lang w:eastAsia="bg-BG"/>
        </w:rPr>
        <w:t>Добри Ярков веднага се ангажира с писмен отговор</w:t>
      </w:r>
      <w:r w:rsidR="00BF4BE9" w:rsidRPr="00A83571">
        <w:rPr>
          <w:rFonts w:ascii="Arial Narrow" w:eastAsia="Times New Roman" w:hAnsi="Arial Narrow" w:cs="Times New Roman"/>
          <w:sz w:val="24"/>
          <w:szCs w:val="24"/>
          <w:lang w:eastAsia="bg-BG"/>
        </w:rPr>
        <w:t xml:space="preserve"> и разговор на място в София в МОН за необходимостта </w:t>
      </w:r>
      <w:r w:rsidRPr="00A83571">
        <w:rPr>
          <w:rFonts w:ascii="Arial Narrow" w:eastAsia="Times New Roman" w:hAnsi="Arial Narrow" w:cs="Times New Roman"/>
          <w:sz w:val="24"/>
          <w:szCs w:val="24"/>
          <w:lang w:eastAsia="bg-BG"/>
        </w:rPr>
        <w:t xml:space="preserve">и ползите на държавата от ветеринарните лекари, с публичната похвала която имаме от страна на министрите на Министерство на земеделието </w:t>
      </w:r>
      <w:r w:rsidR="00BF4BE9" w:rsidRPr="00A83571">
        <w:rPr>
          <w:rFonts w:ascii="Arial Narrow" w:eastAsia="Times New Roman" w:hAnsi="Arial Narrow" w:cs="Times New Roman"/>
          <w:sz w:val="24"/>
          <w:szCs w:val="24"/>
          <w:lang w:eastAsia="bg-BG"/>
        </w:rPr>
        <w:t xml:space="preserve">и </w:t>
      </w:r>
      <w:r w:rsidR="00243561" w:rsidRPr="00A83571">
        <w:rPr>
          <w:rFonts w:ascii="Arial Narrow" w:eastAsia="Times New Roman" w:hAnsi="Arial Narrow" w:cs="Times New Roman"/>
          <w:sz w:val="24"/>
          <w:szCs w:val="24"/>
          <w:lang w:eastAsia="bg-BG"/>
        </w:rPr>
        <w:t>храните</w:t>
      </w:r>
      <w:r w:rsidR="00BF4BE9" w:rsidRPr="00A83571">
        <w:rPr>
          <w:rFonts w:ascii="Arial Narrow" w:eastAsia="Times New Roman" w:hAnsi="Arial Narrow" w:cs="Times New Roman"/>
          <w:sz w:val="24"/>
          <w:szCs w:val="24"/>
          <w:lang w:eastAsia="bg-BG"/>
        </w:rPr>
        <w:t xml:space="preserve"> за о</w:t>
      </w:r>
      <w:r w:rsidRPr="00A83571">
        <w:rPr>
          <w:rFonts w:ascii="Arial Narrow" w:eastAsia="Times New Roman" w:hAnsi="Arial Narrow" w:cs="Times New Roman"/>
          <w:sz w:val="24"/>
          <w:szCs w:val="24"/>
          <w:lang w:eastAsia="bg-BG"/>
        </w:rPr>
        <w:t>казаната помощ от ВМФ при държавна</w:t>
      </w:r>
      <w:r w:rsidR="00BF4BE9" w:rsidRPr="00A83571">
        <w:rPr>
          <w:rFonts w:ascii="Arial Narrow" w:eastAsia="Times New Roman" w:hAnsi="Arial Narrow" w:cs="Times New Roman"/>
          <w:sz w:val="24"/>
          <w:szCs w:val="24"/>
          <w:lang w:eastAsia="bg-BG"/>
        </w:rPr>
        <w:t>та</w:t>
      </w:r>
      <w:r w:rsidRPr="00A83571">
        <w:rPr>
          <w:rFonts w:ascii="Arial Narrow" w:eastAsia="Times New Roman" w:hAnsi="Arial Narrow" w:cs="Times New Roman"/>
          <w:sz w:val="24"/>
          <w:szCs w:val="24"/>
          <w:lang w:eastAsia="bg-BG"/>
        </w:rPr>
        <w:t xml:space="preserve"> политика при кризи и т.н. В крайна сметка в ПМС броят на студентите беше увеличен </w:t>
      </w:r>
      <w:r w:rsidR="00BF4BE9" w:rsidRPr="00A83571">
        <w:rPr>
          <w:rFonts w:ascii="Arial Narrow" w:eastAsia="Times New Roman" w:hAnsi="Arial Narrow" w:cs="Times New Roman"/>
          <w:sz w:val="24"/>
          <w:szCs w:val="24"/>
          <w:lang w:eastAsia="bg-BG"/>
        </w:rPr>
        <w:t>на</w:t>
      </w:r>
      <w:r w:rsidRPr="00A83571">
        <w:rPr>
          <w:rFonts w:ascii="Arial Narrow" w:eastAsia="Times New Roman" w:hAnsi="Arial Narrow" w:cs="Times New Roman"/>
          <w:sz w:val="24"/>
          <w:szCs w:val="24"/>
          <w:lang w:eastAsia="bg-BG"/>
        </w:rPr>
        <w:t xml:space="preserve"> 166 бр. за 2020 /2021 учебна година, но не бяха отпуснати бройки държавна поръчка за студенти</w:t>
      </w:r>
      <w:r w:rsidR="00BF4BE9" w:rsidRPr="00A83571">
        <w:rPr>
          <w:rFonts w:ascii="Arial Narrow" w:eastAsia="Times New Roman" w:hAnsi="Arial Narrow" w:cs="Times New Roman"/>
          <w:sz w:val="24"/>
          <w:szCs w:val="24"/>
          <w:lang w:eastAsia="bg-BG"/>
        </w:rPr>
        <w:t>те</w:t>
      </w:r>
      <w:r w:rsidRPr="00A83571">
        <w:rPr>
          <w:rFonts w:ascii="Arial Narrow" w:eastAsia="Times New Roman" w:hAnsi="Arial Narrow" w:cs="Times New Roman"/>
          <w:sz w:val="24"/>
          <w:szCs w:val="24"/>
          <w:lang w:eastAsia="bg-BG"/>
        </w:rPr>
        <w:t xml:space="preserve"> по магистратура „Санитарна микробиология и безопасност на храните“. </w:t>
      </w:r>
    </w:p>
    <w:p w:rsidR="00331A53" w:rsidRPr="00A83571" w:rsidRDefault="00331A53" w:rsidP="00331A53">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След приключване на кандидатстудентската кампания във ВМФ за учебната 2020/2021 година бяха записани 168 студента в първи курс – 166 държавна поръчка и 2 платено обучение. Така след проведената ликвидационна изпитна сесия и след дипломиране на завършилите в момента записаните студенти във ВМФ по курсове са като следва:</w:t>
      </w:r>
    </w:p>
    <w:p w:rsidR="00331A53" w:rsidRPr="00A83571" w:rsidRDefault="00331A53" w:rsidP="00331A53">
      <w:pPr>
        <w:spacing w:after="0" w:line="276" w:lineRule="auto"/>
        <w:ind w:firstLine="426"/>
        <w:jc w:val="both"/>
        <w:rPr>
          <w:rFonts w:ascii="Arial Narrow" w:eastAsia="Times New Roman" w:hAnsi="Arial Narrow" w:cs="Times New Roman"/>
          <w:sz w:val="24"/>
          <w:szCs w:val="24"/>
          <w:lang w:eastAsia="bg-BG"/>
        </w:rPr>
      </w:pPr>
    </w:p>
    <w:p w:rsidR="00331A53" w:rsidRPr="00A83571" w:rsidRDefault="00331A53" w:rsidP="00331A53">
      <w:pPr>
        <w:spacing w:after="0" w:line="276" w:lineRule="auto"/>
        <w:ind w:firstLine="426"/>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Брой студенти за обучение на български език във ВМФ записани през 2020 г.</w:t>
      </w:r>
    </w:p>
    <w:tbl>
      <w:tblPr>
        <w:tblStyle w:val="TableGrid"/>
        <w:tblW w:w="0" w:type="auto"/>
        <w:tblInd w:w="421" w:type="dxa"/>
        <w:tblLook w:val="04A0" w:firstRow="1" w:lastRow="0" w:firstColumn="1" w:lastColumn="0" w:noHBand="0" w:noVBand="1"/>
      </w:tblPr>
      <w:tblGrid>
        <w:gridCol w:w="1555"/>
        <w:gridCol w:w="1984"/>
        <w:gridCol w:w="2268"/>
      </w:tblGrid>
      <w:tr w:rsidR="00331A53" w:rsidRPr="00A83571" w:rsidTr="00331A53">
        <w:tc>
          <w:tcPr>
            <w:tcW w:w="1555" w:type="dxa"/>
          </w:tcPr>
          <w:p w:rsidR="00331A53" w:rsidRPr="00A83571" w:rsidRDefault="00331A53" w:rsidP="00331A53">
            <w:pPr>
              <w:spacing w:line="276" w:lineRule="auto"/>
              <w:ind w:firstLine="426"/>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Курс</w:t>
            </w:r>
          </w:p>
        </w:tc>
        <w:tc>
          <w:tcPr>
            <w:tcW w:w="1984" w:type="dxa"/>
          </w:tcPr>
          <w:p w:rsidR="00331A53" w:rsidRPr="00A83571" w:rsidRDefault="00331A53" w:rsidP="00331A53">
            <w:pPr>
              <w:spacing w:line="276" w:lineRule="auto"/>
              <w:ind w:firstLine="426"/>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Брой групи</w:t>
            </w:r>
          </w:p>
        </w:tc>
        <w:tc>
          <w:tcPr>
            <w:tcW w:w="2268" w:type="dxa"/>
          </w:tcPr>
          <w:p w:rsidR="00331A53" w:rsidRPr="00A83571" w:rsidRDefault="00331A53" w:rsidP="00331A53">
            <w:pPr>
              <w:spacing w:line="276" w:lineRule="auto"/>
              <w:ind w:firstLine="426"/>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Брой студенти</w:t>
            </w:r>
          </w:p>
        </w:tc>
      </w:tr>
      <w:tr w:rsidR="00331A53" w:rsidRPr="00A83571" w:rsidTr="00331A53">
        <w:tc>
          <w:tcPr>
            <w:tcW w:w="1555"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I</w:t>
            </w:r>
          </w:p>
        </w:tc>
        <w:tc>
          <w:tcPr>
            <w:tcW w:w="1984"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16</w:t>
            </w:r>
          </w:p>
        </w:tc>
        <w:tc>
          <w:tcPr>
            <w:tcW w:w="2268"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167</w:t>
            </w:r>
          </w:p>
        </w:tc>
      </w:tr>
      <w:tr w:rsidR="00331A53" w:rsidRPr="00A83571" w:rsidTr="00331A53">
        <w:tc>
          <w:tcPr>
            <w:tcW w:w="1555"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II</w:t>
            </w:r>
          </w:p>
        </w:tc>
        <w:tc>
          <w:tcPr>
            <w:tcW w:w="1984"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16</w:t>
            </w:r>
          </w:p>
        </w:tc>
        <w:tc>
          <w:tcPr>
            <w:tcW w:w="2268"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145</w:t>
            </w:r>
          </w:p>
        </w:tc>
      </w:tr>
      <w:tr w:rsidR="00331A53" w:rsidRPr="00A83571" w:rsidTr="00331A53">
        <w:tc>
          <w:tcPr>
            <w:tcW w:w="1555"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III</w:t>
            </w:r>
          </w:p>
        </w:tc>
        <w:tc>
          <w:tcPr>
            <w:tcW w:w="1984"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16</w:t>
            </w:r>
          </w:p>
        </w:tc>
        <w:tc>
          <w:tcPr>
            <w:tcW w:w="2268"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146</w:t>
            </w:r>
          </w:p>
        </w:tc>
      </w:tr>
      <w:tr w:rsidR="00331A53" w:rsidRPr="00A83571" w:rsidTr="00331A53">
        <w:tc>
          <w:tcPr>
            <w:tcW w:w="1555"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IV</w:t>
            </w:r>
          </w:p>
        </w:tc>
        <w:tc>
          <w:tcPr>
            <w:tcW w:w="1984"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14</w:t>
            </w:r>
          </w:p>
        </w:tc>
        <w:tc>
          <w:tcPr>
            <w:tcW w:w="2268"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131</w:t>
            </w:r>
          </w:p>
        </w:tc>
      </w:tr>
      <w:tr w:rsidR="00331A53" w:rsidRPr="00A83571" w:rsidTr="00331A53">
        <w:tc>
          <w:tcPr>
            <w:tcW w:w="1555"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V</w:t>
            </w:r>
          </w:p>
        </w:tc>
        <w:tc>
          <w:tcPr>
            <w:tcW w:w="1984"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13</w:t>
            </w:r>
          </w:p>
        </w:tc>
        <w:tc>
          <w:tcPr>
            <w:tcW w:w="2268" w:type="dxa"/>
          </w:tcPr>
          <w:p w:rsidR="00331A53" w:rsidRPr="00A83571" w:rsidRDefault="00331A53" w:rsidP="00331A53">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125</w:t>
            </w:r>
          </w:p>
        </w:tc>
      </w:tr>
      <w:tr w:rsidR="00331A53" w:rsidRPr="00A83571" w:rsidTr="00331A53">
        <w:tc>
          <w:tcPr>
            <w:tcW w:w="1555" w:type="dxa"/>
          </w:tcPr>
          <w:p w:rsidR="00331A53" w:rsidRPr="00A83571" w:rsidRDefault="00331A53" w:rsidP="00331A53">
            <w:pPr>
              <w:spacing w:line="276" w:lineRule="auto"/>
              <w:ind w:firstLine="426"/>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ОБЩО:</w:t>
            </w:r>
          </w:p>
        </w:tc>
        <w:tc>
          <w:tcPr>
            <w:tcW w:w="1984" w:type="dxa"/>
          </w:tcPr>
          <w:p w:rsidR="00331A53" w:rsidRPr="00A83571" w:rsidRDefault="00331A53" w:rsidP="00331A53">
            <w:pPr>
              <w:spacing w:line="276" w:lineRule="auto"/>
              <w:ind w:firstLine="426"/>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75</w:t>
            </w:r>
          </w:p>
        </w:tc>
        <w:tc>
          <w:tcPr>
            <w:tcW w:w="2268" w:type="dxa"/>
          </w:tcPr>
          <w:p w:rsidR="00331A53" w:rsidRPr="00A83571" w:rsidRDefault="00331A53" w:rsidP="00331A53">
            <w:pPr>
              <w:spacing w:line="276" w:lineRule="auto"/>
              <w:ind w:firstLine="426"/>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714</w:t>
            </w:r>
          </w:p>
        </w:tc>
      </w:tr>
    </w:tbl>
    <w:p w:rsidR="00331A53" w:rsidRPr="00A83571" w:rsidRDefault="00331A53" w:rsidP="00331A53">
      <w:pPr>
        <w:spacing w:after="0" w:line="276" w:lineRule="auto"/>
        <w:ind w:firstLine="426"/>
        <w:jc w:val="both"/>
        <w:rPr>
          <w:rFonts w:ascii="Arial Narrow" w:eastAsia="Times New Roman" w:hAnsi="Arial Narrow" w:cs="Times New Roman"/>
          <w:sz w:val="24"/>
          <w:szCs w:val="24"/>
          <w:lang w:eastAsia="bg-BG"/>
        </w:rPr>
      </w:pPr>
    </w:p>
    <w:p w:rsidR="00331A53" w:rsidRPr="00A83571" w:rsidRDefault="00331A53" w:rsidP="00964F19">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През 2020 година се отпуснаха допълнителни дати към редовната ликвидационна сесия. Тези дати са последна възможност студентите да останат с до 3 невзети изпита и да продължат обучението си. Общо 115 човека прекъснаха или бяха отстранени</w:t>
      </w:r>
      <w:r w:rsidR="00964F19" w:rsidRPr="00A83571">
        <w:rPr>
          <w:rFonts w:ascii="Arial Narrow" w:eastAsia="Times New Roman" w:hAnsi="Arial Narrow" w:cs="Times New Roman"/>
          <w:sz w:val="24"/>
          <w:szCs w:val="24"/>
          <w:lang w:eastAsia="bg-BG"/>
        </w:rPr>
        <w:t xml:space="preserve"> в края на 2020 </w:t>
      </w:r>
      <w:r w:rsidRPr="00A83571">
        <w:rPr>
          <w:rFonts w:ascii="Arial Narrow" w:eastAsia="Times New Roman" w:hAnsi="Arial Narrow" w:cs="Times New Roman"/>
          <w:sz w:val="24"/>
          <w:szCs w:val="24"/>
          <w:lang w:eastAsia="bg-BG"/>
        </w:rPr>
        <w:t>г.</w:t>
      </w:r>
      <w:r w:rsidR="00964F19" w:rsidRPr="00A83571">
        <w:rPr>
          <w:rFonts w:ascii="Arial Narrow" w:eastAsia="Times New Roman" w:hAnsi="Arial Narrow" w:cs="Times New Roman"/>
          <w:sz w:val="24"/>
          <w:szCs w:val="24"/>
          <w:lang w:eastAsia="bg-BG"/>
        </w:rPr>
        <w:t xml:space="preserve"> На заседание на Академичен съвет през 2021 г. породено от пандемичната обстановка и невъзможността на студентите да се явяват на изпити се взе решение за записване и </w:t>
      </w:r>
      <w:r w:rsidR="003E76D0" w:rsidRPr="00A83571">
        <w:rPr>
          <w:rFonts w:ascii="Arial Narrow" w:eastAsia="Times New Roman" w:hAnsi="Arial Narrow" w:cs="Times New Roman"/>
          <w:sz w:val="24"/>
          <w:szCs w:val="24"/>
          <w:lang w:eastAsia="bg-BG"/>
        </w:rPr>
        <w:t>преминаване</w:t>
      </w:r>
      <w:r w:rsidR="00964F19" w:rsidRPr="00A83571">
        <w:rPr>
          <w:rFonts w:ascii="Arial Narrow" w:eastAsia="Times New Roman" w:hAnsi="Arial Narrow" w:cs="Times New Roman"/>
          <w:sz w:val="24"/>
          <w:szCs w:val="24"/>
          <w:lang w:eastAsia="bg-BG"/>
        </w:rPr>
        <w:t xml:space="preserve"> в по-горен курс на студенти с 4 невзети изпита. Решението важи за всички факултети.</w:t>
      </w:r>
    </w:p>
    <w:p w:rsidR="00331A53" w:rsidRPr="00A83571" w:rsidRDefault="00331A53" w:rsidP="00331A53">
      <w:pPr>
        <w:spacing w:after="0" w:line="276" w:lineRule="auto"/>
        <w:ind w:firstLine="426"/>
        <w:jc w:val="both"/>
        <w:rPr>
          <w:rFonts w:ascii="Arial Narrow" w:eastAsia="Times New Roman" w:hAnsi="Arial Narrow" w:cs="Times New Roman"/>
          <w:sz w:val="24"/>
          <w:szCs w:val="24"/>
          <w:lang w:eastAsia="bg-BG"/>
        </w:rPr>
      </w:pPr>
    </w:p>
    <w:p w:rsidR="00331A53" w:rsidRPr="00A83571" w:rsidRDefault="00331A53" w:rsidP="00331A53">
      <w:pPr>
        <w:spacing w:after="0" w:line="276" w:lineRule="auto"/>
        <w:ind w:firstLine="426"/>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Прекъснали и отстранени студенти в края на 2020 г.</w:t>
      </w:r>
    </w:p>
    <w:tbl>
      <w:tblPr>
        <w:tblStyle w:val="TableGrid"/>
        <w:tblW w:w="0" w:type="auto"/>
        <w:jc w:val="center"/>
        <w:tblLook w:val="04A0" w:firstRow="1" w:lastRow="0" w:firstColumn="1" w:lastColumn="0" w:noHBand="0" w:noVBand="1"/>
      </w:tblPr>
      <w:tblGrid>
        <w:gridCol w:w="3256"/>
        <w:gridCol w:w="810"/>
        <w:gridCol w:w="861"/>
        <w:gridCol w:w="861"/>
        <w:gridCol w:w="861"/>
        <w:gridCol w:w="861"/>
        <w:gridCol w:w="849"/>
      </w:tblGrid>
      <w:tr w:rsidR="00331A53" w:rsidRPr="00A83571" w:rsidTr="00F777AA">
        <w:trPr>
          <w:trHeight w:val="135"/>
          <w:jc w:val="center"/>
        </w:trPr>
        <w:tc>
          <w:tcPr>
            <w:tcW w:w="3256" w:type="dxa"/>
            <w:vMerge w:val="restart"/>
          </w:tcPr>
          <w:p w:rsidR="00F777AA" w:rsidRPr="00A83571" w:rsidRDefault="00F777AA" w:rsidP="00331A53">
            <w:pPr>
              <w:spacing w:line="276" w:lineRule="auto"/>
              <w:jc w:val="both"/>
              <w:rPr>
                <w:rFonts w:ascii="Arial Narrow" w:eastAsia="Times New Roman" w:hAnsi="Arial Narrow" w:cs="Times New Roman"/>
                <w:b/>
                <w:sz w:val="24"/>
                <w:szCs w:val="24"/>
                <w:lang w:eastAsia="bg-BG"/>
              </w:rPr>
            </w:pPr>
          </w:p>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Основание за прекъсване</w:t>
            </w:r>
          </w:p>
        </w:tc>
        <w:tc>
          <w:tcPr>
            <w:tcW w:w="4254" w:type="dxa"/>
            <w:gridSpan w:val="5"/>
          </w:tcPr>
          <w:p w:rsidR="00331A53" w:rsidRPr="00A83571" w:rsidRDefault="00331A53" w:rsidP="00F777AA">
            <w:pPr>
              <w:spacing w:line="276" w:lineRule="auto"/>
              <w:jc w:val="center"/>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Брой студенти по курсове</w:t>
            </w:r>
          </w:p>
        </w:tc>
        <w:tc>
          <w:tcPr>
            <w:tcW w:w="849" w:type="dxa"/>
            <w:vMerge w:val="restart"/>
            <w:vAlign w:val="center"/>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Общо</w:t>
            </w:r>
          </w:p>
        </w:tc>
      </w:tr>
      <w:tr w:rsidR="00331A53" w:rsidRPr="00A83571" w:rsidTr="00F777AA">
        <w:trPr>
          <w:trHeight w:val="135"/>
          <w:jc w:val="center"/>
        </w:trPr>
        <w:tc>
          <w:tcPr>
            <w:tcW w:w="3256" w:type="dxa"/>
            <w:vMerge/>
          </w:tcPr>
          <w:p w:rsidR="00331A53" w:rsidRPr="00A83571" w:rsidRDefault="00331A53" w:rsidP="00331A53">
            <w:pPr>
              <w:spacing w:line="276" w:lineRule="auto"/>
              <w:jc w:val="both"/>
              <w:rPr>
                <w:rFonts w:ascii="Arial Narrow" w:eastAsia="Times New Roman" w:hAnsi="Arial Narrow" w:cs="Times New Roman"/>
                <w:sz w:val="24"/>
                <w:szCs w:val="24"/>
                <w:lang w:eastAsia="bg-BG"/>
              </w:rPr>
            </w:pPr>
          </w:p>
        </w:tc>
        <w:tc>
          <w:tcPr>
            <w:tcW w:w="810"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I</w:t>
            </w:r>
          </w:p>
        </w:tc>
        <w:tc>
          <w:tcPr>
            <w:tcW w:w="861"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II</w:t>
            </w:r>
          </w:p>
        </w:tc>
        <w:tc>
          <w:tcPr>
            <w:tcW w:w="861"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III</w:t>
            </w:r>
          </w:p>
        </w:tc>
        <w:tc>
          <w:tcPr>
            <w:tcW w:w="861"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IV</w:t>
            </w:r>
          </w:p>
        </w:tc>
        <w:tc>
          <w:tcPr>
            <w:tcW w:w="861"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V</w:t>
            </w:r>
          </w:p>
        </w:tc>
        <w:tc>
          <w:tcPr>
            <w:tcW w:w="849" w:type="dxa"/>
            <w:vMerge/>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p>
        </w:tc>
      </w:tr>
      <w:tr w:rsidR="00331A53" w:rsidRPr="00A83571" w:rsidTr="00F777AA">
        <w:trPr>
          <w:jc w:val="center"/>
        </w:trPr>
        <w:tc>
          <w:tcPr>
            <w:tcW w:w="3256"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Поради незаверен семестър</w:t>
            </w:r>
          </w:p>
        </w:tc>
        <w:tc>
          <w:tcPr>
            <w:tcW w:w="810"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w:t>
            </w:r>
          </w:p>
        </w:tc>
        <w:tc>
          <w:tcPr>
            <w:tcW w:w="849"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1</w:t>
            </w:r>
          </w:p>
        </w:tc>
      </w:tr>
      <w:tr w:rsidR="00331A53" w:rsidRPr="00A83571" w:rsidTr="00F777AA">
        <w:trPr>
          <w:jc w:val="center"/>
        </w:trPr>
        <w:tc>
          <w:tcPr>
            <w:tcW w:w="3256"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По болест</w:t>
            </w:r>
          </w:p>
        </w:tc>
        <w:tc>
          <w:tcPr>
            <w:tcW w:w="810"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w:t>
            </w:r>
          </w:p>
        </w:tc>
        <w:tc>
          <w:tcPr>
            <w:tcW w:w="849"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2</w:t>
            </w:r>
          </w:p>
        </w:tc>
      </w:tr>
      <w:tr w:rsidR="00331A53" w:rsidRPr="00A83571" w:rsidTr="00F777AA">
        <w:trPr>
          <w:jc w:val="center"/>
        </w:trPr>
        <w:tc>
          <w:tcPr>
            <w:tcW w:w="3256"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Поради слаб успех</w:t>
            </w:r>
          </w:p>
        </w:tc>
        <w:tc>
          <w:tcPr>
            <w:tcW w:w="810"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3</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2</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2</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w:t>
            </w:r>
          </w:p>
        </w:tc>
        <w:tc>
          <w:tcPr>
            <w:tcW w:w="849"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8</w:t>
            </w:r>
          </w:p>
        </w:tc>
      </w:tr>
      <w:tr w:rsidR="00331A53" w:rsidRPr="00A83571" w:rsidTr="00F777AA">
        <w:trPr>
          <w:jc w:val="center"/>
        </w:trPr>
        <w:tc>
          <w:tcPr>
            <w:tcW w:w="3256"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По семейни причини</w:t>
            </w:r>
          </w:p>
        </w:tc>
        <w:tc>
          <w:tcPr>
            <w:tcW w:w="810"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3</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12</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4</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8</w:t>
            </w:r>
          </w:p>
        </w:tc>
        <w:tc>
          <w:tcPr>
            <w:tcW w:w="849"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28</w:t>
            </w:r>
          </w:p>
        </w:tc>
      </w:tr>
      <w:tr w:rsidR="00331A53" w:rsidRPr="00A83571" w:rsidTr="00F777AA">
        <w:trPr>
          <w:jc w:val="center"/>
        </w:trPr>
        <w:tc>
          <w:tcPr>
            <w:tcW w:w="3256"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По финансови причини</w:t>
            </w:r>
          </w:p>
        </w:tc>
        <w:tc>
          <w:tcPr>
            <w:tcW w:w="810"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5</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13</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8</w:t>
            </w:r>
          </w:p>
        </w:tc>
        <w:tc>
          <w:tcPr>
            <w:tcW w:w="861" w:type="dxa"/>
          </w:tcPr>
          <w:p w:rsidR="00331A53" w:rsidRPr="00A83571" w:rsidRDefault="00331A53" w:rsidP="00331A53">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5</w:t>
            </w:r>
          </w:p>
        </w:tc>
        <w:tc>
          <w:tcPr>
            <w:tcW w:w="849"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32</w:t>
            </w:r>
          </w:p>
        </w:tc>
      </w:tr>
      <w:tr w:rsidR="00331A53" w:rsidRPr="00A83571" w:rsidTr="00F777AA">
        <w:trPr>
          <w:jc w:val="center"/>
        </w:trPr>
        <w:tc>
          <w:tcPr>
            <w:tcW w:w="3256" w:type="dxa"/>
          </w:tcPr>
          <w:p w:rsidR="00331A53" w:rsidRPr="00A83571" w:rsidRDefault="00331A53" w:rsidP="00F777AA">
            <w:pPr>
              <w:spacing w:line="276" w:lineRule="auto"/>
              <w:ind w:firstLine="426"/>
              <w:jc w:val="right"/>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ОБЩО:</w:t>
            </w:r>
          </w:p>
        </w:tc>
        <w:tc>
          <w:tcPr>
            <w:tcW w:w="810"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5</w:t>
            </w:r>
          </w:p>
        </w:tc>
        <w:tc>
          <w:tcPr>
            <w:tcW w:w="861"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11</w:t>
            </w:r>
          </w:p>
        </w:tc>
        <w:tc>
          <w:tcPr>
            <w:tcW w:w="861"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28</w:t>
            </w:r>
          </w:p>
        </w:tc>
        <w:tc>
          <w:tcPr>
            <w:tcW w:w="861"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14</w:t>
            </w:r>
          </w:p>
        </w:tc>
        <w:tc>
          <w:tcPr>
            <w:tcW w:w="861"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13</w:t>
            </w:r>
          </w:p>
        </w:tc>
        <w:tc>
          <w:tcPr>
            <w:tcW w:w="849" w:type="dxa"/>
          </w:tcPr>
          <w:p w:rsidR="00331A53" w:rsidRPr="00A83571" w:rsidRDefault="00331A53" w:rsidP="00331A53">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71</w:t>
            </w:r>
          </w:p>
        </w:tc>
      </w:tr>
    </w:tbl>
    <w:p w:rsidR="00331A53" w:rsidRPr="00A83571" w:rsidRDefault="00331A53" w:rsidP="00331A53">
      <w:pPr>
        <w:spacing w:after="0" w:line="276" w:lineRule="auto"/>
        <w:ind w:firstLine="426"/>
        <w:jc w:val="both"/>
        <w:rPr>
          <w:rFonts w:ascii="Arial Narrow" w:eastAsia="Times New Roman" w:hAnsi="Arial Narrow" w:cs="Times New Roman"/>
          <w:sz w:val="24"/>
          <w:szCs w:val="24"/>
          <w:lang w:eastAsia="bg-BG"/>
        </w:rPr>
      </w:pPr>
    </w:p>
    <w:p w:rsidR="00331A53" w:rsidRPr="00A83571" w:rsidRDefault="00F777AA" w:rsidP="00F777AA">
      <w:pPr>
        <w:spacing w:after="0" w:line="276" w:lineRule="auto"/>
        <w:ind w:firstLine="567"/>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Отстранени студенти през 2020 г поради неуреден статус</w:t>
      </w:r>
    </w:p>
    <w:tbl>
      <w:tblPr>
        <w:tblStyle w:val="TableGrid"/>
        <w:tblW w:w="0" w:type="auto"/>
        <w:tblInd w:w="562" w:type="dxa"/>
        <w:tblLook w:val="04A0" w:firstRow="1" w:lastRow="0" w:firstColumn="1" w:lastColumn="0" w:noHBand="0" w:noVBand="1"/>
      </w:tblPr>
      <w:tblGrid>
        <w:gridCol w:w="3114"/>
        <w:gridCol w:w="906"/>
        <w:gridCol w:w="906"/>
        <w:gridCol w:w="906"/>
        <w:gridCol w:w="906"/>
        <w:gridCol w:w="907"/>
      </w:tblGrid>
      <w:tr w:rsidR="00331A53" w:rsidRPr="00A83571" w:rsidTr="00F777AA">
        <w:tc>
          <w:tcPr>
            <w:tcW w:w="3114" w:type="dxa"/>
            <w:vMerge w:val="restart"/>
          </w:tcPr>
          <w:p w:rsidR="00331A53" w:rsidRPr="00A83571" w:rsidRDefault="00331A53" w:rsidP="00F777AA">
            <w:pPr>
              <w:spacing w:line="276" w:lineRule="auto"/>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Студенти с неуреден статут</w:t>
            </w:r>
          </w:p>
          <w:p w:rsidR="00331A53" w:rsidRPr="00A83571" w:rsidRDefault="00331A53" w:rsidP="00F777AA">
            <w:pPr>
              <w:spacing w:line="276"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b/>
                <w:sz w:val="24"/>
                <w:szCs w:val="24"/>
                <w:lang w:eastAsia="bg-BG"/>
              </w:rPr>
              <w:t>(отстранени)</w:t>
            </w:r>
          </w:p>
        </w:tc>
        <w:tc>
          <w:tcPr>
            <w:tcW w:w="906" w:type="dxa"/>
          </w:tcPr>
          <w:p w:rsidR="00331A53" w:rsidRPr="00A83571" w:rsidRDefault="00331A53" w:rsidP="00F777AA">
            <w:pPr>
              <w:spacing w:line="276" w:lineRule="auto"/>
              <w:jc w:val="center"/>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I</w:t>
            </w:r>
          </w:p>
        </w:tc>
        <w:tc>
          <w:tcPr>
            <w:tcW w:w="906" w:type="dxa"/>
          </w:tcPr>
          <w:p w:rsidR="00331A53" w:rsidRPr="00A83571" w:rsidRDefault="00331A53" w:rsidP="00F777AA">
            <w:pPr>
              <w:spacing w:line="276" w:lineRule="auto"/>
              <w:ind w:firstLine="426"/>
              <w:jc w:val="center"/>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II</w:t>
            </w:r>
          </w:p>
        </w:tc>
        <w:tc>
          <w:tcPr>
            <w:tcW w:w="906" w:type="dxa"/>
          </w:tcPr>
          <w:p w:rsidR="00331A53" w:rsidRPr="00A83571" w:rsidRDefault="00331A53" w:rsidP="00F777AA">
            <w:pPr>
              <w:spacing w:line="276" w:lineRule="auto"/>
              <w:ind w:firstLine="426"/>
              <w:jc w:val="center"/>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III</w:t>
            </w:r>
          </w:p>
        </w:tc>
        <w:tc>
          <w:tcPr>
            <w:tcW w:w="906" w:type="dxa"/>
          </w:tcPr>
          <w:p w:rsidR="00331A53" w:rsidRPr="00A83571" w:rsidRDefault="00331A53" w:rsidP="00F777AA">
            <w:pPr>
              <w:spacing w:line="276" w:lineRule="auto"/>
              <w:ind w:firstLine="426"/>
              <w:jc w:val="center"/>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IV</w:t>
            </w:r>
          </w:p>
        </w:tc>
        <w:tc>
          <w:tcPr>
            <w:tcW w:w="907" w:type="dxa"/>
          </w:tcPr>
          <w:p w:rsidR="00331A53" w:rsidRPr="00A83571" w:rsidRDefault="00331A53" w:rsidP="00F777AA">
            <w:pPr>
              <w:spacing w:line="276" w:lineRule="auto"/>
              <w:ind w:firstLine="426"/>
              <w:jc w:val="center"/>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V</w:t>
            </w:r>
          </w:p>
        </w:tc>
      </w:tr>
      <w:tr w:rsidR="00331A53" w:rsidRPr="00A83571" w:rsidTr="00F777AA">
        <w:tc>
          <w:tcPr>
            <w:tcW w:w="3114" w:type="dxa"/>
            <w:vMerge/>
          </w:tcPr>
          <w:p w:rsidR="00331A53" w:rsidRPr="00A83571" w:rsidRDefault="00331A53" w:rsidP="00F777AA">
            <w:pPr>
              <w:spacing w:line="276" w:lineRule="auto"/>
              <w:jc w:val="both"/>
              <w:rPr>
                <w:rFonts w:ascii="Arial Narrow" w:eastAsia="Times New Roman" w:hAnsi="Arial Narrow" w:cs="Times New Roman"/>
                <w:sz w:val="24"/>
                <w:szCs w:val="24"/>
                <w:lang w:eastAsia="bg-BG"/>
              </w:rPr>
            </w:pPr>
          </w:p>
        </w:tc>
        <w:tc>
          <w:tcPr>
            <w:tcW w:w="906" w:type="dxa"/>
          </w:tcPr>
          <w:p w:rsidR="00331A53" w:rsidRPr="00A83571" w:rsidRDefault="00331A53" w:rsidP="00F777AA">
            <w:pPr>
              <w:spacing w:line="276" w:lineRule="auto"/>
              <w:jc w:val="center"/>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8</w:t>
            </w:r>
          </w:p>
        </w:tc>
        <w:tc>
          <w:tcPr>
            <w:tcW w:w="906" w:type="dxa"/>
          </w:tcPr>
          <w:p w:rsidR="00331A53" w:rsidRPr="00A83571" w:rsidRDefault="00331A53" w:rsidP="00F777AA">
            <w:pPr>
              <w:spacing w:line="276" w:lineRule="auto"/>
              <w:ind w:firstLine="426"/>
              <w:jc w:val="center"/>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17</w:t>
            </w:r>
          </w:p>
        </w:tc>
        <w:tc>
          <w:tcPr>
            <w:tcW w:w="906" w:type="dxa"/>
          </w:tcPr>
          <w:p w:rsidR="00331A53" w:rsidRPr="00A83571" w:rsidRDefault="00331A53" w:rsidP="00F777AA">
            <w:pPr>
              <w:spacing w:line="276" w:lineRule="auto"/>
              <w:ind w:firstLine="426"/>
              <w:jc w:val="center"/>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8</w:t>
            </w:r>
          </w:p>
        </w:tc>
        <w:tc>
          <w:tcPr>
            <w:tcW w:w="906" w:type="dxa"/>
          </w:tcPr>
          <w:p w:rsidR="00331A53" w:rsidRPr="00A83571" w:rsidRDefault="00331A53" w:rsidP="00F777AA">
            <w:pPr>
              <w:spacing w:line="276" w:lineRule="auto"/>
              <w:ind w:firstLine="426"/>
              <w:jc w:val="center"/>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11</w:t>
            </w:r>
          </w:p>
        </w:tc>
        <w:tc>
          <w:tcPr>
            <w:tcW w:w="907" w:type="dxa"/>
          </w:tcPr>
          <w:p w:rsidR="00331A53" w:rsidRPr="00A83571" w:rsidRDefault="00331A53" w:rsidP="00F777AA">
            <w:pPr>
              <w:spacing w:line="276" w:lineRule="auto"/>
              <w:ind w:firstLine="426"/>
              <w:jc w:val="center"/>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w:t>
            </w:r>
          </w:p>
        </w:tc>
      </w:tr>
      <w:tr w:rsidR="00331A53" w:rsidRPr="00A83571" w:rsidTr="00F777AA">
        <w:tc>
          <w:tcPr>
            <w:tcW w:w="3114" w:type="dxa"/>
          </w:tcPr>
          <w:p w:rsidR="00331A53" w:rsidRPr="00A83571" w:rsidRDefault="00331A53" w:rsidP="00F777AA">
            <w:pPr>
              <w:spacing w:line="276" w:lineRule="auto"/>
              <w:jc w:val="right"/>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ОБЩО:</w:t>
            </w:r>
          </w:p>
        </w:tc>
        <w:tc>
          <w:tcPr>
            <w:tcW w:w="4531" w:type="dxa"/>
            <w:gridSpan w:val="5"/>
          </w:tcPr>
          <w:p w:rsidR="00331A53" w:rsidRPr="00A83571" w:rsidRDefault="00331A53" w:rsidP="00F777AA">
            <w:pPr>
              <w:spacing w:line="276" w:lineRule="auto"/>
              <w:jc w:val="center"/>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44</w:t>
            </w:r>
          </w:p>
        </w:tc>
      </w:tr>
    </w:tbl>
    <w:p w:rsidR="00331A53" w:rsidRPr="00A83571" w:rsidRDefault="00331A53" w:rsidP="00331A53">
      <w:pPr>
        <w:spacing w:after="0" w:line="276" w:lineRule="auto"/>
        <w:ind w:firstLine="426"/>
        <w:jc w:val="both"/>
        <w:rPr>
          <w:rFonts w:ascii="Arial Narrow" w:eastAsia="Times New Roman" w:hAnsi="Arial Narrow" w:cs="Times New Roman"/>
          <w:sz w:val="24"/>
          <w:szCs w:val="24"/>
          <w:lang w:eastAsia="bg-BG"/>
        </w:rPr>
      </w:pPr>
    </w:p>
    <w:p w:rsidR="00331A53" w:rsidRPr="00A83571" w:rsidRDefault="00331A53" w:rsidP="00331A53">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По решение на Факултетния съвет </w:t>
      </w:r>
      <w:r w:rsidR="00964F19" w:rsidRPr="00A83571">
        <w:rPr>
          <w:rFonts w:ascii="Arial Narrow" w:eastAsia="Times New Roman" w:hAnsi="Arial Narrow" w:cs="Times New Roman"/>
          <w:sz w:val="24"/>
          <w:szCs w:val="24"/>
          <w:lang w:eastAsia="bg-BG"/>
        </w:rPr>
        <w:t xml:space="preserve">на ВМФ от 2020 година </w:t>
      </w:r>
      <w:r w:rsidRPr="00A83571">
        <w:rPr>
          <w:rFonts w:ascii="Arial Narrow" w:eastAsia="Times New Roman" w:hAnsi="Arial Narrow" w:cs="Times New Roman"/>
          <w:sz w:val="24"/>
          <w:szCs w:val="24"/>
          <w:lang w:eastAsia="bg-BG"/>
        </w:rPr>
        <w:t xml:space="preserve">за учебната 2020/2021 година </w:t>
      </w:r>
      <w:r w:rsidR="00F777AA" w:rsidRPr="00A83571">
        <w:rPr>
          <w:rFonts w:ascii="Arial Narrow" w:eastAsia="Times New Roman" w:hAnsi="Arial Narrow" w:cs="Times New Roman"/>
          <w:sz w:val="24"/>
          <w:szCs w:val="24"/>
          <w:lang w:eastAsia="bg-BG"/>
        </w:rPr>
        <w:t xml:space="preserve">няма да се планират </w:t>
      </w:r>
      <w:r w:rsidRPr="00A83571">
        <w:rPr>
          <w:rFonts w:ascii="Arial Narrow" w:eastAsia="Times New Roman" w:hAnsi="Arial Narrow" w:cs="Times New Roman"/>
          <w:sz w:val="24"/>
          <w:szCs w:val="24"/>
          <w:lang w:eastAsia="bg-BG"/>
        </w:rPr>
        <w:t>допълнителн</w:t>
      </w:r>
      <w:r w:rsidR="00F777AA" w:rsidRPr="00A83571">
        <w:rPr>
          <w:rFonts w:ascii="Arial Narrow" w:eastAsia="Times New Roman" w:hAnsi="Arial Narrow" w:cs="Times New Roman"/>
          <w:sz w:val="24"/>
          <w:szCs w:val="24"/>
          <w:lang w:eastAsia="bg-BG"/>
        </w:rPr>
        <w:t>и дати за допълнителна с</w:t>
      </w:r>
      <w:r w:rsidRPr="00A83571">
        <w:rPr>
          <w:rFonts w:ascii="Arial Narrow" w:eastAsia="Times New Roman" w:hAnsi="Arial Narrow" w:cs="Times New Roman"/>
          <w:sz w:val="24"/>
          <w:szCs w:val="24"/>
          <w:lang w:eastAsia="bg-BG"/>
        </w:rPr>
        <w:t>есия</w:t>
      </w:r>
      <w:r w:rsidR="00964F19" w:rsidRPr="00A83571">
        <w:rPr>
          <w:rFonts w:ascii="Arial Narrow" w:eastAsia="Times New Roman" w:hAnsi="Arial Narrow" w:cs="Times New Roman"/>
          <w:sz w:val="24"/>
          <w:szCs w:val="24"/>
          <w:lang w:eastAsia="bg-BG"/>
        </w:rPr>
        <w:t xml:space="preserve"> през септември</w:t>
      </w:r>
      <w:r w:rsidRPr="00A83571">
        <w:rPr>
          <w:rFonts w:ascii="Arial Narrow" w:eastAsia="Times New Roman" w:hAnsi="Arial Narrow" w:cs="Times New Roman"/>
          <w:sz w:val="24"/>
          <w:szCs w:val="24"/>
          <w:lang w:eastAsia="bg-BG"/>
        </w:rPr>
        <w:t xml:space="preserve"> и студентите </w:t>
      </w:r>
      <w:r w:rsidR="00964F19" w:rsidRPr="00A83571">
        <w:rPr>
          <w:rFonts w:ascii="Arial Narrow" w:eastAsia="Times New Roman" w:hAnsi="Arial Narrow" w:cs="Times New Roman"/>
          <w:sz w:val="24"/>
          <w:szCs w:val="24"/>
          <w:lang w:eastAsia="bg-BG"/>
        </w:rPr>
        <w:t xml:space="preserve">от всички курсове </w:t>
      </w:r>
      <w:r w:rsidRPr="00A83571">
        <w:rPr>
          <w:rFonts w:ascii="Arial Narrow" w:eastAsia="Times New Roman" w:hAnsi="Arial Narrow" w:cs="Times New Roman"/>
          <w:sz w:val="24"/>
          <w:szCs w:val="24"/>
          <w:lang w:eastAsia="bg-BG"/>
        </w:rPr>
        <w:t xml:space="preserve">са </w:t>
      </w:r>
      <w:r w:rsidR="00F777AA" w:rsidRPr="00A83571">
        <w:rPr>
          <w:rFonts w:ascii="Arial Narrow" w:eastAsia="Times New Roman" w:hAnsi="Arial Narrow" w:cs="Times New Roman"/>
          <w:sz w:val="24"/>
          <w:szCs w:val="24"/>
          <w:lang w:eastAsia="bg-BG"/>
        </w:rPr>
        <w:t xml:space="preserve">предварително </w:t>
      </w:r>
      <w:r w:rsidRPr="00A83571">
        <w:rPr>
          <w:rFonts w:ascii="Arial Narrow" w:eastAsia="Times New Roman" w:hAnsi="Arial Narrow" w:cs="Times New Roman"/>
          <w:sz w:val="24"/>
          <w:szCs w:val="24"/>
          <w:lang w:eastAsia="bg-BG"/>
        </w:rPr>
        <w:t>запознати с това</w:t>
      </w:r>
      <w:r w:rsidR="00F777AA" w:rsidRPr="00A83571">
        <w:rPr>
          <w:rFonts w:ascii="Arial Narrow" w:eastAsia="Times New Roman" w:hAnsi="Arial Narrow" w:cs="Times New Roman"/>
          <w:sz w:val="24"/>
          <w:szCs w:val="24"/>
          <w:lang w:eastAsia="bg-BG"/>
        </w:rPr>
        <w:t xml:space="preserve"> решение</w:t>
      </w:r>
      <w:r w:rsidRPr="00A83571">
        <w:rPr>
          <w:rFonts w:ascii="Arial Narrow" w:eastAsia="Times New Roman" w:hAnsi="Arial Narrow" w:cs="Times New Roman"/>
          <w:sz w:val="24"/>
          <w:szCs w:val="24"/>
          <w:lang w:eastAsia="bg-BG"/>
        </w:rPr>
        <w:t>.</w:t>
      </w:r>
    </w:p>
    <w:p w:rsidR="00331A53" w:rsidRPr="00A83571" w:rsidRDefault="00331A53" w:rsidP="00331A53">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През месец май 2020 година се проведе тържествената промоция по връчването на дипломите на абсолвентите. Предвид пандемичната обстановка тя бе проведена на Форума на Тракийския университет и със сравнително малко гости. Дипломи получиха 84 ветеринарни лекари от випуск 92 на ВМФ.</w:t>
      </w:r>
    </w:p>
    <w:p w:rsidR="00331A53" w:rsidRPr="00A83571" w:rsidRDefault="00331A53" w:rsidP="00331A53">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През 2020 година дипломи за завършено висше образование по ветеринарна медицина получиха и 7 чуждестранни граждани от първия випуск от обучението на английски език.</w:t>
      </w:r>
    </w:p>
    <w:p w:rsidR="00331A53" w:rsidRPr="00A83571" w:rsidRDefault="00331A53" w:rsidP="00331A53">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Съвсем наскоро - на 4.06.2021 година дипломи получиха 83 ветеринарни лекари от 93 випуск на ВМФ, като радващо е, че имахме 4 завършващи с отличен успех.</w:t>
      </w:r>
    </w:p>
    <w:p w:rsidR="00147873" w:rsidRPr="00A83571" w:rsidRDefault="00147873" w:rsidP="002977C6">
      <w:pPr>
        <w:spacing w:after="0" w:line="276" w:lineRule="auto"/>
        <w:ind w:firstLine="426"/>
        <w:jc w:val="both"/>
        <w:rPr>
          <w:rFonts w:ascii="Arial Narrow" w:eastAsia="Times New Roman" w:hAnsi="Arial Narrow" w:cs="Times New Roman"/>
          <w:sz w:val="24"/>
          <w:szCs w:val="24"/>
          <w:lang w:eastAsia="bg-BG"/>
        </w:rPr>
      </w:pPr>
    </w:p>
    <w:p w:rsidR="00147873" w:rsidRPr="00E25504" w:rsidRDefault="00F777AA" w:rsidP="00AE2F46">
      <w:pPr>
        <w:pStyle w:val="ListParagraph"/>
        <w:numPr>
          <w:ilvl w:val="0"/>
          <w:numId w:val="22"/>
        </w:numPr>
        <w:spacing w:line="276" w:lineRule="auto"/>
        <w:jc w:val="both"/>
        <w:rPr>
          <w:rFonts w:ascii="Arial Narrow" w:eastAsia="Times New Roman" w:hAnsi="Arial Narrow"/>
          <w:b/>
          <w:sz w:val="24"/>
          <w:szCs w:val="24"/>
          <w:lang w:val="bg-BG" w:eastAsia="bg-BG"/>
        </w:rPr>
      </w:pPr>
      <w:r w:rsidRPr="00E25504">
        <w:rPr>
          <w:rFonts w:ascii="Arial Narrow" w:eastAsia="Times New Roman" w:hAnsi="Arial Narrow"/>
          <w:b/>
          <w:sz w:val="24"/>
          <w:szCs w:val="24"/>
          <w:lang w:val="bg-BG" w:eastAsia="bg-BG"/>
        </w:rPr>
        <w:t>Риск от загуба на студенти в платена форма на обучение</w:t>
      </w:r>
    </w:p>
    <w:p w:rsidR="006C674A" w:rsidRPr="00A83571" w:rsidRDefault="00BF4BE9"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С промяна в Закона за висшето образование през 2020 г. бяха увеличени</w:t>
      </w:r>
      <w:r w:rsidR="006C674A" w:rsidRPr="00A83571">
        <w:rPr>
          <w:rFonts w:ascii="Arial Narrow" w:eastAsia="Times New Roman" w:hAnsi="Arial Narrow" w:cs="Times New Roman"/>
          <w:sz w:val="24"/>
          <w:szCs w:val="24"/>
          <w:lang w:eastAsia="bg-BG"/>
        </w:rPr>
        <w:t xml:space="preserve"> таксите за платено обучение по „Ветеринарна медицина“ и „Санитарна микробиология и безопасност на храните“ със задължението да се спази </w:t>
      </w:r>
      <w:r w:rsidR="003C5CFC" w:rsidRPr="00A83571">
        <w:rPr>
          <w:rFonts w:ascii="Arial Narrow" w:eastAsia="Times New Roman" w:hAnsi="Arial Narrow" w:cs="Times New Roman"/>
          <w:sz w:val="24"/>
          <w:szCs w:val="24"/>
          <w:lang w:eastAsia="bg-BG"/>
        </w:rPr>
        <w:t>условието …</w:t>
      </w:r>
      <w:r w:rsidRPr="00A83571">
        <w:rPr>
          <w:rFonts w:ascii="Arial Narrow" w:eastAsia="Times New Roman" w:hAnsi="Arial Narrow" w:cs="Times New Roman"/>
          <w:i/>
          <w:sz w:val="24"/>
          <w:szCs w:val="24"/>
          <w:lang w:eastAsia="bg-BG"/>
        </w:rPr>
        <w:t xml:space="preserve">Таксата да бъде по-висока от </w:t>
      </w:r>
      <w:r w:rsidR="006C674A" w:rsidRPr="00A83571">
        <w:rPr>
          <w:rFonts w:ascii="Arial Narrow" w:eastAsia="Times New Roman" w:hAnsi="Arial Narrow" w:cs="Times New Roman"/>
          <w:i/>
          <w:sz w:val="24"/>
          <w:szCs w:val="24"/>
          <w:lang w:eastAsia="bg-BG"/>
        </w:rPr>
        <w:t>сумата на държавната издръжка</w:t>
      </w:r>
      <w:r w:rsidRPr="00A83571">
        <w:rPr>
          <w:rFonts w:ascii="Arial Narrow" w:eastAsia="Times New Roman" w:hAnsi="Arial Narrow" w:cs="Times New Roman"/>
          <w:i/>
          <w:sz w:val="24"/>
          <w:szCs w:val="24"/>
          <w:lang w:eastAsia="bg-BG"/>
        </w:rPr>
        <w:t xml:space="preserve"> в същата специалност</w:t>
      </w:r>
      <w:r w:rsidR="003C5CFC" w:rsidRPr="00A83571">
        <w:rPr>
          <w:rFonts w:ascii="Arial Narrow" w:eastAsia="Times New Roman" w:hAnsi="Arial Narrow" w:cs="Times New Roman"/>
          <w:sz w:val="24"/>
          <w:szCs w:val="24"/>
          <w:lang w:eastAsia="bg-BG"/>
        </w:rPr>
        <w:t>…</w:t>
      </w:r>
      <w:r w:rsidR="006C674A" w:rsidRPr="00A83571">
        <w:rPr>
          <w:rFonts w:ascii="Arial Narrow" w:eastAsia="Times New Roman" w:hAnsi="Arial Narrow" w:cs="Times New Roman"/>
          <w:sz w:val="24"/>
          <w:szCs w:val="24"/>
          <w:lang w:eastAsia="bg-BG"/>
        </w:rPr>
        <w:t>. Това увеличение беше посрещнато с масово недоволство сред студентите</w:t>
      </w:r>
      <w:r w:rsidRPr="00A83571">
        <w:rPr>
          <w:rFonts w:ascii="Arial Narrow" w:eastAsia="Times New Roman" w:hAnsi="Arial Narrow" w:cs="Times New Roman"/>
          <w:sz w:val="24"/>
          <w:szCs w:val="24"/>
          <w:lang w:eastAsia="bg-BG"/>
        </w:rPr>
        <w:t xml:space="preserve"> в заварено положение</w:t>
      </w:r>
      <w:r w:rsidR="006C674A" w:rsidRPr="00A83571">
        <w:rPr>
          <w:rFonts w:ascii="Arial Narrow" w:eastAsia="Times New Roman" w:hAnsi="Arial Narrow" w:cs="Times New Roman"/>
          <w:sz w:val="24"/>
          <w:szCs w:val="24"/>
          <w:lang w:eastAsia="bg-BG"/>
        </w:rPr>
        <w:t xml:space="preserve"> и техните родители. </w:t>
      </w:r>
      <w:r w:rsidRPr="00A83571">
        <w:rPr>
          <w:rFonts w:ascii="Arial Narrow" w:eastAsia="Times New Roman" w:hAnsi="Arial Narrow" w:cs="Times New Roman"/>
          <w:sz w:val="24"/>
          <w:szCs w:val="24"/>
          <w:lang w:eastAsia="bg-BG"/>
        </w:rPr>
        <w:t xml:space="preserve">Изригна вълна от недоволни писма на английски език от студенти, родители, студентски организации и др. </w:t>
      </w:r>
      <w:r w:rsidR="006C674A" w:rsidRPr="00A83571">
        <w:rPr>
          <w:rFonts w:ascii="Arial Narrow" w:eastAsia="Times New Roman" w:hAnsi="Arial Narrow" w:cs="Times New Roman"/>
          <w:sz w:val="24"/>
          <w:szCs w:val="24"/>
          <w:lang w:eastAsia="bg-BG"/>
        </w:rPr>
        <w:t xml:space="preserve">При обучението по Ветеринарна медицина таксата се увеличи от </w:t>
      </w:r>
      <w:r w:rsidR="00A91395" w:rsidRPr="00A83571">
        <w:rPr>
          <w:rFonts w:ascii="Arial Narrow" w:eastAsia="Times New Roman" w:hAnsi="Arial Narrow" w:cs="Times New Roman"/>
          <w:sz w:val="24"/>
          <w:szCs w:val="24"/>
          <w:lang w:eastAsia="bg-BG"/>
        </w:rPr>
        <w:t>5405 лв.</w:t>
      </w:r>
      <w:r w:rsidR="006C674A" w:rsidRPr="00A83571">
        <w:rPr>
          <w:rFonts w:ascii="Arial Narrow" w:eastAsia="Times New Roman" w:hAnsi="Arial Narrow" w:cs="Times New Roman"/>
          <w:sz w:val="24"/>
          <w:szCs w:val="24"/>
          <w:lang w:eastAsia="bg-BG"/>
        </w:rPr>
        <w:t xml:space="preserve"> и стана 9909</w:t>
      </w:r>
      <w:r w:rsidR="00A91395" w:rsidRPr="00A83571">
        <w:rPr>
          <w:rFonts w:ascii="Arial Narrow" w:eastAsia="Times New Roman" w:hAnsi="Arial Narrow" w:cs="Times New Roman"/>
          <w:sz w:val="24"/>
          <w:szCs w:val="24"/>
          <w:lang w:eastAsia="bg-BG"/>
        </w:rPr>
        <w:t xml:space="preserve"> лв.</w:t>
      </w:r>
      <w:r w:rsidR="006C674A" w:rsidRPr="00A83571">
        <w:rPr>
          <w:rFonts w:ascii="Arial Narrow" w:eastAsia="Times New Roman" w:hAnsi="Arial Narrow" w:cs="Times New Roman"/>
          <w:sz w:val="24"/>
          <w:szCs w:val="24"/>
          <w:lang w:eastAsia="bg-BG"/>
        </w:rPr>
        <w:t xml:space="preserve"> за </w:t>
      </w:r>
      <w:r w:rsidRPr="00A83571">
        <w:rPr>
          <w:rFonts w:ascii="Arial Narrow" w:eastAsia="Times New Roman" w:hAnsi="Arial Narrow" w:cs="Times New Roman"/>
          <w:sz w:val="24"/>
          <w:szCs w:val="24"/>
          <w:lang w:eastAsia="bg-BG"/>
        </w:rPr>
        <w:t>български студенти</w:t>
      </w:r>
      <w:r w:rsidR="006C674A" w:rsidRPr="00A83571">
        <w:rPr>
          <w:rFonts w:ascii="Arial Narrow" w:eastAsia="Times New Roman" w:hAnsi="Arial Narrow" w:cs="Times New Roman"/>
          <w:sz w:val="24"/>
          <w:szCs w:val="24"/>
          <w:lang w:eastAsia="bg-BG"/>
        </w:rPr>
        <w:t xml:space="preserve">, 5100 EUR </w:t>
      </w:r>
      <w:r w:rsidRPr="00A83571">
        <w:rPr>
          <w:rFonts w:ascii="Arial Narrow" w:eastAsia="Times New Roman" w:hAnsi="Arial Narrow" w:cs="Times New Roman"/>
          <w:sz w:val="24"/>
          <w:szCs w:val="24"/>
          <w:lang w:eastAsia="bg-BG"/>
        </w:rPr>
        <w:t>за чужденци,</w:t>
      </w:r>
      <w:r w:rsidR="006C674A" w:rsidRPr="00A83571">
        <w:rPr>
          <w:rFonts w:ascii="Arial Narrow" w:eastAsia="Times New Roman" w:hAnsi="Arial Narrow" w:cs="Times New Roman"/>
          <w:sz w:val="24"/>
          <w:szCs w:val="24"/>
          <w:lang w:eastAsia="bg-BG"/>
        </w:rPr>
        <w:t xml:space="preserve"> а при задочните магистри</w:t>
      </w:r>
      <w:r w:rsidR="00A91395" w:rsidRPr="00A83571">
        <w:rPr>
          <w:rFonts w:ascii="Arial Narrow" w:eastAsia="Times New Roman" w:hAnsi="Arial Narrow" w:cs="Times New Roman"/>
          <w:sz w:val="24"/>
          <w:szCs w:val="24"/>
          <w:lang w:eastAsia="bg-BG"/>
        </w:rPr>
        <w:t xml:space="preserve"> от 1300 лв. на </w:t>
      </w:r>
      <w:r w:rsidR="006C674A" w:rsidRPr="00A83571">
        <w:rPr>
          <w:rFonts w:ascii="Arial Narrow" w:eastAsia="Times New Roman" w:hAnsi="Arial Narrow" w:cs="Times New Roman"/>
          <w:sz w:val="24"/>
          <w:szCs w:val="24"/>
          <w:lang w:eastAsia="bg-BG"/>
        </w:rPr>
        <w:t xml:space="preserve">3303 лв. за година. Това </w:t>
      </w:r>
      <w:r w:rsidRPr="00A83571">
        <w:rPr>
          <w:rFonts w:ascii="Arial Narrow" w:eastAsia="Times New Roman" w:hAnsi="Arial Narrow" w:cs="Times New Roman"/>
          <w:sz w:val="24"/>
          <w:szCs w:val="24"/>
          <w:lang w:eastAsia="bg-BG"/>
        </w:rPr>
        <w:t>на</w:t>
      </w:r>
      <w:r w:rsidR="006C674A" w:rsidRPr="00A83571">
        <w:rPr>
          <w:rFonts w:ascii="Arial Narrow" w:eastAsia="Times New Roman" w:hAnsi="Arial Narrow" w:cs="Times New Roman"/>
          <w:sz w:val="24"/>
          <w:szCs w:val="24"/>
          <w:lang w:eastAsia="bg-BG"/>
        </w:rPr>
        <w:t>прави обучението в платена форма крайно невъз</w:t>
      </w:r>
      <w:r w:rsidRPr="00A83571">
        <w:rPr>
          <w:rFonts w:ascii="Arial Narrow" w:eastAsia="Times New Roman" w:hAnsi="Arial Narrow" w:cs="Times New Roman"/>
          <w:sz w:val="24"/>
          <w:szCs w:val="24"/>
          <w:lang w:eastAsia="bg-BG"/>
        </w:rPr>
        <w:t xml:space="preserve">можно за българските студенти. Много от родителите казаха, че нямат средства да издържат студентите си при тази такса. </w:t>
      </w:r>
      <w:r w:rsidR="00A91395" w:rsidRPr="00A83571">
        <w:rPr>
          <w:rFonts w:ascii="Arial Narrow" w:eastAsia="Times New Roman" w:hAnsi="Arial Narrow" w:cs="Times New Roman"/>
          <w:sz w:val="24"/>
          <w:szCs w:val="24"/>
          <w:lang w:eastAsia="bg-BG"/>
        </w:rPr>
        <w:t>Заявилите желание</w:t>
      </w:r>
      <w:r w:rsidRPr="00A83571">
        <w:rPr>
          <w:rFonts w:ascii="Arial Narrow" w:eastAsia="Times New Roman" w:hAnsi="Arial Narrow" w:cs="Times New Roman"/>
          <w:sz w:val="24"/>
          <w:szCs w:val="24"/>
          <w:lang w:eastAsia="bg-BG"/>
        </w:rPr>
        <w:t xml:space="preserve"> нови кандидати за платена форма на обучение за 2020 г. се отказаха поради липса на достатъчно средства да се финансират и </w:t>
      </w:r>
      <w:r w:rsidRPr="00A83571">
        <w:rPr>
          <w:rFonts w:ascii="Arial Narrow" w:eastAsia="Times New Roman" w:hAnsi="Arial Narrow" w:cs="Times New Roman"/>
          <w:sz w:val="24"/>
          <w:szCs w:val="24"/>
          <w:lang w:eastAsia="bg-BG"/>
        </w:rPr>
        <w:lastRenderedPageBreak/>
        <w:t>само единични студенти се записаха да учат</w:t>
      </w:r>
      <w:r w:rsidR="00A91395" w:rsidRPr="00A83571">
        <w:rPr>
          <w:rFonts w:ascii="Arial Narrow" w:eastAsia="Times New Roman" w:hAnsi="Arial Narrow" w:cs="Times New Roman"/>
          <w:sz w:val="24"/>
          <w:szCs w:val="24"/>
          <w:lang w:eastAsia="bg-BG"/>
        </w:rPr>
        <w:t xml:space="preserve"> (2-ма за „Ветеринарна медицина“ и 6 бр. за „Санитарна микробиология и безопасност на храните“).</w:t>
      </w:r>
      <w:r w:rsidRPr="00A83571">
        <w:rPr>
          <w:rFonts w:ascii="Arial Narrow" w:eastAsia="Times New Roman" w:hAnsi="Arial Narrow" w:cs="Times New Roman"/>
          <w:sz w:val="24"/>
          <w:szCs w:val="24"/>
          <w:lang w:eastAsia="bg-BG"/>
        </w:rPr>
        <w:t xml:space="preserve"> На призивите на ВМФ към МОН да се даде дерогация, отговорът беше че трябва да спазим закона и да приложим новите минимални такси за платено обучение.</w:t>
      </w:r>
    </w:p>
    <w:p w:rsidR="002977C6" w:rsidRPr="00A83571" w:rsidRDefault="00BF4BE9"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През 2021 г. политиката на МОН остана непроменена и в средата на април отново броят на студентите беше намален </w:t>
      </w:r>
      <w:r w:rsidR="00E25504">
        <w:rPr>
          <w:rFonts w:ascii="Arial Narrow" w:eastAsia="Times New Roman" w:hAnsi="Arial Narrow" w:cs="Times New Roman"/>
          <w:sz w:val="24"/>
          <w:szCs w:val="24"/>
          <w:lang w:eastAsia="bg-BG"/>
        </w:rPr>
        <w:t>с 11</w:t>
      </w:r>
      <w:r w:rsidR="003C5CFC" w:rsidRPr="00A83571">
        <w:rPr>
          <w:rFonts w:ascii="Arial Narrow" w:eastAsia="Times New Roman" w:hAnsi="Arial Narrow" w:cs="Times New Roman"/>
          <w:sz w:val="24"/>
          <w:szCs w:val="24"/>
          <w:lang w:eastAsia="bg-BG"/>
        </w:rPr>
        <w:t xml:space="preserve"> бройки по-малко и стана </w:t>
      </w:r>
      <w:r w:rsidR="00E25504">
        <w:rPr>
          <w:rFonts w:ascii="Arial Narrow" w:eastAsia="Times New Roman" w:hAnsi="Arial Narrow" w:cs="Times New Roman"/>
          <w:sz w:val="24"/>
          <w:szCs w:val="24"/>
          <w:lang w:eastAsia="bg-BG"/>
        </w:rPr>
        <w:t>158</w:t>
      </w:r>
      <w:bookmarkStart w:id="0" w:name="_GoBack"/>
      <w:bookmarkEnd w:id="0"/>
      <w:r w:rsidRPr="00A83571">
        <w:rPr>
          <w:rFonts w:ascii="Arial Narrow" w:eastAsia="Times New Roman" w:hAnsi="Arial Narrow" w:cs="Times New Roman"/>
          <w:sz w:val="24"/>
          <w:szCs w:val="24"/>
          <w:lang w:eastAsia="bg-BG"/>
        </w:rPr>
        <w:t xml:space="preserve"> бр. държавна поръчка по „Ветеринарна медицина“, без държавна поръчка </w:t>
      </w:r>
      <w:r w:rsidR="00BA4F79" w:rsidRPr="00A83571">
        <w:rPr>
          <w:rFonts w:ascii="Arial Narrow" w:eastAsia="Times New Roman" w:hAnsi="Arial Narrow" w:cs="Times New Roman"/>
          <w:sz w:val="24"/>
          <w:szCs w:val="24"/>
          <w:lang w:eastAsia="bg-BG"/>
        </w:rPr>
        <w:t xml:space="preserve">при „Санитарна микробиология и безопасност на храните“. Наличието на избори и служебно правителство не позволи да проведем разговори и </w:t>
      </w:r>
      <w:r w:rsidR="001D6177">
        <w:rPr>
          <w:rFonts w:ascii="Arial Narrow" w:eastAsia="Times New Roman" w:hAnsi="Arial Narrow" w:cs="Times New Roman"/>
          <w:sz w:val="24"/>
          <w:szCs w:val="24"/>
          <w:lang w:eastAsia="bg-BG"/>
        </w:rPr>
        <w:t xml:space="preserve">да </w:t>
      </w:r>
      <w:r w:rsidR="00BA4F79" w:rsidRPr="00A83571">
        <w:rPr>
          <w:rFonts w:ascii="Arial Narrow" w:eastAsia="Times New Roman" w:hAnsi="Arial Narrow" w:cs="Times New Roman"/>
          <w:sz w:val="24"/>
          <w:szCs w:val="24"/>
          <w:lang w:eastAsia="bg-BG"/>
        </w:rPr>
        <w:t xml:space="preserve">възстановим </w:t>
      </w:r>
      <w:r w:rsidR="00243561" w:rsidRPr="00A83571">
        <w:rPr>
          <w:rFonts w:ascii="Arial Narrow" w:eastAsia="Times New Roman" w:hAnsi="Arial Narrow" w:cs="Times New Roman"/>
          <w:sz w:val="24"/>
          <w:szCs w:val="24"/>
          <w:lang w:eastAsia="bg-BG"/>
        </w:rPr>
        <w:t>бройката</w:t>
      </w:r>
      <w:r w:rsidR="00BA4F79" w:rsidRPr="00A83571">
        <w:rPr>
          <w:rFonts w:ascii="Arial Narrow" w:eastAsia="Times New Roman" w:hAnsi="Arial Narrow" w:cs="Times New Roman"/>
          <w:sz w:val="24"/>
          <w:szCs w:val="24"/>
          <w:lang w:eastAsia="bg-BG"/>
        </w:rPr>
        <w:t xml:space="preserve"> си за учебната 2021/2022. Единствената алтернатива на намаляващият брой студенти от МОН е изграждане на устойчива стратегия във ВМФ за обучение на английски език с 4 групи студенти от 1 до 5 курс. </w:t>
      </w:r>
    </w:p>
    <w:p w:rsidR="003B1299" w:rsidRPr="00A83571" w:rsidRDefault="003B1299" w:rsidP="003B1299">
      <w:pPr>
        <w:spacing w:after="0" w:line="276" w:lineRule="auto"/>
        <w:ind w:firstLine="426"/>
        <w:jc w:val="both"/>
        <w:rPr>
          <w:rFonts w:ascii="Arial Narrow" w:eastAsia="Times New Roman" w:hAnsi="Arial Narrow" w:cs="Times New Roman"/>
          <w:sz w:val="24"/>
          <w:szCs w:val="24"/>
          <w:lang w:eastAsia="bg-BG"/>
        </w:rPr>
      </w:pPr>
    </w:p>
    <w:p w:rsidR="0099589D" w:rsidRPr="00A83571" w:rsidRDefault="0099589D" w:rsidP="00AE2F46">
      <w:pPr>
        <w:numPr>
          <w:ilvl w:val="0"/>
          <w:numId w:val="22"/>
        </w:numPr>
        <w:spacing w:after="0" w:line="276" w:lineRule="auto"/>
        <w:ind w:left="284" w:hanging="284"/>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Чуждестранни студенти и обучение на английс</w:t>
      </w:r>
      <w:r w:rsidR="002977C6" w:rsidRPr="00A83571">
        <w:rPr>
          <w:rFonts w:ascii="Arial Narrow" w:eastAsia="Times New Roman" w:hAnsi="Arial Narrow" w:cs="Times New Roman"/>
          <w:b/>
          <w:sz w:val="24"/>
          <w:szCs w:val="24"/>
          <w:lang w:eastAsia="bg-BG"/>
        </w:rPr>
        <w:t xml:space="preserve">ки език </w:t>
      </w:r>
    </w:p>
    <w:p w:rsidR="002977C6" w:rsidRPr="00A83571" w:rsidRDefault="002977C6" w:rsidP="0008637E">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Деканското ръководство се ангажира с анализ на студентското положение по курсове и реорганизация на учебните разписи и ново групово разпределение. </w:t>
      </w:r>
      <w:r w:rsidR="00A54C9E" w:rsidRPr="00A83571">
        <w:rPr>
          <w:rFonts w:ascii="Arial Narrow" w:eastAsia="Times New Roman" w:hAnsi="Arial Narrow" w:cs="Times New Roman"/>
          <w:sz w:val="24"/>
          <w:szCs w:val="24"/>
          <w:lang w:eastAsia="bg-BG"/>
        </w:rPr>
        <w:t xml:space="preserve">Резултатите от анализа показаха, че за </w:t>
      </w:r>
      <w:r w:rsidRPr="00A83571">
        <w:rPr>
          <w:rFonts w:ascii="Arial Narrow" w:eastAsia="Times New Roman" w:hAnsi="Arial Narrow" w:cs="Times New Roman"/>
          <w:sz w:val="24"/>
          <w:szCs w:val="24"/>
          <w:lang w:eastAsia="bg-BG"/>
        </w:rPr>
        <w:t xml:space="preserve">устойчива </w:t>
      </w:r>
      <w:r w:rsidR="00A54C9E" w:rsidRPr="00A83571">
        <w:rPr>
          <w:rFonts w:ascii="Arial Narrow" w:eastAsia="Times New Roman" w:hAnsi="Arial Narrow" w:cs="Times New Roman"/>
          <w:sz w:val="24"/>
          <w:szCs w:val="24"/>
          <w:lang w:eastAsia="bg-BG"/>
        </w:rPr>
        <w:t xml:space="preserve">политика на ВМФ и </w:t>
      </w:r>
      <w:r w:rsidRPr="00A83571">
        <w:rPr>
          <w:rFonts w:ascii="Arial Narrow" w:eastAsia="Times New Roman" w:hAnsi="Arial Narrow" w:cs="Times New Roman"/>
          <w:sz w:val="24"/>
          <w:szCs w:val="24"/>
          <w:lang w:eastAsia="bg-BG"/>
        </w:rPr>
        <w:t xml:space="preserve">алтернатива, която да позволи стабилност на приходите и по-високи възнаграждения е необходимо да се гарантира възможност за провеждане на обучения с оптимум </w:t>
      </w:r>
      <w:r w:rsidR="003C5CFC" w:rsidRPr="00A83571">
        <w:rPr>
          <w:rFonts w:ascii="Arial Narrow" w:eastAsia="Times New Roman" w:hAnsi="Arial Narrow" w:cs="Times New Roman"/>
          <w:sz w:val="24"/>
          <w:szCs w:val="24"/>
          <w:lang w:eastAsia="bg-BG"/>
        </w:rPr>
        <w:t xml:space="preserve">4 групи (40 студента) </w:t>
      </w:r>
      <w:r w:rsidRPr="00A83571">
        <w:rPr>
          <w:rFonts w:ascii="Arial Narrow" w:eastAsia="Times New Roman" w:hAnsi="Arial Narrow" w:cs="Times New Roman"/>
          <w:sz w:val="24"/>
          <w:szCs w:val="24"/>
          <w:lang w:eastAsia="bg-BG"/>
        </w:rPr>
        <w:t>на английски език във всеки от курсовете Тази стратегия може да бъде устойчиво гарантирана и реалистична единствено п</w:t>
      </w:r>
      <w:r w:rsidR="00534681" w:rsidRPr="00A83571">
        <w:rPr>
          <w:rFonts w:ascii="Arial Narrow" w:eastAsia="Times New Roman" w:hAnsi="Arial Narrow" w:cs="Times New Roman"/>
          <w:sz w:val="24"/>
          <w:szCs w:val="24"/>
          <w:lang w:eastAsia="bg-BG"/>
        </w:rPr>
        <w:t>ри</w:t>
      </w:r>
      <w:r w:rsidRPr="00A83571">
        <w:rPr>
          <w:rFonts w:ascii="Arial Narrow" w:eastAsia="Times New Roman" w:hAnsi="Arial Narrow" w:cs="Times New Roman"/>
          <w:sz w:val="24"/>
          <w:szCs w:val="24"/>
          <w:lang w:eastAsia="bg-BG"/>
        </w:rPr>
        <w:t xml:space="preserve"> положителна EAEVE акредитация през 2022 г. Липсата на EAEVE акредитация при постоянно намаляващ брой студенти на български ще наложи бюджетна реорганизация и нови </w:t>
      </w:r>
      <w:r w:rsidR="00243561" w:rsidRPr="00A83571">
        <w:rPr>
          <w:rFonts w:ascii="Arial Narrow" w:eastAsia="Times New Roman" w:hAnsi="Arial Narrow" w:cs="Times New Roman"/>
          <w:sz w:val="24"/>
          <w:szCs w:val="24"/>
          <w:lang w:eastAsia="bg-BG"/>
        </w:rPr>
        <w:t>приоритетни</w:t>
      </w:r>
      <w:r w:rsidRPr="00A83571">
        <w:rPr>
          <w:rFonts w:ascii="Arial Narrow" w:eastAsia="Times New Roman" w:hAnsi="Arial Narrow" w:cs="Times New Roman"/>
          <w:sz w:val="24"/>
          <w:szCs w:val="24"/>
          <w:lang w:eastAsia="bg-BG"/>
        </w:rPr>
        <w:t xml:space="preserve"> цели със задължителна оптимизация на разходите. От началото на 2020/2021 с решение на Декански съвет се въведе равномерна натовареност на курсовете и катедрите и планово разпределение на до 40 студента в 4 групи във всеки от 1 до 5 курс. Интересът </w:t>
      </w:r>
      <w:r w:rsidR="00A54C9E" w:rsidRPr="00A83571">
        <w:rPr>
          <w:rFonts w:ascii="Arial Narrow" w:eastAsia="Times New Roman" w:hAnsi="Arial Narrow" w:cs="Times New Roman"/>
          <w:sz w:val="24"/>
          <w:szCs w:val="24"/>
          <w:lang w:eastAsia="bg-BG"/>
        </w:rPr>
        <w:t>за</w:t>
      </w:r>
      <w:r w:rsidRPr="00A83571">
        <w:rPr>
          <w:rFonts w:ascii="Arial Narrow" w:eastAsia="Times New Roman" w:hAnsi="Arial Narrow" w:cs="Times New Roman"/>
          <w:sz w:val="24"/>
          <w:szCs w:val="24"/>
          <w:lang w:eastAsia="bg-BG"/>
        </w:rPr>
        <w:t xml:space="preserve"> трансфери на студенти също е голям, предвид по-голямата учебна база</w:t>
      </w:r>
      <w:r w:rsidR="00A54C9E" w:rsidRPr="00A83571">
        <w:rPr>
          <w:rFonts w:ascii="Arial Narrow" w:eastAsia="Times New Roman" w:hAnsi="Arial Narrow" w:cs="Times New Roman"/>
          <w:sz w:val="24"/>
          <w:szCs w:val="24"/>
          <w:lang w:eastAsia="bg-BG"/>
        </w:rPr>
        <w:t xml:space="preserve"> на Тракийски университет</w:t>
      </w:r>
      <w:r w:rsidRPr="00A83571">
        <w:rPr>
          <w:rFonts w:ascii="Arial Narrow" w:eastAsia="Times New Roman" w:hAnsi="Arial Narrow" w:cs="Times New Roman"/>
          <w:sz w:val="24"/>
          <w:szCs w:val="24"/>
          <w:lang w:eastAsia="bg-BG"/>
        </w:rPr>
        <w:t>, възможността на студентите да работят с всички видове животни</w:t>
      </w:r>
      <w:r w:rsidR="00A54C9E" w:rsidRPr="00A83571">
        <w:rPr>
          <w:rFonts w:ascii="Arial Narrow" w:eastAsia="Times New Roman" w:hAnsi="Arial Narrow" w:cs="Times New Roman"/>
          <w:sz w:val="24"/>
          <w:szCs w:val="24"/>
          <w:lang w:eastAsia="bg-BG"/>
        </w:rPr>
        <w:t xml:space="preserve"> във факултета и партньорските ферми</w:t>
      </w:r>
      <w:r w:rsidRPr="00A83571">
        <w:rPr>
          <w:rFonts w:ascii="Arial Narrow" w:eastAsia="Times New Roman" w:hAnsi="Arial Narrow" w:cs="Times New Roman"/>
          <w:sz w:val="24"/>
          <w:szCs w:val="24"/>
          <w:lang w:eastAsia="bg-BG"/>
        </w:rPr>
        <w:t xml:space="preserve">, модерните апарати, инструменти и пособия и способността на </w:t>
      </w:r>
      <w:r w:rsidR="00243561" w:rsidRPr="00A83571">
        <w:rPr>
          <w:rFonts w:ascii="Arial Narrow" w:eastAsia="Times New Roman" w:hAnsi="Arial Narrow" w:cs="Times New Roman"/>
          <w:sz w:val="24"/>
          <w:szCs w:val="24"/>
          <w:lang w:eastAsia="bg-BG"/>
        </w:rPr>
        <w:t>преподавателите</w:t>
      </w:r>
      <w:r w:rsidRPr="00A83571">
        <w:rPr>
          <w:rFonts w:ascii="Arial Narrow" w:eastAsia="Times New Roman" w:hAnsi="Arial Narrow" w:cs="Times New Roman"/>
          <w:sz w:val="24"/>
          <w:szCs w:val="24"/>
          <w:lang w:eastAsia="bg-BG"/>
        </w:rPr>
        <w:t xml:space="preserve"> да говорят свободно със студентите на английски език. Не е </w:t>
      </w:r>
      <w:r w:rsidR="00243561" w:rsidRPr="00A83571">
        <w:rPr>
          <w:rFonts w:ascii="Arial Narrow" w:eastAsia="Times New Roman" w:hAnsi="Arial Narrow" w:cs="Times New Roman"/>
          <w:sz w:val="24"/>
          <w:szCs w:val="24"/>
          <w:lang w:eastAsia="bg-BG"/>
        </w:rPr>
        <w:t>маловажен</w:t>
      </w:r>
      <w:r w:rsidRPr="00A83571">
        <w:rPr>
          <w:rFonts w:ascii="Arial Narrow" w:eastAsia="Times New Roman" w:hAnsi="Arial Narrow" w:cs="Times New Roman"/>
          <w:sz w:val="24"/>
          <w:szCs w:val="24"/>
          <w:lang w:eastAsia="bg-BG"/>
        </w:rPr>
        <w:t xml:space="preserve"> и факта, че катедрите закупиха модерна литература – на хартия и електронна и обновиха учебните си текстове за </w:t>
      </w:r>
      <w:r w:rsidR="00243561" w:rsidRPr="00A83571">
        <w:rPr>
          <w:rFonts w:ascii="Arial Narrow" w:eastAsia="Times New Roman" w:hAnsi="Arial Narrow" w:cs="Times New Roman"/>
          <w:sz w:val="24"/>
          <w:szCs w:val="24"/>
          <w:lang w:eastAsia="bg-BG"/>
        </w:rPr>
        <w:t>английското</w:t>
      </w:r>
      <w:r w:rsidRPr="00A83571">
        <w:rPr>
          <w:rFonts w:ascii="Arial Narrow" w:eastAsia="Times New Roman" w:hAnsi="Arial Narrow" w:cs="Times New Roman"/>
          <w:sz w:val="24"/>
          <w:szCs w:val="24"/>
          <w:lang w:eastAsia="bg-BG"/>
        </w:rPr>
        <w:t xml:space="preserve"> обучение. </w:t>
      </w:r>
    </w:p>
    <w:p w:rsidR="00206E0E" w:rsidRPr="00A83571" w:rsidRDefault="00206E0E" w:rsidP="0008637E">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През 2020 година обучението си по ветеринарна медицина завършиха студентите от първия випуск от обучението на английски език, приети през 2014 година. За учебната 2020/2021 година бяха приети нови 40 студенти, разпределени в 4 учебни групи. Деканското ръководство полага рекламни усилия за повече кандидатстуденти за учебната 2021/2022 година.</w:t>
      </w:r>
    </w:p>
    <w:p w:rsidR="00F777AA" w:rsidRPr="00A83571" w:rsidRDefault="00F777AA" w:rsidP="0008637E">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През отчетния период във ВМФ са се обучавали общо 156 чуждестранни студенти от 17 държави. Броят им и разпределението по държави е както следва:</w:t>
      </w:r>
    </w:p>
    <w:p w:rsidR="00F777AA" w:rsidRPr="00A83571" w:rsidRDefault="00F777AA" w:rsidP="00F777AA">
      <w:pPr>
        <w:spacing w:after="0" w:line="240" w:lineRule="auto"/>
        <w:ind w:firstLine="708"/>
        <w:jc w:val="both"/>
        <w:rPr>
          <w:rFonts w:ascii="Arial Narrow" w:hAnsi="Arial Narrow" w:cs="Times New Roman"/>
          <w:sz w:val="24"/>
          <w:szCs w:val="24"/>
        </w:rPr>
      </w:pPr>
    </w:p>
    <w:p w:rsidR="00AE2F46" w:rsidRPr="00A83571" w:rsidRDefault="00AE2F46" w:rsidP="00F777AA">
      <w:pPr>
        <w:spacing w:after="0" w:line="240" w:lineRule="auto"/>
        <w:ind w:firstLine="708"/>
        <w:jc w:val="both"/>
        <w:rPr>
          <w:rFonts w:ascii="Arial Narrow" w:eastAsia="Times New Roman" w:hAnsi="Arial Narrow" w:cs="Times New Roman"/>
          <w:b/>
          <w:bCs/>
          <w:sz w:val="24"/>
          <w:szCs w:val="24"/>
          <w:lang w:eastAsia="bg-BG"/>
        </w:rPr>
      </w:pPr>
    </w:p>
    <w:p w:rsidR="00E65C2A" w:rsidRPr="00A83571" w:rsidRDefault="00E65C2A" w:rsidP="00F777AA">
      <w:pPr>
        <w:spacing w:after="0" w:line="240" w:lineRule="auto"/>
        <w:ind w:firstLine="708"/>
        <w:jc w:val="both"/>
        <w:rPr>
          <w:rFonts w:ascii="Arial Narrow" w:eastAsia="Times New Roman" w:hAnsi="Arial Narrow" w:cs="Times New Roman"/>
          <w:b/>
          <w:bCs/>
          <w:sz w:val="24"/>
          <w:szCs w:val="24"/>
          <w:lang w:eastAsia="bg-BG"/>
        </w:rPr>
      </w:pPr>
    </w:p>
    <w:p w:rsidR="00E65C2A" w:rsidRPr="00A83571" w:rsidRDefault="00E65C2A" w:rsidP="00F777AA">
      <w:pPr>
        <w:spacing w:after="0" w:line="240" w:lineRule="auto"/>
        <w:ind w:firstLine="708"/>
        <w:jc w:val="both"/>
        <w:rPr>
          <w:rFonts w:ascii="Arial Narrow" w:eastAsia="Times New Roman" w:hAnsi="Arial Narrow" w:cs="Times New Roman"/>
          <w:b/>
          <w:bCs/>
          <w:sz w:val="24"/>
          <w:szCs w:val="24"/>
          <w:lang w:eastAsia="bg-BG"/>
        </w:rPr>
      </w:pPr>
    </w:p>
    <w:p w:rsidR="00E65C2A" w:rsidRPr="00A83571" w:rsidRDefault="00E65C2A" w:rsidP="00F777AA">
      <w:pPr>
        <w:spacing w:after="0" w:line="240" w:lineRule="auto"/>
        <w:ind w:firstLine="708"/>
        <w:jc w:val="both"/>
        <w:rPr>
          <w:rFonts w:ascii="Arial Narrow" w:eastAsia="Times New Roman" w:hAnsi="Arial Narrow" w:cs="Times New Roman"/>
          <w:b/>
          <w:bCs/>
          <w:sz w:val="24"/>
          <w:szCs w:val="24"/>
          <w:lang w:eastAsia="bg-BG"/>
        </w:rPr>
      </w:pPr>
    </w:p>
    <w:p w:rsidR="00E65C2A" w:rsidRPr="00A83571" w:rsidRDefault="00E65C2A" w:rsidP="00F777AA">
      <w:pPr>
        <w:spacing w:after="0" w:line="240" w:lineRule="auto"/>
        <w:ind w:firstLine="708"/>
        <w:jc w:val="both"/>
        <w:rPr>
          <w:rFonts w:ascii="Arial Narrow" w:eastAsia="Times New Roman" w:hAnsi="Arial Narrow" w:cs="Times New Roman"/>
          <w:b/>
          <w:bCs/>
          <w:sz w:val="24"/>
          <w:szCs w:val="24"/>
          <w:lang w:eastAsia="bg-BG"/>
        </w:rPr>
      </w:pPr>
    </w:p>
    <w:p w:rsidR="00E65C2A" w:rsidRPr="00A83571" w:rsidRDefault="00E65C2A" w:rsidP="00F777AA">
      <w:pPr>
        <w:spacing w:after="0" w:line="240" w:lineRule="auto"/>
        <w:ind w:firstLine="708"/>
        <w:jc w:val="both"/>
        <w:rPr>
          <w:rFonts w:ascii="Arial Narrow" w:eastAsia="Times New Roman" w:hAnsi="Arial Narrow" w:cs="Times New Roman"/>
          <w:b/>
          <w:bCs/>
          <w:sz w:val="24"/>
          <w:szCs w:val="24"/>
          <w:lang w:eastAsia="bg-BG"/>
        </w:rPr>
      </w:pPr>
    </w:p>
    <w:p w:rsidR="00E65C2A" w:rsidRPr="00A83571" w:rsidRDefault="00E65C2A" w:rsidP="00F777AA">
      <w:pPr>
        <w:spacing w:after="0" w:line="240" w:lineRule="auto"/>
        <w:ind w:firstLine="708"/>
        <w:jc w:val="both"/>
        <w:rPr>
          <w:rFonts w:ascii="Arial Narrow" w:eastAsia="Times New Roman" w:hAnsi="Arial Narrow" w:cs="Times New Roman"/>
          <w:b/>
          <w:bCs/>
          <w:sz w:val="24"/>
          <w:szCs w:val="24"/>
          <w:lang w:eastAsia="bg-BG"/>
        </w:rPr>
      </w:pPr>
    </w:p>
    <w:p w:rsidR="00F777AA" w:rsidRPr="00A83571" w:rsidRDefault="00F777AA" w:rsidP="00F777AA">
      <w:pPr>
        <w:spacing w:after="0" w:line="240" w:lineRule="auto"/>
        <w:ind w:firstLine="708"/>
        <w:jc w:val="both"/>
        <w:rPr>
          <w:rFonts w:ascii="Arial Narrow" w:hAnsi="Arial Narrow" w:cs="Times New Roman"/>
          <w:sz w:val="24"/>
          <w:szCs w:val="24"/>
        </w:rPr>
      </w:pPr>
      <w:r w:rsidRPr="00A83571">
        <w:rPr>
          <w:rFonts w:ascii="Arial Narrow" w:eastAsia="Times New Roman" w:hAnsi="Arial Narrow" w:cs="Times New Roman"/>
          <w:b/>
          <w:bCs/>
          <w:sz w:val="24"/>
          <w:szCs w:val="24"/>
          <w:lang w:eastAsia="bg-BG"/>
        </w:rPr>
        <w:t>Брой студенти по държави на произход</w:t>
      </w:r>
    </w:p>
    <w:tbl>
      <w:tblPr>
        <w:tblW w:w="6294" w:type="dxa"/>
        <w:tblInd w:w="704" w:type="dxa"/>
        <w:tblCellMar>
          <w:left w:w="70" w:type="dxa"/>
          <w:right w:w="70" w:type="dxa"/>
        </w:tblCellMar>
        <w:tblLook w:val="04A0" w:firstRow="1" w:lastRow="0" w:firstColumn="1" w:lastColumn="0" w:noHBand="0" w:noVBand="1"/>
      </w:tblPr>
      <w:tblGrid>
        <w:gridCol w:w="2067"/>
        <w:gridCol w:w="624"/>
        <w:gridCol w:w="624"/>
        <w:gridCol w:w="624"/>
        <w:gridCol w:w="624"/>
        <w:gridCol w:w="624"/>
        <w:gridCol w:w="1107"/>
      </w:tblGrid>
      <w:tr w:rsidR="00964F19" w:rsidRPr="00A83571" w:rsidTr="00964F19">
        <w:trPr>
          <w:trHeight w:val="300"/>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Държава</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I</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II</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III</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IV</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V</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Брой студенти на ВМФ</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Гърция</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25</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15</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14</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28</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13</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95</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Кипър</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3</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4</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2</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10</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Великобритания</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6</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5</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8</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2</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22</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Ирландия</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2</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2</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3</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7</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Финландия</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3</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Швеция</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1</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Германия</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1</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Испания</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1</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Португалия</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1</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Израел</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2</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2</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5</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Ливан</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1</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Швейцария</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1</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Турция</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2</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3</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Албания</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1</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Канада</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2</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Индия</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1</w:t>
            </w:r>
          </w:p>
        </w:tc>
      </w:tr>
      <w:tr w:rsidR="00F777AA"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Ямайка</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0</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1</w:t>
            </w:r>
          </w:p>
        </w:tc>
      </w:tr>
      <w:tr w:rsidR="00964F19" w:rsidRPr="00A83571" w:rsidTr="00964F19">
        <w:trPr>
          <w:trHeight w:val="300"/>
        </w:trPr>
        <w:tc>
          <w:tcPr>
            <w:tcW w:w="2067" w:type="dxa"/>
            <w:tcBorders>
              <w:top w:val="nil"/>
              <w:left w:val="single" w:sz="8" w:space="0" w:color="auto"/>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right"/>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Общо:</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40</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28</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28</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44</w:t>
            </w:r>
          </w:p>
        </w:tc>
        <w:tc>
          <w:tcPr>
            <w:tcW w:w="624" w:type="dxa"/>
            <w:tcBorders>
              <w:top w:val="nil"/>
              <w:left w:val="nil"/>
              <w:bottom w:val="single" w:sz="4" w:space="0" w:color="auto"/>
              <w:right w:val="single" w:sz="4"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16</w:t>
            </w:r>
          </w:p>
        </w:tc>
        <w:tc>
          <w:tcPr>
            <w:tcW w:w="1107" w:type="dxa"/>
            <w:tcBorders>
              <w:top w:val="nil"/>
              <w:left w:val="nil"/>
              <w:bottom w:val="single" w:sz="4" w:space="0" w:color="auto"/>
              <w:right w:val="single" w:sz="8" w:space="0" w:color="auto"/>
            </w:tcBorders>
            <w:shd w:val="clear" w:color="auto" w:fill="auto"/>
            <w:noWrap/>
            <w:vAlign w:val="center"/>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156</w:t>
            </w:r>
          </w:p>
        </w:tc>
      </w:tr>
    </w:tbl>
    <w:p w:rsidR="00F777AA" w:rsidRPr="00A83571" w:rsidRDefault="00F777AA" w:rsidP="00F777AA">
      <w:pPr>
        <w:spacing w:after="0" w:line="240" w:lineRule="auto"/>
        <w:ind w:firstLine="708"/>
        <w:jc w:val="both"/>
        <w:rPr>
          <w:rFonts w:ascii="Arial Narrow" w:hAnsi="Arial Narrow" w:cs="Times New Roman"/>
          <w:sz w:val="24"/>
          <w:szCs w:val="24"/>
        </w:rPr>
      </w:pPr>
    </w:p>
    <w:p w:rsidR="00F777AA" w:rsidRPr="00A83571" w:rsidRDefault="00F777AA" w:rsidP="0008637E">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Студентското положение в обучението на английски език е отразено в представената по-долу таблица. Прави впечатление сравнително малкото прекъснали и увеличение на броят трансфери, особено в IV курс.</w:t>
      </w:r>
      <w:r w:rsidR="00964F19" w:rsidRPr="00A83571">
        <w:rPr>
          <w:rFonts w:ascii="Arial Narrow" w:hAnsi="Arial Narrow" w:cs="Times New Roman"/>
          <w:sz w:val="24"/>
          <w:szCs w:val="24"/>
        </w:rPr>
        <w:t xml:space="preserve"> През есента на 2021 година се очаква да прекъснат 5 студента от сегашният IV курс поради наличие на повече от 3 невзети изпита.</w:t>
      </w:r>
    </w:p>
    <w:p w:rsidR="00F777AA" w:rsidRPr="00A83571" w:rsidRDefault="00F777AA" w:rsidP="00F777AA">
      <w:pPr>
        <w:spacing w:after="0" w:line="240" w:lineRule="auto"/>
        <w:ind w:firstLine="708"/>
        <w:jc w:val="both"/>
        <w:rPr>
          <w:rFonts w:ascii="Arial Narrow" w:hAnsi="Arial Narrow" w:cs="Times New Roman"/>
          <w:sz w:val="24"/>
          <w:szCs w:val="24"/>
        </w:rPr>
      </w:pPr>
    </w:p>
    <w:p w:rsidR="00F777AA" w:rsidRPr="00A83571" w:rsidRDefault="00F777AA" w:rsidP="00F777AA">
      <w:pPr>
        <w:spacing w:after="0" w:line="240" w:lineRule="auto"/>
        <w:ind w:firstLine="708"/>
        <w:jc w:val="both"/>
        <w:rPr>
          <w:rFonts w:ascii="Arial Narrow" w:hAnsi="Arial Narrow" w:cs="Times New Roman"/>
          <w:sz w:val="24"/>
          <w:szCs w:val="24"/>
        </w:rPr>
      </w:pPr>
      <w:r w:rsidRPr="00A83571">
        <w:rPr>
          <w:rFonts w:ascii="Arial Narrow" w:eastAsia="Times New Roman" w:hAnsi="Arial Narrow" w:cs="Times New Roman"/>
          <w:b/>
          <w:bCs/>
          <w:sz w:val="24"/>
          <w:szCs w:val="24"/>
          <w:lang w:eastAsia="bg-BG"/>
        </w:rPr>
        <w:t>Брой студенти англоезично обучение по курсове през 2021 г.</w:t>
      </w:r>
    </w:p>
    <w:tbl>
      <w:tblPr>
        <w:tblW w:w="5766" w:type="dxa"/>
        <w:tblInd w:w="704" w:type="dxa"/>
        <w:tblCellMar>
          <w:left w:w="70" w:type="dxa"/>
          <w:right w:w="70" w:type="dxa"/>
        </w:tblCellMar>
        <w:tblLook w:val="04A0" w:firstRow="1" w:lastRow="0" w:firstColumn="1" w:lastColumn="0" w:noHBand="0" w:noVBand="1"/>
      </w:tblPr>
      <w:tblGrid>
        <w:gridCol w:w="3196"/>
        <w:gridCol w:w="514"/>
        <w:gridCol w:w="514"/>
        <w:gridCol w:w="514"/>
        <w:gridCol w:w="514"/>
        <w:gridCol w:w="514"/>
      </w:tblGrid>
      <w:tr w:rsidR="00F777AA" w:rsidRPr="00A83571" w:rsidTr="00F777AA">
        <w:trPr>
          <w:trHeight w:val="397"/>
        </w:trPr>
        <w:tc>
          <w:tcPr>
            <w:tcW w:w="3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Курс на обучение</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I</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II</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III</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IV</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V</w:t>
            </w:r>
          </w:p>
        </w:tc>
      </w:tr>
      <w:tr w:rsidR="00F777AA" w:rsidRPr="00A83571" w:rsidTr="00F777AA">
        <w:trPr>
          <w:trHeight w:val="397"/>
        </w:trPr>
        <w:tc>
          <w:tcPr>
            <w:tcW w:w="3196" w:type="dxa"/>
            <w:tcBorders>
              <w:top w:val="nil"/>
              <w:left w:val="single" w:sz="8" w:space="0" w:color="auto"/>
              <w:bottom w:val="single" w:sz="4" w:space="0" w:color="auto"/>
              <w:right w:val="single" w:sz="4" w:space="0" w:color="auto"/>
            </w:tcBorders>
            <w:shd w:val="clear" w:color="auto" w:fill="auto"/>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Брой студенти в курса</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40</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28</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28</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44</w:t>
            </w:r>
          </w:p>
        </w:tc>
        <w:tc>
          <w:tcPr>
            <w:tcW w:w="514" w:type="dxa"/>
            <w:tcBorders>
              <w:top w:val="nil"/>
              <w:left w:val="nil"/>
              <w:bottom w:val="single" w:sz="4" w:space="0" w:color="auto"/>
              <w:right w:val="single" w:sz="8"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16</w:t>
            </w:r>
          </w:p>
        </w:tc>
      </w:tr>
      <w:tr w:rsidR="00F777AA" w:rsidRPr="00A83571" w:rsidTr="00F777AA">
        <w:trPr>
          <w:trHeight w:val="397"/>
        </w:trPr>
        <w:tc>
          <w:tcPr>
            <w:tcW w:w="3196" w:type="dxa"/>
            <w:tcBorders>
              <w:top w:val="nil"/>
              <w:left w:val="single" w:sz="8" w:space="0" w:color="auto"/>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Прекъснали</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0</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1</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1</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1</w:t>
            </w:r>
          </w:p>
        </w:tc>
        <w:tc>
          <w:tcPr>
            <w:tcW w:w="514" w:type="dxa"/>
            <w:tcBorders>
              <w:top w:val="nil"/>
              <w:left w:val="nil"/>
              <w:bottom w:val="single" w:sz="4" w:space="0" w:color="auto"/>
              <w:right w:val="single" w:sz="8"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0</w:t>
            </w:r>
          </w:p>
        </w:tc>
      </w:tr>
      <w:tr w:rsidR="00F777AA" w:rsidRPr="00A83571" w:rsidTr="00F777AA">
        <w:trPr>
          <w:trHeight w:val="397"/>
        </w:trPr>
        <w:tc>
          <w:tcPr>
            <w:tcW w:w="3196" w:type="dxa"/>
            <w:tcBorders>
              <w:top w:val="nil"/>
              <w:left w:val="single" w:sz="8" w:space="0" w:color="auto"/>
              <w:bottom w:val="single" w:sz="4" w:space="0" w:color="auto"/>
              <w:right w:val="single" w:sz="4" w:space="0" w:color="auto"/>
            </w:tcBorders>
            <w:shd w:val="clear" w:color="auto" w:fill="auto"/>
            <w:vAlign w:val="bottom"/>
            <w:hideMark/>
          </w:tcPr>
          <w:p w:rsidR="00F777AA" w:rsidRPr="00A83571" w:rsidRDefault="00F777AA" w:rsidP="00F777AA">
            <w:pPr>
              <w:spacing w:after="0" w:line="240" w:lineRule="auto"/>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Еразъм + мобилност (за цялата академична година)</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0</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0</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0</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1</w:t>
            </w:r>
          </w:p>
        </w:tc>
        <w:tc>
          <w:tcPr>
            <w:tcW w:w="514" w:type="dxa"/>
            <w:tcBorders>
              <w:top w:val="nil"/>
              <w:left w:val="nil"/>
              <w:bottom w:val="single" w:sz="4" w:space="0" w:color="auto"/>
              <w:right w:val="single" w:sz="8"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0</w:t>
            </w:r>
          </w:p>
        </w:tc>
      </w:tr>
      <w:tr w:rsidR="00F777AA" w:rsidRPr="00A83571" w:rsidTr="00F777AA">
        <w:trPr>
          <w:trHeight w:val="397"/>
        </w:trPr>
        <w:tc>
          <w:tcPr>
            <w:tcW w:w="3196" w:type="dxa"/>
            <w:tcBorders>
              <w:top w:val="nil"/>
              <w:left w:val="single" w:sz="8" w:space="0" w:color="auto"/>
              <w:bottom w:val="single" w:sz="4" w:space="0" w:color="auto"/>
              <w:right w:val="single" w:sz="4" w:space="0" w:color="auto"/>
            </w:tcBorders>
            <w:shd w:val="clear" w:color="auto" w:fill="auto"/>
            <w:vAlign w:val="bottom"/>
            <w:hideMark/>
          </w:tcPr>
          <w:p w:rsidR="00F777AA" w:rsidRPr="00A83571" w:rsidRDefault="00F777AA" w:rsidP="00F777AA">
            <w:pPr>
              <w:spacing w:after="0" w:line="240" w:lineRule="auto"/>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Трансфери за академичната 2020/2021</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0</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2</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4</w:t>
            </w:r>
          </w:p>
        </w:tc>
        <w:tc>
          <w:tcPr>
            <w:tcW w:w="514" w:type="dxa"/>
            <w:tcBorders>
              <w:top w:val="nil"/>
              <w:left w:val="nil"/>
              <w:bottom w:val="single" w:sz="4"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9</w:t>
            </w:r>
          </w:p>
        </w:tc>
        <w:tc>
          <w:tcPr>
            <w:tcW w:w="514" w:type="dxa"/>
            <w:tcBorders>
              <w:top w:val="nil"/>
              <w:left w:val="nil"/>
              <w:bottom w:val="single" w:sz="4" w:space="0" w:color="auto"/>
              <w:right w:val="single" w:sz="8"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Cs/>
                <w:sz w:val="24"/>
                <w:szCs w:val="24"/>
                <w:lang w:eastAsia="bg-BG"/>
              </w:rPr>
            </w:pPr>
            <w:r w:rsidRPr="00A83571">
              <w:rPr>
                <w:rFonts w:ascii="Arial Narrow" w:eastAsia="Times New Roman" w:hAnsi="Arial Narrow" w:cs="Times New Roman"/>
                <w:bCs/>
                <w:sz w:val="24"/>
                <w:szCs w:val="24"/>
                <w:lang w:eastAsia="bg-BG"/>
              </w:rPr>
              <w:t>0</w:t>
            </w:r>
          </w:p>
        </w:tc>
      </w:tr>
      <w:tr w:rsidR="00F777AA" w:rsidRPr="00A83571" w:rsidTr="00F777AA">
        <w:trPr>
          <w:trHeight w:val="397"/>
        </w:trPr>
        <w:tc>
          <w:tcPr>
            <w:tcW w:w="3196" w:type="dxa"/>
            <w:tcBorders>
              <w:top w:val="nil"/>
              <w:left w:val="single" w:sz="8" w:space="0" w:color="auto"/>
              <w:bottom w:val="single" w:sz="8" w:space="0" w:color="auto"/>
              <w:right w:val="single" w:sz="4" w:space="0" w:color="auto"/>
            </w:tcBorders>
            <w:shd w:val="clear" w:color="auto" w:fill="auto"/>
            <w:vAlign w:val="bottom"/>
            <w:hideMark/>
          </w:tcPr>
          <w:p w:rsidR="00F777AA" w:rsidRPr="00A83571" w:rsidRDefault="00F777AA" w:rsidP="00F777AA">
            <w:pPr>
              <w:spacing w:after="0" w:line="240" w:lineRule="auto"/>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Брой студенти с 3+ изпита след зимна изпитна сесия</w:t>
            </w:r>
          </w:p>
        </w:tc>
        <w:tc>
          <w:tcPr>
            <w:tcW w:w="514" w:type="dxa"/>
            <w:tcBorders>
              <w:top w:val="nil"/>
              <w:left w:val="nil"/>
              <w:bottom w:val="single" w:sz="8"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0</w:t>
            </w:r>
          </w:p>
        </w:tc>
        <w:tc>
          <w:tcPr>
            <w:tcW w:w="514" w:type="dxa"/>
            <w:tcBorders>
              <w:top w:val="nil"/>
              <w:left w:val="nil"/>
              <w:bottom w:val="single" w:sz="8"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1</w:t>
            </w:r>
          </w:p>
        </w:tc>
        <w:tc>
          <w:tcPr>
            <w:tcW w:w="514" w:type="dxa"/>
            <w:tcBorders>
              <w:top w:val="nil"/>
              <w:left w:val="nil"/>
              <w:bottom w:val="single" w:sz="8"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0</w:t>
            </w:r>
          </w:p>
        </w:tc>
        <w:tc>
          <w:tcPr>
            <w:tcW w:w="514" w:type="dxa"/>
            <w:tcBorders>
              <w:top w:val="nil"/>
              <w:left w:val="nil"/>
              <w:bottom w:val="single" w:sz="8" w:space="0" w:color="auto"/>
              <w:right w:val="single" w:sz="4"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5</w:t>
            </w:r>
          </w:p>
        </w:tc>
        <w:tc>
          <w:tcPr>
            <w:tcW w:w="514" w:type="dxa"/>
            <w:tcBorders>
              <w:top w:val="nil"/>
              <w:left w:val="nil"/>
              <w:bottom w:val="single" w:sz="8" w:space="0" w:color="auto"/>
              <w:right w:val="single" w:sz="8" w:space="0" w:color="auto"/>
            </w:tcBorders>
            <w:shd w:val="clear" w:color="auto" w:fill="auto"/>
            <w:noWrap/>
            <w:vAlign w:val="bottom"/>
            <w:hideMark/>
          </w:tcPr>
          <w:p w:rsidR="00F777AA" w:rsidRPr="00A83571" w:rsidRDefault="00F777AA" w:rsidP="00F777AA">
            <w:pPr>
              <w:spacing w:after="0" w:line="240" w:lineRule="auto"/>
              <w:jc w:val="both"/>
              <w:rPr>
                <w:rFonts w:ascii="Arial Narrow" w:eastAsia="Times New Roman" w:hAnsi="Arial Narrow" w:cs="Times New Roman"/>
                <w:b/>
                <w:bCs/>
                <w:sz w:val="24"/>
                <w:szCs w:val="24"/>
                <w:lang w:eastAsia="bg-BG"/>
              </w:rPr>
            </w:pPr>
            <w:r w:rsidRPr="00A83571">
              <w:rPr>
                <w:rFonts w:ascii="Arial Narrow" w:eastAsia="Times New Roman" w:hAnsi="Arial Narrow" w:cs="Times New Roman"/>
                <w:b/>
                <w:bCs/>
                <w:sz w:val="24"/>
                <w:szCs w:val="24"/>
                <w:lang w:eastAsia="bg-BG"/>
              </w:rPr>
              <w:t>0</w:t>
            </w:r>
          </w:p>
        </w:tc>
      </w:tr>
    </w:tbl>
    <w:p w:rsidR="00B12FAC" w:rsidRPr="00A83571" w:rsidRDefault="00B12FAC" w:rsidP="002977C6">
      <w:pPr>
        <w:spacing w:after="0" w:line="276" w:lineRule="auto"/>
        <w:ind w:firstLine="426"/>
        <w:jc w:val="both"/>
        <w:rPr>
          <w:rFonts w:ascii="Arial Narrow" w:eastAsia="Times New Roman" w:hAnsi="Arial Narrow" w:cs="Times New Roman"/>
          <w:sz w:val="24"/>
          <w:szCs w:val="24"/>
          <w:lang w:eastAsia="bg-BG"/>
        </w:rPr>
      </w:pPr>
    </w:p>
    <w:p w:rsidR="00BA4F79" w:rsidRPr="00A83571" w:rsidRDefault="002977C6"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lastRenderedPageBreak/>
        <w:t xml:space="preserve">Всички усилия на деканското ръководство бяха насочени към максимална публична изява в медиите и социалните медии, реклама на практическото обучение, на базата, на </w:t>
      </w:r>
      <w:r w:rsidR="00243561" w:rsidRPr="00A83571">
        <w:rPr>
          <w:rFonts w:ascii="Arial Narrow" w:eastAsia="Times New Roman" w:hAnsi="Arial Narrow" w:cs="Times New Roman"/>
          <w:sz w:val="24"/>
          <w:szCs w:val="24"/>
          <w:lang w:eastAsia="bg-BG"/>
        </w:rPr>
        <w:t>активността</w:t>
      </w:r>
      <w:r w:rsidRPr="00A83571">
        <w:rPr>
          <w:rFonts w:ascii="Arial Narrow" w:eastAsia="Times New Roman" w:hAnsi="Arial Narrow" w:cs="Times New Roman"/>
          <w:sz w:val="24"/>
          <w:szCs w:val="24"/>
          <w:lang w:eastAsia="bg-BG"/>
        </w:rPr>
        <w:t xml:space="preserve"> на студентите и привличане на нови студенти. В раздел публичност и реклама</w:t>
      </w:r>
      <w:r w:rsidR="00AE2F46" w:rsidRPr="00A83571">
        <w:rPr>
          <w:rFonts w:ascii="Arial Narrow" w:eastAsia="Times New Roman" w:hAnsi="Arial Narrow" w:cs="Times New Roman"/>
          <w:sz w:val="24"/>
          <w:szCs w:val="24"/>
          <w:lang w:eastAsia="bg-BG"/>
        </w:rPr>
        <w:t xml:space="preserve"> (виж там)</w:t>
      </w:r>
      <w:r w:rsidRPr="00A83571">
        <w:rPr>
          <w:rFonts w:ascii="Arial Narrow" w:eastAsia="Times New Roman" w:hAnsi="Arial Narrow" w:cs="Times New Roman"/>
          <w:sz w:val="24"/>
          <w:szCs w:val="24"/>
          <w:lang w:eastAsia="bg-BG"/>
        </w:rPr>
        <w:t xml:space="preserve"> са отразени приоритетните цели и прицелните групи</w:t>
      </w:r>
      <w:r w:rsidR="00AE2F46" w:rsidRPr="00A83571">
        <w:rPr>
          <w:rFonts w:ascii="Arial Narrow" w:eastAsia="Times New Roman" w:hAnsi="Arial Narrow" w:cs="Times New Roman"/>
          <w:sz w:val="24"/>
          <w:szCs w:val="24"/>
          <w:lang w:eastAsia="bg-BG"/>
        </w:rPr>
        <w:t xml:space="preserve"> на медийните насоки</w:t>
      </w:r>
      <w:r w:rsidRPr="00A83571">
        <w:rPr>
          <w:rFonts w:ascii="Arial Narrow" w:eastAsia="Times New Roman" w:hAnsi="Arial Narrow" w:cs="Times New Roman"/>
          <w:sz w:val="24"/>
          <w:szCs w:val="24"/>
          <w:lang w:eastAsia="bg-BG"/>
        </w:rPr>
        <w:t>.</w:t>
      </w:r>
    </w:p>
    <w:p w:rsidR="00A54C9E" w:rsidRPr="00A83571" w:rsidRDefault="00A54C9E"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Деканското и ректорското ръководство проведоха комуникация с британската общност и Посланикът н</w:t>
      </w:r>
      <w:r w:rsidR="00AE2F46" w:rsidRPr="00A83571">
        <w:rPr>
          <w:rFonts w:ascii="Arial Narrow" w:eastAsia="Times New Roman" w:hAnsi="Arial Narrow" w:cs="Times New Roman"/>
          <w:sz w:val="24"/>
          <w:szCs w:val="24"/>
          <w:lang w:eastAsia="bg-BG"/>
        </w:rPr>
        <w:t>а</w:t>
      </w:r>
      <w:r w:rsidRPr="00A83571">
        <w:rPr>
          <w:rFonts w:ascii="Arial Narrow" w:eastAsia="Times New Roman" w:hAnsi="Arial Narrow" w:cs="Times New Roman"/>
          <w:sz w:val="24"/>
          <w:szCs w:val="24"/>
          <w:lang w:eastAsia="bg-BG"/>
        </w:rPr>
        <w:t xml:space="preserve"> обединеното кралство инициира среща със студентите от </w:t>
      </w:r>
      <w:r w:rsidR="00AE2F46" w:rsidRPr="00A83571">
        <w:rPr>
          <w:rFonts w:ascii="Arial Narrow" w:eastAsia="Times New Roman" w:hAnsi="Arial Narrow" w:cs="Times New Roman"/>
          <w:sz w:val="24"/>
          <w:szCs w:val="24"/>
          <w:lang w:val="en-US" w:eastAsia="bg-BG"/>
        </w:rPr>
        <w:t>UK</w:t>
      </w:r>
      <w:r w:rsidRPr="00A83571">
        <w:rPr>
          <w:rFonts w:ascii="Arial Narrow" w:eastAsia="Times New Roman" w:hAnsi="Arial Narrow" w:cs="Times New Roman"/>
          <w:sz w:val="24"/>
          <w:szCs w:val="24"/>
          <w:lang w:eastAsia="bg-BG"/>
        </w:rPr>
        <w:t xml:space="preserve"> с цел да намери решение на проблемите с дипломите и реализацията им след дипломирането. На </w:t>
      </w:r>
      <w:r w:rsidR="00243561" w:rsidRPr="00A83571">
        <w:rPr>
          <w:rFonts w:ascii="Arial Narrow" w:eastAsia="Times New Roman" w:hAnsi="Arial Narrow" w:cs="Times New Roman"/>
          <w:sz w:val="24"/>
          <w:szCs w:val="24"/>
          <w:lang w:eastAsia="bg-BG"/>
        </w:rPr>
        <w:t>срещата</w:t>
      </w:r>
      <w:r w:rsidRPr="00A83571">
        <w:rPr>
          <w:rFonts w:ascii="Arial Narrow" w:eastAsia="Times New Roman" w:hAnsi="Arial Narrow" w:cs="Times New Roman"/>
          <w:sz w:val="24"/>
          <w:szCs w:val="24"/>
          <w:lang w:eastAsia="bg-BG"/>
        </w:rPr>
        <w:t xml:space="preserve"> студентите от ВМФ поставиха също въпроса с увеличението на </w:t>
      </w:r>
      <w:r w:rsidR="00243561" w:rsidRPr="00A83571">
        <w:rPr>
          <w:rFonts w:ascii="Arial Narrow" w:eastAsia="Times New Roman" w:hAnsi="Arial Narrow" w:cs="Times New Roman"/>
          <w:sz w:val="24"/>
          <w:szCs w:val="24"/>
          <w:lang w:eastAsia="bg-BG"/>
        </w:rPr>
        <w:t>таксата</w:t>
      </w:r>
      <w:r w:rsidR="00AE2F46" w:rsidRPr="00A83571">
        <w:rPr>
          <w:rFonts w:ascii="Arial Narrow" w:eastAsia="Times New Roman" w:hAnsi="Arial Narrow" w:cs="Times New Roman"/>
          <w:sz w:val="24"/>
          <w:szCs w:val="24"/>
          <w:lang w:eastAsia="bg-BG"/>
        </w:rPr>
        <w:t xml:space="preserve"> от 4500 на</w:t>
      </w:r>
      <w:r w:rsidRPr="00A83571">
        <w:rPr>
          <w:rFonts w:ascii="Arial Narrow" w:eastAsia="Times New Roman" w:hAnsi="Arial Narrow" w:cs="Times New Roman"/>
          <w:sz w:val="24"/>
          <w:szCs w:val="24"/>
          <w:lang w:eastAsia="bg-BG"/>
        </w:rPr>
        <w:t xml:space="preserve"> 5100 EUR, както и факта, че някои от тях не са били уведомени при кандидатстването. </w:t>
      </w:r>
    </w:p>
    <w:p w:rsidR="00A54C9E" w:rsidRPr="00A83571" w:rsidRDefault="00A54C9E"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Поставената дискусия около проблемите на обучаемите на английски език, определя нова насока в Деканското ръководство за повече инициативи чрез сайта на ВМФ на английски език, повече публичност и условия за социална и обучителна ангажираност на тази студентска общност</w:t>
      </w:r>
      <w:r w:rsidR="00964F19" w:rsidRPr="00A83571">
        <w:rPr>
          <w:rFonts w:ascii="Arial Narrow" w:eastAsia="Times New Roman" w:hAnsi="Arial Narrow" w:cs="Times New Roman"/>
          <w:sz w:val="24"/>
          <w:szCs w:val="24"/>
          <w:lang w:eastAsia="bg-BG"/>
        </w:rPr>
        <w:t xml:space="preserve">. </w:t>
      </w:r>
      <w:r w:rsidR="00F73383">
        <w:rPr>
          <w:rFonts w:ascii="Arial Narrow" w:eastAsia="Times New Roman" w:hAnsi="Arial Narrow" w:cs="Times New Roman"/>
          <w:sz w:val="24"/>
          <w:szCs w:val="24"/>
          <w:lang w:eastAsia="bg-BG"/>
        </w:rPr>
        <w:t xml:space="preserve">Г-жа Наташа Койнарска стриктно следи всички въпроси и проблеми на чуждестранната общност да бъдат решавани в кратки срокове и те да са удовлетворени от решенията. </w:t>
      </w:r>
      <w:r w:rsidR="00964F19" w:rsidRPr="00A83571">
        <w:rPr>
          <w:rFonts w:ascii="Arial Narrow" w:eastAsia="Times New Roman" w:hAnsi="Arial Narrow" w:cs="Times New Roman"/>
          <w:sz w:val="24"/>
          <w:szCs w:val="24"/>
          <w:lang w:eastAsia="bg-BG"/>
        </w:rPr>
        <w:t>От началото на месец Май 2021 </w:t>
      </w:r>
      <w:r w:rsidRPr="00A83571">
        <w:rPr>
          <w:rFonts w:ascii="Arial Narrow" w:eastAsia="Times New Roman" w:hAnsi="Arial Narrow" w:cs="Times New Roman"/>
          <w:sz w:val="24"/>
          <w:szCs w:val="24"/>
          <w:lang w:eastAsia="bg-BG"/>
        </w:rPr>
        <w:t>г. студенти от английското обучение бяха подкрепени в инициатива</w:t>
      </w:r>
      <w:r w:rsidR="003B1299" w:rsidRPr="00A83571">
        <w:rPr>
          <w:rFonts w:ascii="Arial Narrow" w:eastAsia="Times New Roman" w:hAnsi="Arial Narrow" w:cs="Times New Roman"/>
          <w:sz w:val="24"/>
          <w:szCs w:val="24"/>
          <w:lang w:eastAsia="bg-BG"/>
        </w:rPr>
        <w:t>та си</w:t>
      </w:r>
      <w:r w:rsidRPr="00A83571">
        <w:rPr>
          <w:rFonts w:ascii="Arial Narrow" w:eastAsia="Times New Roman" w:hAnsi="Arial Narrow" w:cs="Times New Roman"/>
          <w:sz w:val="24"/>
          <w:szCs w:val="24"/>
          <w:lang w:eastAsia="bg-BG"/>
        </w:rPr>
        <w:t xml:space="preserve"> да сформират </w:t>
      </w:r>
      <w:r w:rsidR="00243561" w:rsidRPr="00A83571">
        <w:rPr>
          <w:rFonts w:ascii="Arial Narrow" w:eastAsia="Times New Roman" w:hAnsi="Arial Narrow" w:cs="Times New Roman"/>
          <w:sz w:val="24"/>
          <w:szCs w:val="24"/>
          <w:lang w:eastAsia="bg-BG"/>
        </w:rPr>
        <w:t>своеобразен</w:t>
      </w:r>
      <w:r w:rsidRPr="00A83571">
        <w:rPr>
          <w:rFonts w:ascii="Arial Narrow" w:eastAsia="Times New Roman" w:hAnsi="Arial Narrow" w:cs="Times New Roman"/>
          <w:sz w:val="24"/>
          <w:szCs w:val="24"/>
          <w:lang w:eastAsia="bg-BG"/>
        </w:rPr>
        <w:t xml:space="preserve"> „студентски съвет по ветеринарна </w:t>
      </w:r>
      <w:r w:rsidR="00243561" w:rsidRPr="00A83571">
        <w:rPr>
          <w:rFonts w:ascii="Arial Narrow" w:eastAsia="Times New Roman" w:hAnsi="Arial Narrow" w:cs="Times New Roman"/>
          <w:sz w:val="24"/>
          <w:szCs w:val="24"/>
          <w:lang w:eastAsia="bg-BG"/>
        </w:rPr>
        <w:t>медицина</w:t>
      </w:r>
      <w:r w:rsidRPr="00A83571">
        <w:rPr>
          <w:rFonts w:ascii="Arial Narrow" w:eastAsia="Times New Roman" w:hAnsi="Arial Narrow" w:cs="Times New Roman"/>
          <w:sz w:val="24"/>
          <w:szCs w:val="24"/>
          <w:lang w:eastAsia="bg-BG"/>
        </w:rPr>
        <w:t xml:space="preserve">„ и да предложат план за подобрена комуникация </w:t>
      </w:r>
      <w:r w:rsidR="003B1299" w:rsidRPr="00A83571">
        <w:rPr>
          <w:rFonts w:ascii="Arial Narrow" w:eastAsia="Times New Roman" w:hAnsi="Arial Narrow" w:cs="Times New Roman"/>
          <w:sz w:val="24"/>
          <w:szCs w:val="24"/>
          <w:lang w:eastAsia="bg-BG"/>
        </w:rPr>
        <w:t>между</w:t>
      </w:r>
      <w:r w:rsidRPr="00A83571">
        <w:rPr>
          <w:rFonts w:ascii="Arial Narrow" w:eastAsia="Times New Roman" w:hAnsi="Arial Narrow" w:cs="Times New Roman"/>
          <w:sz w:val="24"/>
          <w:szCs w:val="24"/>
          <w:lang w:eastAsia="bg-BG"/>
        </w:rPr>
        <w:t xml:space="preserve"> студентите на английски език, </w:t>
      </w:r>
      <w:r w:rsidR="003B1299" w:rsidRPr="00A83571">
        <w:rPr>
          <w:rFonts w:ascii="Arial Narrow" w:eastAsia="Times New Roman" w:hAnsi="Arial Narrow" w:cs="Times New Roman"/>
          <w:sz w:val="24"/>
          <w:szCs w:val="24"/>
          <w:lang w:eastAsia="bg-BG"/>
        </w:rPr>
        <w:t xml:space="preserve">създаване на </w:t>
      </w:r>
      <w:r w:rsidRPr="00A83571">
        <w:rPr>
          <w:rFonts w:ascii="Arial Narrow" w:eastAsia="Times New Roman" w:hAnsi="Arial Narrow" w:cs="Times New Roman"/>
          <w:sz w:val="24"/>
          <w:szCs w:val="24"/>
          <w:lang w:eastAsia="bg-BG"/>
        </w:rPr>
        <w:t xml:space="preserve">групи по интереси, междуградски инициативи и др. в полза на социално приобщаване и акомодация в България. </w:t>
      </w:r>
    </w:p>
    <w:p w:rsidR="003B1299" w:rsidRPr="00A83571" w:rsidRDefault="003B1299"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Езиковата бариера при повечето преподаватели беше преодоляна и с </w:t>
      </w:r>
      <w:r w:rsidR="00243561" w:rsidRPr="00A83571">
        <w:rPr>
          <w:rFonts w:ascii="Arial Narrow" w:eastAsia="Times New Roman" w:hAnsi="Arial Narrow" w:cs="Times New Roman"/>
          <w:sz w:val="24"/>
          <w:szCs w:val="24"/>
          <w:lang w:eastAsia="bg-BG"/>
        </w:rPr>
        <w:t>няколко годишното</w:t>
      </w:r>
      <w:r w:rsidRPr="00A83571">
        <w:rPr>
          <w:rFonts w:ascii="Arial Narrow" w:eastAsia="Times New Roman" w:hAnsi="Arial Narrow" w:cs="Times New Roman"/>
          <w:sz w:val="24"/>
          <w:szCs w:val="24"/>
          <w:lang w:eastAsia="bg-BG"/>
        </w:rPr>
        <w:t xml:space="preserve"> обучение вече добиват самочувствие и увереност при водене на лекции и занятия на английски език. Предстои да се изгради мрежа от партньорства с лектори от чужбина, които да участват в наш</w:t>
      </w:r>
      <w:r w:rsidR="00F73383">
        <w:rPr>
          <w:rFonts w:ascii="Arial Narrow" w:eastAsia="Times New Roman" w:hAnsi="Arial Narrow" w:cs="Times New Roman"/>
          <w:sz w:val="24"/>
          <w:szCs w:val="24"/>
          <w:lang w:eastAsia="bg-BG"/>
        </w:rPr>
        <w:t>ия</w:t>
      </w:r>
      <w:r w:rsidRPr="00A83571">
        <w:rPr>
          <w:rFonts w:ascii="Arial Narrow" w:eastAsia="Times New Roman" w:hAnsi="Arial Narrow" w:cs="Times New Roman"/>
          <w:sz w:val="24"/>
          <w:szCs w:val="24"/>
          <w:lang w:eastAsia="bg-BG"/>
        </w:rPr>
        <w:t xml:space="preserve"> учебен процес от разстояние и да бъдат поканени като гост-лектори в обучението по „Ветеринарна </w:t>
      </w:r>
      <w:r w:rsidR="00243561" w:rsidRPr="00A83571">
        <w:rPr>
          <w:rFonts w:ascii="Arial Narrow" w:eastAsia="Times New Roman" w:hAnsi="Arial Narrow" w:cs="Times New Roman"/>
          <w:sz w:val="24"/>
          <w:szCs w:val="24"/>
          <w:lang w:eastAsia="bg-BG"/>
        </w:rPr>
        <w:t>медицина</w:t>
      </w:r>
      <w:r w:rsidRPr="00A83571">
        <w:rPr>
          <w:rFonts w:ascii="Arial Narrow" w:eastAsia="Times New Roman" w:hAnsi="Arial Narrow" w:cs="Times New Roman"/>
          <w:sz w:val="24"/>
          <w:szCs w:val="24"/>
          <w:lang w:eastAsia="bg-BG"/>
        </w:rPr>
        <w:t xml:space="preserve">“ или в научни-проекти. Всяка учебна </w:t>
      </w:r>
      <w:r w:rsidR="00243561" w:rsidRPr="00A83571">
        <w:rPr>
          <w:rFonts w:ascii="Arial Narrow" w:eastAsia="Times New Roman" w:hAnsi="Arial Narrow" w:cs="Times New Roman"/>
          <w:sz w:val="24"/>
          <w:szCs w:val="24"/>
          <w:lang w:eastAsia="bg-BG"/>
        </w:rPr>
        <w:t>дисциплина</w:t>
      </w:r>
      <w:r w:rsidRPr="00A83571">
        <w:rPr>
          <w:rFonts w:ascii="Arial Narrow" w:eastAsia="Times New Roman" w:hAnsi="Arial Narrow" w:cs="Times New Roman"/>
          <w:sz w:val="24"/>
          <w:szCs w:val="24"/>
          <w:lang w:eastAsia="bg-BG"/>
        </w:rPr>
        <w:t xml:space="preserve"> в търсене на свой партньор от чужбина ще може да покани гост-лектор за отделни лекции или практически занятия и да изгради устойчиво взаимодействие насочено към студентите. Друга алтернатива е да се създадат условия на нашите студенти да участват в лекция на преподавател в чужбина, по време на неговото преподаване на неговите студенти в неговата държава в Европа. </w:t>
      </w:r>
      <w:r w:rsidR="00243561" w:rsidRPr="00A83571">
        <w:rPr>
          <w:rFonts w:ascii="Arial Narrow" w:eastAsia="Times New Roman" w:hAnsi="Arial Narrow" w:cs="Times New Roman"/>
          <w:sz w:val="24"/>
          <w:szCs w:val="24"/>
          <w:lang w:eastAsia="bg-BG"/>
        </w:rPr>
        <w:t>Студените</w:t>
      </w:r>
      <w:r w:rsidRPr="00A83571">
        <w:rPr>
          <w:rFonts w:ascii="Arial Narrow" w:eastAsia="Times New Roman" w:hAnsi="Arial Narrow" w:cs="Times New Roman"/>
          <w:sz w:val="24"/>
          <w:szCs w:val="24"/>
          <w:lang w:eastAsia="bg-BG"/>
        </w:rPr>
        <w:t xml:space="preserve"> от обучението на английски език дават висока оценка на външ</w:t>
      </w:r>
      <w:r w:rsidR="00534681" w:rsidRPr="00A83571">
        <w:rPr>
          <w:rFonts w:ascii="Arial Narrow" w:eastAsia="Times New Roman" w:hAnsi="Arial Narrow" w:cs="Times New Roman"/>
          <w:sz w:val="24"/>
          <w:szCs w:val="24"/>
          <w:lang w:eastAsia="bg-BG"/>
        </w:rPr>
        <w:t xml:space="preserve">ни лектори в техните обучения. </w:t>
      </w:r>
      <w:r w:rsidRPr="00A83571">
        <w:rPr>
          <w:rFonts w:ascii="Arial Narrow" w:eastAsia="Times New Roman" w:hAnsi="Arial Narrow" w:cs="Times New Roman"/>
          <w:sz w:val="24"/>
          <w:szCs w:val="24"/>
          <w:lang w:eastAsia="bg-BG"/>
        </w:rPr>
        <w:t xml:space="preserve">При реализацията на проект Greenanimo на ТрУ </w:t>
      </w:r>
      <w:r w:rsidR="00F73383">
        <w:rPr>
          <w:rFonts w:ascii="Arial Narrow" w:eastAsia="Times New Roman" w:hAnsi="Arial Narrow" w:cs="Times New Roman"/>
          <w:sz w:val="24"/>
          <w:szCs w:val="24"/>
          <w:lang w:eastAsia="bg-BG"/>
        </w:rPr>
        <w:t xml:space="preserve">(АФ и ВМФ) </w:t>
      </w:r>
      <w:r w:rsidRPr="00A83571">
        <w:rPr>
          <w:rFonts w:ascii="Arial Narrow" w:eastAsia="Times New Roman" w:hAnsi="Arial Narrow" w:cs="Times New Roman"/>
          <w:sz w:val="24"/>
          <w:szCs w:val="24"/>
          <w:lang w:eastAsia="bg-BG"/>
        </w:rPr>
        <w:t xml:space="preserve">бяха поканени чуждестранни студенти от 5-ти курс, като почти 1/3 от курса се включиха в онлайн обученията заради лекторите от Франция и Шотландия. </w:t>
      </w:r>
    </w:p>
    <w:p w:rsidR="003B1299" w:rsidRPr="00A83571" w:rsidRDefault="003B1299" w:rsidP="002977C6">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За осигуряване на повече грамотност и компетенции на английски език предстои да бъдат възстановени обученията в </w:t>
      </w:r>
      <w:r w:rsidR="00534681" w:rsidRPr="00A83571">
        <w:rPr>
          <w:rFonts w:ascii="Arial Narrow" w:eastAsia="Times New Roman" w:hAnsi="Arial Narrow" w:cs="Times New Roman"/>
          <w:sz w:val="24"/>
          <w:szCs w:val="24"/>
          <w:lang w:eastAsia="bg-BG"/>
        </w:rPr>
        <w:t>базовият</w:t>
      </w:r>
      <w:r w:rsidRPr="00A83571">
        <w:rPr>
          <w:rFonts w:ascii="Arial Narrow" w:eastAsia="Times New Roman" w:hAnsi="Arial Narrow" w:cs="Times New Roman"/>
          <w:sz w:val="24"/>
          <w:szCs w:val="24"/>
          <w:lang w:eastAsia="bg-BG"/>
        </w:rPr>
        <w:t xml:space="preserve"> </w:t>
      </w:r>
      <w:r w:rsidR="00F73383">
        <w:rPr>
          <w:rFonts w:ascii="Arial Narrow" w:eastAsia="Times New Roman" w:hAnsi="Arial Narrow" w:cs="Times New Roman"/>
          <w:sz w:val="24"/>
          <w:szCs w:val="24"/>
          <w:lang w:eastAsia="bg-BG"/>
        </w:rPr>
        <w:t xml:space="preserve">5 месечен </w:t>
      </w:r>
      <w:r w:rsidRPr="00A83571">
        <w:rPr>
          <w:rFonts w:ascii="Arial Narrow" w:eastAsia="Times New Roman" w:hAnsi="Arial Narrow" w:cs="Times New Roman"/>
          <w:sz w:val="24"/>
          <w:szCs w:val="24"/>
          <w:lang w:eastAsia="bg-BG"/>
        </w:rPr>
        <w:t xml:space="preserve">курс на английски език за преподаватели и докторанти с откъсване от работа. </w:t>
      </w:r>
    </w:p>
    <w:p w:rsidR="002977C6" w:rsidRPr="00A83571" w:rsidRDefault="002977C6" w:rsidP="002977C6">
      <w:pPr>
        <w:spacing w:after="0" w:line="276" w:lineRule="auto"/>
        <w:jc w:val="both"/>
        <w:rPr>
          <w:rFonts w:ascii="Arial Narrow" w:eastAsia="Times New Roman" w:hAnsi="Arial Narrow" w:cs="Times New Roman"/>
          <w:sz w:val="24"/>
          <w:szCs w:val="24"/>
          <w:lang w:eastAsia="bg-BG"/>
        </w:rPr>
      </w:pPr>
    </w:p>
    <w:p w:rsidR="0099589D" w:rsidRPr="00A83571" w:rsidRDefault="0099589D" w:rsidP="00AE2F46">
      <w:pPr>
        <w:numPr>
          <w:ilvl w:val="0"/>
          <w:numId w:val="22"/>
        </w:numPr>
        <w:spacing w:after="0" w:line="276" w:lineRule="auto"/>
        <w:ind w:left="284" w:hanging="284"/>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Магистърска програма „Санитарна микробиология и безопасност на храни</w:t>
      </w:r>
      <w:r w:rsidR="003B1299" w:rsidRPr="00A83571">
        <w:rPr>
          <w:rFonts w:ascii="Arial Narrow" w:eastAsia="Times New Roman" w:hAnsi="Arial Narrow" w:cs="Times New Roman"/>
          <w:b/>
          <w:sz w:val="24"/>
          <w:szCs w:val="24"/>
          <w:lang w:eastAsia="bg-BG"/>
        </w:rPr>
        <w:t>те“</w:t>
      </w:r>
    </w:p>
    <w:p w:rsidR="00B12FAC" w:rsidRPr="00A83571" w:rsidRDefault="00B12FAC" w:rsidP="00B12FAC">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Обучението в задочна форма на ОКС магистър по „Санитарна микробиология и безопасност на храните“ е в два семестъра. Тази форма на магистратура е най-подходяща за мотивирани и инициативни, но работещи специалисти, както и такива в началото на своята професионална кариера. Основният интерес към магистратурата е от специалисти с висше образование с придобити ОКС Бакалавър или Магистър по направления „Ветеринарна медицина“, „Хранителни технологии“, „Екология,“ и „Медицина“, „Аграрно инженерство“, и др.</w:t>
      </w:r>
    </w:p>
    <w:p w:rsidR="00B12FAC" w:rsidRPr="00A83571" w:rsidRDefault="00B12FAC" w:rsidP="00B12FAC">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lastRenderedPageBreak/>
        <w:t xml:space="preserve">През месец </w:t>
      </w:r>
      <w:r w:rsidR="00646AC7" w:rsidRPr="00A83571">
        <w:rPr>
          <w:rFonts w:ascii="Arial Narrow" w:eastAsia="Times New Roman" w:hAnsi="Arial Narrow" w:cs="Times New Roman"/>
          <w:sz w:val="24"/>
          <w:szCs w:val="24"/>
          <w:lang w:eastAsia="bg-BG"/>
        </w:rPr>
        <w:t>декември</w:t>
      </w:r>
      <w:r w:rsidRPr="00A83571">
        <w:rPr>
          <w:rFonts w:ascii="Arial Narrow" w:eastAsia="Times New Roman" w:hAnsi="Arial Narrow" w:cs="Times New Roman"/>
          <w:sz w:val="24"/>
          <w:szCs w:val="24"/>
          <w:lang w:eastAsia="bg-BG"/>
        </w:rPr>
        <w:t xml:space="preserve"> на 2020 година, бяха дипломирани 9 успешно завършили магистри от 7-ми випуск, със среден успех </w:t>
      </w:r>
      <w:r w:rsidR="00646AC7" w:rsidRPr="00A83571">
        <w:rPr>
          <w:rFonts w:ascii="Arial Narrow" w:eastAsia="Times New Roman" w:hAnsi="Arial Narrow" w:cs="Times New Roman"/>
          <w:sz w:val="24"/>
          <w:szCs w:val="24"/>
          <w:lang w:eastAsia="bg-BG"/>
        </w:rPr>
        <w:t>отличен 5,21</w:t>
      </w:r>
      <w:r w:rsidRPr="00A83571">
        <w:rPr>
          <w:rFonts w:ascii="Arial Narrow" w:eastAsia="Times New Roman" w:hAnsi="Arial Narrow" w:cs="Times New Roman"/>
          <w:sz w:val="24"/>
          <w:szCs w:val="24"/>
          <w:lang w:eastAsia="bg-BG"/>
        </w:rPr>
        <w:t xml:space="preserve">, приети за обучение през 2019/2020 учебна година. </w:t>
      </w:r>
      <w:r w:rsidR="00646AC7" w:rsidRPr="00A83571">
        <w:rPr>
          <w:rFonts w:ascii="Arial Narrow" w:eastAsia="Times New Roman" w:hAnsi="Arial Narrow" w:cs="Times New Roman"/>
          <w:sz w:val="24"/>
          <w:szCs w:val="24"/>
          <w:lang w:eastAsia="bg-BG"/>
        </w:rPr>
        <w:t xml:space="preserve">Дипломирането се забави поради пандемията и спиране на отделите на МОН да работят по стикери за дипломите. </w:t>
      </w:r>
      <w:r w:rsidRPr="00A83571">
        <w:rPr>
          <w:rFonts w:ascii="Arial Narrow" w:eastAsia="Times New Roman" w:hAnsi="Arial Narrow" w:cs="Times New Roman"/>
          <w:sz w:val="24"/>
          <w:szCs w:val="24"/>
          <w:lang w:eastAsia="bg-BG"/>
        </w:rPr>
        <w:t xml:space="preserve">През същата година, въпреки почти 3 кратното </w:t>
      </w:r>
      <w:r w:rsidR="00243561" w:rsidRPr="00A83571">
        <w:rPr>
          <w:rFonts w:ascii="Arial Narrow" w:eastAsia="Times New Roman" w:hAnsi="Arial Narrow" w:cs="Times New Roman"/>
          <w:sz w:val="24"/>
          <w:szCs w:val="24"/>
          <w:lang w:eastAsia="bg-BG"/>
        </w:rPr>
        <w:t>увеличение</w:t>
      </w:r>
      <w:r w:rsidRPr="00A83571">
        <w:rPr>
          <w:rFonts w:ascii="Arial Narrow" w:eastAsia="Times New Roman" w:hAnsi="Arial Narrow" w:cs="Times New Roman"/>
          <w:sz w:val="24"/>
          <w:szCs w:val="24"/>
          <w:lang w:eastAsia="bg-BG"/>
        </w:rPr>
        <w:t xml:space="preserve"> на </w:t>
      </w:r>
      <w:r w:rsidR="00243561" w:rsidRPr="00A83571">
        <w:rPr>
          <w:rFonts w:ascii="Arial Narrow" w:eastAsia="Times New Roman" w:hAnsi="Arial Narrow" w:cs="Times New Roman"/>
          <w:sz w:val="24"/>
          <w:szCs w:val="24"/>
          <w:lang w:eastAsia="bg-BG"/>
        </w:rPr>
        <w:t>таксата</w:t>
      </w:r>
      <w:r w:rsidRPr="00A83571">
        <w:rPr>
          <w:rFonts w:ascii="Arial Narrow" w:eastAsia="Times New Roman" w:hAnsi="Arial Narrow" w:cs="Times New Roman"/>
          <w:sz w:val="24"/>
          <w:szCs w:val="24"/>
          <w:lang w:eastAsia="bg-BG"/>
        </w:rPr>
        <w:t xml:space="preserve"> бяха приети и </w:t>
      </w:r>
      <w:r w:rsidR="00646AC7" w:rsidRPr="00A83571">
        <w:rPr>
          <w:rFonts w:ascii="Arial Narrow" w:eastAsia="Times New Roman" w:hAnsi="Arial Narrow" w:cs="Times New Roman"/>
          <w:sz w:val="24"/>
          <w:szCs w:val="24"/>
          <w:lang w:eastAsia="bg-BG"/>
        </w:rPr>
        <w:t xml:space="preserve">се </w:t>
      </w:r>
      <w:r w:rsidRPr="00A83571">
        <w:rPr>
          <w:rFonts w:ascii="Arial Narrow" w:eastAsia="Times New Roman" w:hAnsi="Arial Narrow" w:cs="Times New Roman"/>
          <w:sz w:val="24"/>
          <w:szCs w:val="24"/>
          <w:lang w:eastAsia="bg-BG"/>
        </w:rPr>
        <w:t xml:space="preserve">записаха 6 нови студенти от Випуск VIII </w:t>
      </w:r>
      <w:r w:rsidR="00646AC7" w:rsidRPr="00A83571">
        <w:rPr>
          <w:rFonts w:ascii="Arial Narrow" w:eastAsia="Times New Roman" w:hAnsi="Arial Narrow" w:cs="Times New Roman"/>
          <w:sz w:val="24"/>
          <w:szCs w:val="24"/>
          <w:lang w:eastAsia="bg-BG"/>
        </w:rPr>
        <w:t xml:space="preserve">за </w:t>
      </w:r>
      <w:r w:rsidRPr="00A83571">
        <w:rPr>
          <w:rFonts w:ascii="Arial Narrow" w:eastAsia="Times New Roman" w:hAnsi="Arial Narrow" w:cs="Times New Roman"/>
          <w:sz w:val="24"/>
          <w:szCs w:val="24"/>
          <w:lang w:eastAsia="bg-BG"/>
        </w:rPr>
        <w:t>учебна година 2020/2021.</w:t>
      </w:r>
      <w:r w:rsidR="00646AC7" w:rsidRPr="00A83571">
        <w:rPr>
          <w:rFonts w:ascii="Arial Narrow" w:eastAsia="Times New Roman" w:hAnsi="Arial Narrow" w:cs="Times New Roman"/>
          <w:sz w:val="24"/>
          <w:szCs w:val="24"/>
          <w:lang w:eastAsia="bg-BG"/>
        </w:rPr>
        <w:t xml:space="preserve"> Приходите по тази магистратура с 6 студента възлизат на 19 818 лв., а разходите</w:t>
      </w:r>
      <w:r w:rsidR="00C131D7" w:rsidRPr="00A83571">
        <w:rPr>
          <w:rFonts w:ascii="Arial Narrow" w:eastAsia="Times New Roman" w:hAnsi="Arial Narrow" w:cs="Times New Roman"/>
          <w:sz w:val="24"/>
          <w:szCs w:val="24"/>
          <w:lang w:eastAsia="bg-BG"/>
        </w:rPr>
        <w:t xml:space="preserve"> са 6 4</w:t>
      </w:r>
      <w:r w:rsidR="00243561" w:rsidRPr="00A83571">
        <w:rPr>
          <w:rFonts w:ascii="Arial Narrow" w:eastAsia="Times New Roman" w:hAnsi="Arial Narrow" w:cs="Times New Roman"/>
          <w:sz w:val="24"/>
          <w:szCs w:val="24"/>
          <w:lang w:eastAsia="bg-BG"/>
        </w:rPr>
        <w:t>80 лв. С този финансов разчет се изпълнява условието на МОН да се води обучение по магистратури само ако приходите са повече от разходите.</w:t>
      </w:r>
    </w:p>
    <w:p w:rsidR="00B12FAC" w:rsidRPr="00A83571" w:rsidRDefault="00B12FAC" w:rsidP="00B12FAC">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В момента върви кандидатстудентска кампания и </w:t>
      </w:r>
      <w:r w:rsidR="00243561" w:rsidRPr="00A83571">
        <w:rPr>
          <w:rFonts w:ascii="Arial Narrow" w:eastAsia="Times New Roman" w:hAnsi="Arial Narrow" w:cs="Times New Roman"/>
          <w:sz w:val="24"/>
          <w:szCs w:val="24"/>
          <w:lang w:eastAsia="bg-BG"/>
        </w:rPr>
        <w:t>рекламни</w:t>
      </w:r>
      <w:r w:rsidRPr="00A83571">
        <w:rPr>
          <w:rFonts w:ascii="Arial Narrow" w:eastAsia="Times New Roman" w:hAnsi="Arial Narrow" w:cs="Times New Roman"/>
          <w:sz w:val="24"/>
          <w:szCs w:val="24"/>
          <w:lang w:eastAsia="bg-BG"/>
        </w:rPr>
        <w:t xml:space="preserve"> съобщения за новият прием </w:t>
      </w:r>
      <w:r w:rsidR="00243561" w:rsidRPr="00A83571">
        <w:rPr>
          <w:rFonts w:ascii="Arial Narrow" w:eastAsia="Times New Roman" w:hAnsi="Arial Narrow" w:cs="Times New Roman"/>
          <w:sz w:val="24"/>
          <w:szCs w:val="24"/>
          <w:lang w:eastAsia="bg-BG"/>
        </w:rPr>
        <w:t xml:space="preserve">в задочни магистратури на ВМФ </w:t>
      </w:r>
      <w:r w:rsidRPr="00A83571">
        <w:rPr>
          <w:rFonts w:ascii="Arial Narrow" w:eastAsia="Times New Roman" w:hAnsi="Arial Narrow" w:cs="Times New Roman"/>
          <w:sz w:val="24"/>
          <w:szCs w:val="24"/>
          <w:lang w:eastAsia="bg-BG"/>
        </w:rPr>
        <w:t>за 2021/2022 година. Прицелната група кандидатстуденти е тясно фокусиран</w:t>
      </w:r>
      <w:r w:rsidR="00F73383">
        <w:rPr>
          <w:rFonts w:ascii="Arial Narrow" w:eastAsia="Times New Roman" w:hAnsi="Arial Narrow" w:cs="Times New Roman"/>
          <w:sz w:val="24"/>
          <w:szCs w:val="24"/>
          <w:lang w:eastAsia="bg-BG"/>
        </w:rPr>
        <w:t>а</w:t>
      </w:r>
      <w:r w:rsidRPr="00A83571">
        <w:rPr>
          <w:rFonts w:ascii="Arial Narrow" w:eastAsia="Times New Roman" w:hAnsi="Arial Narrow" w:cs="Times New Roman"/>
          <w:sz w:val="24"/>
          <w:szCs w:val="24"/>
          <w:lang w:eastAsia="bg-BG"/>
        </w:rPr>
        <w:t xml:space="preserve"> в сектора на хранително-вкусова </w:t>
      </w:r>
      <w:r w:rsidR="00243561" w:rsidRPr="00A83571">
        <w:rPr>
          <w:rFonts w:ascii="Arial Narrow" w:eastAsia="Times New Roman" w:hAnsi="Arial Narrow" w:cs="Times New Roman"/>
          <w:sz w:val="24"/>
          <w:szCs w:val="24"/>
          <w:lang w:eastAsia="bg-BG"/>
        </w:rPr>
        <w:t>промишленост</w:t>
      </w:r>
      <w:r w:rsidRPr="00A83571">
        <w:rPr>
          <w:rFonts w:ascii="Arial Narrow" w:eastAsia="Times New Roman" w:hAnsi="Arial Narrow" w:cs="Times New Roman"/>
          <w:sz w:val="24"/>
          <w:szCs w:val="24"/>
          <w:lang w:eastAsia="bg-BG"/>
        </w:rPr>
        <w:t xml:space="preserve">, който е засегнат сериозно от кризата в Covid 19 и много висока безработица. </w:t>
      </w:r>
      <w:r w:rsidR="00646AC7" w:rsidRPr="00A83571">
        <w:rPr>
          <w:rFonts w:ascii="Arial Narrow" w:eastAsia="Times New Roman" w:hAnsi="Arial Narrow" w:cs="Times New Roman"/>
          <w:sz w:val="24"/>
          <w:szCs w:val="24"/>
          <w:lang w:eastAsia="bg-BG"/>
        </w:rPr>
        <w:t>Л</w:t>
      </w:r>
      <w:r w:rsidRPr="00A83571">
        <w:rPr>
          <w:rFonts w:ascii="Arial Narrow" w:eastAsia="Times New Roman" w:hAnsi="Arial Narrow" w:cs="Times New Roman"/>
          <w:sz w:val="24"/>
          <w:szCs w:val="24"/>
          <w:lang w:eastAsia="bg-BG"/>
        </w:rPr>
        <w:t xml:space="preserve">ипсата на финансиране </w:t>
      </w:r>
      <w:r w:rsidR="00646AC7" w:rsidRPr="00A83571">
        <w:rPr>
          <w:rFonts w:ascii="Arial Narrow" w:eastAsia="Times New Roman" w:hAnsi="Arial Narrow" w:cs="Times New Roman"/>
          <w:sz w:val="24"/>
          <w:szCs w:val="24"/>
          <w:lang w:eastAsia="bg-BG"/>
        </w:rPr>
        <w:t>на обучението за служителите ветеринар</w:t>
      </w:r>
      <w:r w:rsidRPr="00A83571">
        <w:rPr>
          <w:rFonts w:ascii="Arial Narrow" w:eastAsia="Times New Roman" w:hAnsi="Arial Narrow" w:cs="Times New Roman"/>
          <w:sz w:val="24"/>
          <w:szCs w:val="24"/>
          <w:lang w:eastAsia="bg-BG"/>
        </w:rPr>
        <w:t>н</w:t>
      </w:r>
      <w:r w:rsidR="00646AC7" w:rsidRPr="00A83571">
        <w:rPr>
          <w:rFonts w:ascii="Arial Narrow" w:eastAsia="Times New Roman" w:hAnsi="Arial Narrow" w:cs="Times New Roman"/>
          <w:sz w:val="24"/>
          <w:szCs w:val="24"/>
          <w:lang w:eastAsia="bg-BG"/>
        </w:rPr>
        <w:t>ият</w:t>
      </w:r>
      <w:r w:rsidRPr="00A83571">
        <w:rPr>
          <w:rFonts w:ascii="Arial Narrow" w:eastAsia="Times New Roman" w:hAnsi="Arial Narrow" w:cs="Times New Roman"/>
          <w:sz w:val="24"/>
          <w:szCs w:val="24"/>
          <w:lang w:eastAsia="bg-BG"/>
        </w:rPr>
        <w:t xml:space="preserve"> сектор (МЗХГ, БАБХ, ЦОРХВ), са сериозна пречка за набирането на кандидати, въпреки усилията за популяризиране на специалността</w:t>
      </w:r>
      <w:r w:rsidR="00646AC7" w:rsidRPr="00A83571">
        <w:rPr>
          <w:rFonts w:ascii="Arial Narrow" w:eastAsia="Times New Roman" w:hAnsi="Arial Narrow" w:cs="Times New Roman"/>
          <w:sz w:val="24"/>
          <w:szCs w:val="24"/>
          <w:lang w:eastAsia="bg-BG"/>
        </w:rPr>
        <w:t xml:space="preserve">. Има заявен интерес от служители на БАБХ , но поради високата такса за сега се </w:t>
      </w:r>
      <w:r w:rsidR="00243561" w:rsidRPr="00A83571">
        <w:rPr>
          <w:rFonts w:ascii="Arial Narrow" w:eastAsia="Times New Roman" w:hAnsi="Arial Narrow" w:cs="Times New Roman"/>
          <w:sz w:val="24"/>
          <w:szCs w:val="24"/>
          <w:lang w:eastAsia="bg-BG"/>
        </w:rPr>
        <w:t>отказват</w:t>
      </w:r>
      <w:r w:rsidR="00646AC7" w:rsidRPr="00A83571">
        <w:rPr>
          <w:rFonts w:ascii="Arial Narrow" w:eastAsia="Times New Roman" w:hAnsi="Arial Narrow" w:cs="Times New Roman"/>
          <w:sz w:val="24"/>
          <w:szCs w:val="24"/>
          <w:lang w:eastAsia="bg-BG"/>
        </w:rPr>
        <w:t xml:space="preserve"> от кандидатстване по програмата.</w:t>
      </w:r>
    </w:p>
    <w:p w:rsidR="00B12FAC" w:rsidRPr="00A83571" w:rsidRDefault="00B12FAC" w:rsidP="00B12FAC">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От начал</w:t>
      </w:r>
      <w:r w:rsidR="00646AC7" w:rsidRPr="00A83571">
        <w:rPr>
          <w:rFonts w:ascii="Arial Narrow" w:eastAsia="Times New Roman" w:hAnsi="Arial Narrow" w:cs="Times New Roman"/>
          <w:sz w:val="24"/>
          <w:szCs w:val="24"/>
          <w:lang w:eastAsia="bg-BG"/>
        </w:rPr>
        <w:t>ото през 2013 г. до сега общо 79</w:t>
      </w:r>
      <w:r w:rsidRPr="00A83571">
        <w:rPr>
          <w:rFonts w:ascii="Arial Narrow" w:eastAsia="Times New Roman" w:hAnsi="Arial Narrow" w:cs="Times New Roman"/>
          <w:sz w:val="24"/>
          <w:szCs w:val="24"/>
          <w:lang w:eastAsia="bg-BG"/>
        </w:rPr>
        <w:t xml:space="preserve"> са записаните студенти по „магистърската програма „Санитарна микробиология и безопасност на храните“. Интересът към нея е предимно от работещи хора, с натрупан професионален опит между 3 и 8 години, с желание за кариерно развитие.   Реализацията на досега завършилите магистри е предимно в производствения самоконтрол в различни звена на хранителната индустрия, в частни контролни институции или пък лаборатории за контрол на  храните, в различни неправителствени организации, и дори в предприятия в чужбина. </w:t>
      </w:r>
    </w:p>
    <w:p w:rsidR="00646AC7" w:rsidRPr="00A83571" w:rsidRDefault="00646AC7" w:rsidP="00B12FAC">
      <w:pPr>
        <w:spacing w:after="0" w:line="276" w:lineRule="auto"/>
        <w:ind w:firstLine="426"/>
        <w:jc w:val="both"/>
        <w:rPr>
          <w:rFonts w:ascii="Arial Narrow" w:eastAsia="Times New Roman" w:hAnsi="Arial Narrow" w:cs="Times New Roman"/>
          <w:sz w:val="24"/>
          <w:szCs w:val="24"/>
          <w:lang w:eastAsia="bg-BG"/>
        </w:rPr>
      </w:pPr>
    </w:p>
    <w:p w:rsidR="00B12FAC" w:rsidRPr="00A83571" w:rsidRDefault="008B56A6" w:rsidP="00AE2F46">
      <w:pPr>
        <w:pStyle w:val="ListParagraph"/>
        <w:numPr>
          <w:ilvl w:val="0"/>
          <w:numId w:val="22"/>
        </w:numPr>
        <w:spacing w:line="276" w:lineRule="auto"/>
        <w:jc w:val="both"/>
        <w:rPr>
          <w:rFonts w:ascii="Arial Narrow" w:eastAsia="Times New Roman" w:hAnsi="Arial Narrow"/>
          <w:b/>
          <w:sz w:val="24"/>
          <w:szCs w:val="24"/>
          <w:lang w:eastAsia="bg-BG"/>
        </w:rPr>
      </w:pPr>
      <w:r w:rsidRPr="00A83571">
        <w:rPr>
          <w:rFonts w:ascii="Arial Narrow" w:eastAsia="Times New Roman" w:hAnsi="Arial Narrow"/>
          <w:b/>
          <w:sz w:val="24"/>
          <w:szCs w:val="24"/>
          <w:lang w:eastAsia="bg-BG"/>
        </w:rPr>
        <w:t>Магистърска програма „Ветеринарна администрация“</w:t>
      </w:r>
    </w:p>
    <w:p w:rsidR="00646AC7" w:rsidRPr="00A83571" w:rsidRDefault="00B12FAC" w:rsidP="00B12FAC">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През изминалия отчетен период обучението по магистърска програма „Ветеринарна администрация“ </w:t>
      </w:r>
      <w:r w:rsidR="00646AC7" w:rsidRPr="00A83571">
        <w:rPr>
          <w:rFonts w:ascii="Arial Narrow" w:eastAsia="Times New Roman" w:hAnsi="Arial Narrow" w:cs="Times New Roman"/>
          <w:sz w:val="24"/>
          <w:szCs w:val="24"/>
          <w:lang w:eastAsia="bg-BG"/>
        </w:rPr>
        <w:t xml:space="preserve">остана без развитие и не се формира обучителен курс. Доц. Гергана Балиева съвместно с деканското ръководство проведе </w:t>
      </w:r>
      <w:r w:rsidR="00147873" w:rsidRPr="00A83571">
        <w:rPr>
          <w:rFonts w:ascii="Arial Narrow" w:eastAsia="Times New Roman" w:hAnsi="Arial Narrow" w:cs="Times New Roman"/>
          <w:sz w:val="24"/>
          <w:szCs w:val="24"/>
          <w:lang w:eastAsia="bg-BG"/>
        </w:rPr>
        <w:t xml:space="preserve">среща </w:t>
      </w:r>
      <w:r w:rsidR="00646AC7" w:rsidRPr="00A83571">
        <w:rPr>
          <w:rFonts w:ascii="Arial Narrow" w:eastAsia="Times New Roman" w:hAnsi="Arial Narrow" w:cs="Times New Roman"/>
          <w:sz w:val="24"/>
          <w:szCs w:val="24"/>
          <w:lang w:eastAsia="bg-BG"/>
        </w:rPr>
        <w:t>с Изпълнителният директор на БАБХ</w:t>
      </w:r>
      <w:r w:rsidR="00147873" w:rsidRPr="00A83571">
        <w:rPr>
          <w:rFonts w:ascii="Arial Narrow" w:eastAsia="Times New Roman" w:hAnsi="Arial Narrow" w:cs="Times New Roman"/>
          <w:sz w:val="24"/>
          <w:szCs w:val="24"/>
          <w:lang w:eastAsia="bg-BG"/>
        </w:rPr>
        <w:t xml:space="preserve"> проф. Паскал Желязков</w:t>
      </w:r>
      <w:r w:rsidR="00646AC7" w:rsidRPr="00A83571">
        <w:rPr>
          <w:rFonts w:ascii="Arial Narrow" w:eastAsia="Times New Roman" w:hAnsi="Arial Narrow" w:cs="Times New Roman"/>
          <w:sz w:val="24"/>
          <w:szCs w:val="24"/>
          <w:lang w:eastAsia="bg-BG"/>
        </w:rPr>
        <w:t xml:space="preserve">, на който разговор се </w:t>
      </w:r>
      <w:r w:rsidR="00147873" w:rsidRPr="00A83571">
        <w:rPr>
          <w:rFonts w:ascii="Arial Narrow" w:eastAsia="Times New Roman" w:hAnsi="Arial Narrow" w:cs="Times New Roman"/>
          <w:sz w:val="24"/>
          <w:szCs w:val="24"/>
          <w:lang w:eastAsia="bg-BG"/>
        </w:rPr>
        <w:t>обсъди</w:t>
      </w:r>
      <w:r w:rsidR="00646AC7" w:rsidRPr="00A83571">
        <w:rPr>
          <w:rFonts w:ascii="Arial Narrow" w:eastAsia="Times New Roman" w:hAnsi="Arial Narrow" w:cs="Times New Roman"/>
          <w:sz w:val="24"/>
          <w:szCs w:val="24"/>
          <w:lang w:eastAsia="bg-BG"/>
        </w:rPr>
        <w:t xml:space="preserve"> </w:t>
      </w:r>
      <w:r w:rsidR="00147873" w:rsidRPr="00A83571">
        <w:rPr>
          <w:rFonts w:ascii="Arial Narrow" w:eastAsia="Times New Roman" w:hAnsi="Arial Narrow" w:cs="Times New Roman"/>
          <w:sz w:val="24"/>
          <w:szCs w:val="24"/>
          <w:lang w:eastAsia="bg-BG"/>
        </w:rPr>
        <w:t>възможността</w:t>
      </w:r>
      <w:r w:rsidR="00646AC7" w:rsidRPr="00A83571">
        <w:rPr>
          <w:rFonts w:ascii="Arial Narrow" w:eastAsia="Times New Roman" w:hAnsi="Arial Narrow" w:cs="Times New Roman"/>
          <w:sz w:val="24"/>
          <w:szCs w:val="24"/>
          <w:lang w:eastAsia="bg-BG"/>
        </w:rPr>
        <w:t xml:space="preserve"> за частично или пълно поемане на </w:t>
      </w:r>
      <w:r w:rsidR="00243561" w:rsidRPr="00A83571">
        <w:rPr>
          <w:rFonts w:ascii="Arial Narrow" w:eastAsia="Times New Roman" w:hAnsi="Arial Narrow" w:cs="Times New Roman"/>
          <w:sz w:val="24"/>
          <w:szCs w:val="24"/>
          <w:lang w:eastAsia="bg-BG"/>
        </w:rPr>
        <w:t>таксата</w:t>
      </w:r>
      <w:r w:rsidR="00646AC7" w:rsidRPr="00A83571">
        <w:rPr>
          <w:rFonts w:ascii="Arial Narrow" w:eastAsia="Times New Roman" w:hAnsi="Arial Narrow" w:cs="Times New Roman"/>
          <w:sz w:val="24"/>
          <w:szCs w:val="24"/>
          <w:lang w:eastAsia="bg-BG"/>
        </w:rPr>
        <w:t xml:space="preserve"> за обучение от БАБХ, когато се обучават техни ръководни кадри. Има интерес и кандидати от държавната административна влас</w:t>
      </w:r>
      <w:r w:rsidR="00F73383">
        <w:rPr>
          <w:rFonts w:ascii="Arial Narrow" w:eastAsia="Times New Roman" w:hAnsi="Arial Narrow" w:cs="Times New Roman"/>
          <w:sz w:val="24"/>
          <w:szCs w:val="24"/>
          <w:lang w:eastAsia="bg-BG"/>
        </w:rPr>
        <w:t>т</w:t>
      </w:r>
      <w:r w:rsidR="00646AC7" w:rsidRPr="00A83571">
        <w:rPr>
          <w:rFonts w:ascii="Arial Narrow" w:eastAsia="Times New Roman" w:hAnsi="Arial Narrow" w:cs="Times New Roman"/>
          <w:sz w:val="24"/>
          <w:szCs w:val="24"/>
          <w:lang w:eastAsia="bg-BG"/>
        </w:rPr>
        <w:t xml:space="preserve"> в МЗХ и БАБХ, но ниските заплати в </w:t>
      </w:r>
      <w:r w:rsidR="00243561" w:rsidRPr="00A83571">
        <w:rPr>
          <w:rFonts w:ascii="Arial Narrow" w:eastAsia="Times New Roman" w:hAnsi="Arial Narrow" w:cs="Times New Roman"/>
          <w:sz w:val="24"/>
          <w:szCs w:val="24"/>
          <w:lang w:eastAsia="bg-BG"/>
        </w:rPr>
        <w:t>институцията</w:t>
      </w:r>
      <w:r w:rsidR="00646AC7" w:rsidRPr="00A83571">
        <w:rPr>
          <w:rFonts w:ascii="Arial Narrow" w:eastAsia="Times New Roman" w:hAnsi="Arial Narrow" w:cs="Times New Roman"/>
          <w:sz w:val="24"/>
          <w:szCs w:val="24"/>
          <w:lang w:eastAsia="bg-BG"/>
        </w:rPr>
        <w:t xml:space="preserve"> ги възпират да се запишат в обучението. Обещанието за поемане на таксата за обучение от страна на БАБХ не се потвърди и реално желаещите да се обучават се отказаха поради недостатъчно средства да се издържат. Тази магистратура няма право на държавна субсидия, понеже е втора магистратура след дипломиране в ОКС </w:t>
      </w:r>
      <w:r w:rsidR="00243561" w:rsidRPr="00A83571">
        <w:rPr>
          <w:rFonts w:ascii="Arial Narrow" w:eastAsia="Times New Roman" w:hAnsi="Arial Narrow" w:cs="Times New Roman"/>
          <w:sz w:val="24"/>
          <w:szCs w:val="24"/>
          <w:lang w:eastAsia="bg-BG"/>
        </w:rPr>
        <w:t>магистър</w:t>
      </w:r>
      <w:r w:rsidR="00646AC7" w:rsidRPr="00A83571">
        <w:rPr>
          <w:rFonts w:ascii="Arial Narrow" w:eastAsia="Times New Roman" w:hAnsi="Arial Narrow" w:cs="Times New Roman"/>
          <w:sz w:val="24"/>
          <w:szCs w:val="24"/>
          <w:lang w:eastAsia="bg-BG"/>
        </w:rPr>
        <w:t xml:space="preserve"> по „Ветеринарна медицина“, а държавата има право да финансира само 1 магистратура на всеки студент. </w:t>
      </w:r>
    </w:p>
    <w:p w:rsidR="00534681" w:rsidRPr="00A83571" w:rsidRDefault="00534681" w:rsidP="003B1299">
      <w:pPr>
        <w:spacing w:after="0" w:line="276" w:lineRule="auto"/>
        <w:jc w:val="both"/>
        <w:rPr>
          <w:rFonts w:ascii="Arial Narrow" w:eastAsia="Times New Roman" w:hAnsi="Arial Narrow" w:cs="Times New Roman"/>
          <w:sz w:val="24"/>
          <w:szCs w:val="24"/>
          <w:lang w:eastAsia="bg-BG"/>
        </w:rPr>
      </w:pPr>
    </w:p>
    <w:p w:rsidR="007A02DB" w:rsidRPr="00A83571" w:rsidRDefault="007A02DB">
      <w:pPr>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br w:type="page"/>
      </w:r>
    </w:p>
    <w:p w:rsidR="0099589D" w:rsidRPr="00A83571" w:rsidRDefault="0099589D" w:rsidP="00AE2F46">
      <w:pPr>
        <w:numPr>
          <w:ilvl w:val="0"/>
          <w:numId w:val="22"/>
        </w:numPr>
        <w:spacing w:after="0" w:line="276" w:lineRule="auto"/>
        <w:ind w:left="284" w:hanging="284"/>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lastRenderedPageBreak/>
        <w:t>Следдипломна квалификация (СДК) и продължаващо обучение</w:t>
      </w:r>
    </w:p>
    <w:p w:rsidR="00964F19" w:rsidRPr="00A83571" w:rsidRDefault="00964F19" w:rsidP="00964F19">
      <w:pPr>
        <w:ind w:firstLine="567"/>
        <w:jc w:val="both"/>
        <w:rPr>
          <w:rFonts w:ascii="Arial Narrow" w:hAnsi="Arial Narrow" w:cs="Times New Roman"/>
          <w:sz w:val="24"/>
          <w:szCs w:val="24"/>
        </w:rPr>
      </w:pPr>
      <w:r w:rsidRPr="00A83571">
        <w:rPr>
          <w:rFonts w:ascii="Arial Narrow" w:hAnsi="Arial Narrow" w:cs="Times New Roman"/>
          <w:sz w:val="24"/>
          <w:szCs w:val="24"/>
        </w:rPr>
        <w:t>Следдипломното обучение се организираше и координираше от отдел СДК/СДО в непосредствена връзка с Деканското ръководство. Дейностите по това направление се осъществяваха в съответствие с Правилата за следдипломна квалификация и продължаващо обучение в Тракийския университет и Правилника за устройство, дейност и управление на ВМФ. Данните за проведените дългосрочни и краткосрочни курсове са дадени на таблиците.</w:t>
      </w:r>
    </w:p>
    <w:p w:rsidR="00964F19" w:rsidRPr="00A83571" w:rsidRDefault="00964F19" w:rsidP="00964F19">
      <w:pPr>
        <w:pStyle w:val="ListParagraph"/>
        <w:ind w:left="1146"/>
        <w:jc w:val="both"/>
        <w:rPr>
          <w:rFonts w:ascii="Arial Narrow" w:hAnsi="Arial Narrow" w:cs="Arial"/>
          <w:sz w:val="24"/>
          <w:szCs w:val="24"/>
          <w:lang w:val="bg-BG"/>
        </w:rPr>
      </w:pPr>
    </w:p>
    <w:p w:rsidR="00964F19" w:rsidRPr="00A83571" w:rsidRDefault="00964F19" w:rsidP="00964F19">
      <w:pPr>
        <w:pStyle w:val="ListParagraph"/>
        <w:ind w:left="709"/>
        <w:jc w:val="both"/>
        <w:rPr>
          <w:rFonts w:ascii="Arial Narrow" w:eastAsia="Times New Roman" w:hAnsi="Arial Narrow" w:cs="Arial"/>
          <w:b/>
          <w:sz w:val="24"/>
          <w:szCs w:val="24"/>
          <w:lang w:val="bg-BG" w:eastAsia="bg-BG"/>
        </w:rPr>
      </w:pPr>
      <w:r w:rsidRPr="00A83571">
        <w:rPr>
          <w:rFonts w:ascii="Arial Narrow" w:eastAsia="Times New Roman" w:hAnsi="Arial Narrow" w:cs="Arial"/>
          <w:b/>
          <w:sz w:val="24"/>
          <w:szCs w:val="24"/>
          <w:lang w:val="bg-BG" w:eastAsia="bg-BG"/>
        </w:rPr>
        <w:t xml:space="preserve">Дългосрочни </w:t>
      </w:r>
      <w:r w:rsidR="006862C4" w:rsidRPr="00A83571">
        <w:rPr>
          <w:rFonts w:ascii="Arial Narrow" w:eastAsia="Times New Roman" w:hAnsi="Arial Narrow" w:cs="Arial"/>
          <w:b/>
          <w:sz w:val="24"/>
          <w:szCs w:val="24"/>
          <w:lang w:val="bg-BG" w:eastAsia="bg-BG"/>
        </w:rPr>
        <w:t xml:space="preserve">индивидуални </w:t>
      </w:r>
      <w:r w:rsidRPr="00A83571">
        <w:rPr>
          <w:rFonts w:ascii="Arial Narrow" w:eastAsia="Times New Roman" w:hAnsi="Arial Narrow" w:cs="Arial"/>
          <w:b/>
          <w:sz w:val="24"/>
          <w:szCs w:val="24"/>
          <w:lang w:val="bg-BG" w:eastAsia="bg-BG"/>
        </w:rPr>
        <w:t>специализации – 2020-2021 г.</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746"/>
        <w:gridCol w:w="1661"/>
      </w:tblGrid>
      <w:tr w:rsidR="00964F19" w:rsidRPr="00A83571" w:rsidTr="00AE2F46">
        <w:tc>
          <w:tcPr>
            <w:tcW w:w="4673" w:type="dxa"/>
            <w:tcBorders>
              <w:top w:val="single" w:sz="4" w:space="0" w:color="auto"/>
              <w:left w:val="single" w:sz="4" w:space="0" w:color="auto"/>
              <w:bottom w:val="single" w:sz="4" w:space="0" w:color="auto"/>
              <w:right w:val="single" w:sz="4" w:space="0" w:color="auto"/>
            </w:tcBorders>
          </w:tcPr>
          <w:p w:rsidR="00964F19" w:rsidRPr="00A83571" w:rsidRDefault="00964F19" w:rsidP="00964F19">
            <w:pPr>
              <w:spacing w:after="0" w:line="240" w:lineRule="auto"/>
              <w:jc w:val="both"/>
              <w:rPr>
                <w:rFonts w:ascii="Arial Narrow" w:hAnsi="Arial Narrow" w:cs="Arial"/>
                <w:b/>
                <w:sz w:val="24"/>
                <w:szCs w:val="24"/>
              </w:rPr>
            </w:pPr>
          </w:p>
          <w:p w:rsidR="00964F19" w:rsidRPr="00A83571" w:rsidRDefault="00964F19" w:rsidP="00964F19">
            <w:pPr>
              <w:spacing w:after="0" w:line="240" w:lineRule="auto"/>
              <w:jc w:val="both"/>
              <w:rPr>
                <w:rFonts w:ascii="Arial Narrow" w:hAnsi="Arial Narrow" w:cs="Arial"/>
                <w:b/>
                <w:sz w:val="24"/>
                <w:szCs w:val="24"/>
              </w:rPr>
            </w:pPr>
            <w:r w:rsidRPr="00A83571">
              <w:rPr>
                <w:rFonts w:ascii="Arial Narrow" w:hAnsi="Arial Narrow" w:cs="Arial"/>
                <w:b/>
                <w:sz w:val="24"/>
                <w:szCs w:val="24"/>
              </w:rPr>
              <w:t>Специализация</w:t>
            </w:r>
          </w:p>
        </w:tc>
        <w:tc>
          <w:tcPr>
            <w:tcW w:w="1746" w:type="dxa"/>
            <w:tcBorders>
              <w:top w:val="single" w:sz="4" w:space="0" w:color="auto"/>
              <w:left w:val="single" w:sz="4" w:space="0" w:color="auto"/>
              <w:bottom w:val="single" w:sz="4" w:space="0" w:color="auto"/>
              <w:right w:val="single" w:sz="4" w:space="0" w:color="auto"/>
            </w:tcBorders>
            <w:hideMark/>
          </w:tcPr>
          <w:p w:rsidR="00964F19" w:rsidRPr="00A83571" w:rsidRDefault="00964F19" w:rsidP="00AE2F46">
            <w:pPr>
              <w:spacing w:after="0" w:line="240" w:lineRule="auto"/>
              <w:jc w:val="center"/>
              <w:rPr>
                <w:rFonts w:ascii="Arial Narrow" w:hAnsi="Arial Narrow" w:cs="Arial"/>
                <w:b/>
                <w:sz w:val="24"/>
                <w:szCs w:val="24"/>
              </w:rPr>
            </w:pPr>
            <w:r w:rsidRPr="00A83571">
              <w:rPr>
                <w:rFonts w:ascii="Arial Narrow" w:hAnsi="Arial Narrow" w:cs="Arial"/>
                <w:b/>
                <w:sz w:val="24"/>
                <w:szCs w:val="24"/>
              </w:rPr>
              <w:t>Завършили и получили свидетелства</w:t>
            </w:r>
          </w:p>
        </w:tc>
        <w:tc>
          <w:tcPr>
            <w:tcW w:w="1661" w:type="dxa"/>
            <w:tcBorders>
              <w:top w:val="single" w:sz="4" w:space="0" w:color="auto"/>
              <w:left w:val="single" w:sz="4" w:space="0" w:color="auto"/>
              <w:bottom w:val="single" w:sz="4" w:space="0" w:color="auto"/>
              <w:right w:val="single" w:sz="4" w:space="0" w:color="auto"/>
            </w:tcBorders>
            <w:hideMark/>
          </w:tcPr>
          <w:p w:rsidR="00AE2F46" w:rsidRPr="00A83571" w:rsidRDefault="00AE2F46" w:rsidP="00AE2F46">
            <w:pPr>
              <w:spacing w:after="0" w:line="240" w:lineRule="auto"/>
              <w:jc w:val="center"/>
              <w:rPr>
                <w:rFonts w:ascii="Arial Narrow" w:hAnsi="Arial Narrow" w:cs="Arial"/>
                <w:b/>
                <w:sz w:val="24"/>
                <w:szCs w:val="24"/>
              </w:rPr>
            </w:pPr>
            <w:r w:rsidRPr="00A83571">
              <w:rPr>
                <w:rFonts w:ascii="Arial Narrow" w:hAnsi="Arial Narrow" w:cs="Arial"/>
                <w:b/>
                <w:sz w:val="24"/>
                <w:szCs w:val="24"/>
              </w:rPr>
              <w:t>О</w:t>
            </w:r>
            <w:r w:rsidR="00964F19" w:rsidRPr="00A83571">
              <w:rPr>
                <w:rFonts w:ascii="Arial Narrow" w:hAnsi="Arial Narrow" w:cs="Arial"/>
                <w:b/>
                <w:sz w:val="24"/>
                <w:szCs w:val="24"/>
              </w:rPr>
              <w:t>бучаващи</w:t>
            </w:r>
          </w:p>
          <w:p w:rsidR="00964F19" w:rsidRPr="00A83571" w:rsidRDefault="00964F19" w:rsidP="00AE2F46">
            <w:pPr>
              <w:spacing w:after="0" w:line="240" w:lineRule="auto"/>
              <w:jc w:val="center"/>
              <w:rPr>
                <w:rFonts w:ascii="Arial Narrow" w:hAnsi="Arial Narrow" w:cs="Arial"/>
                <w:b/>
                <w:sz w:val="24"/>
                <w:szCs w:val="24"/>
              </w:rPr>
            </w:pPr>
            <w:r w:rsidRPr="00A83571">
              <w:rPr>
                <w:rFonts w:ascii="Arial Narrow" w:hAnsi="Arial Narrow" w:cs="Arial"/>
                <w:b/>
                <w:sz w:val="24"/>
                <w:szCs w:val="24"/>
              </w:rPr>
              <w:t xml:space="preserve"> се</w:t>
            </w:r>
            <w:r w:rsidR="00AE2F46" w:rsidRPr="00A83571">
              <w:rPr>
                <w:rFonts w:ascii="Arial Narrow" w:hAnsi="Arial Narrow" w:cs="Arial"/>
                <w:b/>
                <w:sz w:val="24"/>
                <w:szCs w:val="24"/>
              </w:rPr>
              <w:t xml:space="preserve"> в момента</w:t>
            </w:r>
          </w:p>
        </w:tc>
      </w:tr>
      <w:tr w:rsidR="00964F19" w:rsidRPr="00A83571" w:rsidTr="00AE2F46">
        <w:tc>
          <w:tcPr>
            <w:tcW w:w="4673" w:type="dxa"/>
            <w:tcBorders>
              <w:top w:val="single" w:sz="4" w:space="0" w:color="auto"/>
              <w:left w:val="single" w:sz="4" w:space="0" w:color="auto"/>
              <w:bottom w:val="single" w:sz="4" w:space="0" w:color="auto"/>
              <w:right w:val="single" w:sz="4" w:space="0" w:color="auto"/>
            </w:tcBorders>
            <w:hideMark/>
          </w:tcPr>
          <w:p w:rsidR="00964F19" w:rsidRPr="00A83571" w:rsidRDefault="00964F19" w:rsidP="007F344B">
            <w:pPr>
              <w:spacing w:after="0" w:line="240" w:lineRule="auto"/>
              <w:jc w:val="both"/>
              <w:rPr>
                <w:rFonts w:ascii="Arial Narrow" w:hAnsi="Arial Narrow" w:cs="Arial"/>
                <w:sz w:val="24"/>
                <w:szCs w:val="24"/>
              </w:rPr>
            </w:pPr>
            <w:r w:rsidRPr="00A83571">
              <w:rPr>
                <w:rFonts w:ascii="Arial Narrow" w:hAnsi="Arial Narrow" w:cs="Arial"/>
                <w:sz w:val="24"/>
                <w:szCs w:val="24"/>
              </w:rPr>
              <w:t>„Ветеринарна хирургия”</w:t>
            </w:r>
          </w:p>
        </w:tc>
        <w:tc>
          <w:tcPr>
            <w:tcW w:w="1746" w:type="dxa"/>
            <w:tcBorders>
              <w:top w:val="single" w:sz="4" w:space="0" w:color="auto"/>
              <w:left w:val="single" w:sz="4" w:space="0" w:color="auto"/>
              <w:bottom w:val="single" w:sz="4" w:space="0" w:color="auto"/>
              <w:right w:val="single" w:sz="4" w:space="0" w:color="auto"/>
            </w:tcBorders>
            <w:hideMark/>
          </w:tcPr>
          <w:p w:rsidR="00964F19" w:rsidRPr="00A83571" w:rsidRDefault="00964F19" w:rsidP="00964F19">
            <w:pPr>
              <w:spacing w:after="0" w:line="240" w:lineRule="auto"/>
              <w:jc w:val="center"/>
              <w:rPr>
                <w:rFonts w:ascii="Arial Narrow" w:hAnsi="Arial Narrow" w:cs="Arial"/>
                <w:sz w:val="24"/>
                <w:szCs w:val="24"/>
              </w:rPr>
            </w:pPr>
            <w:r w:rsidRPr="00A83571">
              <w:rPr>
                <w:rFonts w:ascii="Arial Narrow" w:hAnsi="Arial Narrow" w:cs="Arial"/>
                <w:sz w:val="24"/>
                <w:szCs w:val="24"/>
              </w:rPr>
              <w:t>1</w:t>
            </w:r>
          </w:p>
        </w:tc>
        <w:tc>
          <w:tcPr>
            <w:tcW w:w="1661" w:type="dxa"/>
            <w:tcBorders>
              <w:top w:val="single" w:sz="4" w:space="0" w:color="auto"/>
              <w:left w:val="single" w:sz="4" w:space="0" w:color="auto"/>
              <w:bottom w:val="single" w:sz="4" w:space="0" w:color="auto"/>
              <w:right w:val="single" w:sz="4" w:space="0" w:color="auto"/>
            </w:tcBorders>
            <w:hideMark/>
          </w:tcPr>
          <w:p w:rsidR="00964F19" w:rsidRPr="00A83571" w:rsidRDefault="00964F19" w:rsidP="00964F19">
            <w:pPr>
              <w:spacing w:after="0" w:line="240" w:lineRule="auto"/>
              <w:jc w:val="center"/>
              <w:rPr>
                <w:rFonts w:ascii="Arial Narrow" w:hAnsi="Arial Narrow" w:cs="Arial"/>
                <w:sz w:val="24"/>
                <w:szCs w:val="24"/>
              </w:rPr>
            </w:pPr>
            <w:r w:rsidRPr="00A83571">
              <w:rPr>
                <w:rFonts w:ascii="Arial Narrow" w:hAnsi="Arial Narrow" w:cs="Arial"/>
                <w:sz w:val="24"/>
                <w:szCs w:val="24"/>
              </w:rPr>
              <w:t>5</w:t>
            </w:r>
          </w:p>
        </w:tc>
      </w:tr>
      <w:tr w:rsidR="00964F19" w:rsidRPr="00A83571" w:rsidTr="00AE2F46">
        <w:tc>
          <w:tcPr>
            <w:tcW w:w="4673" w:type="dxa"/>
            <w:tcBorders>
              <w:top w:val="single" w:sz="4" w:space="0" w:color="auto"/>
              <w:left w:val="single" w:sz="4" w:space="0" w:color="auto"/>
              <w:bottom w:val="single" w:sz="4" w:space="0" w:color="auto"/>
              <w:right w:val="single" w:sz="4" w:space="0" w:color="auto"/>
            </w:tcBorders>
            <w:hideMark/>
          </w:tcPr>
          <w:p w:rsidR="00964F19" w:rsidRPr="00A83571" w:rsidRDefault="00964F19" w:rsidP="007F344B">
            <w:pPr>
              <w:spacing w:after="0" w:line="240" w:lineRule="auto"/>
              <w:jc w:val="both"/>
              <w:rPr>
                <w:rFonts w:ascii="Arial Narrow" w:hAnsi="Arial Narrow" w:cs="Arial"/>
                <w:sz w:val="24"/>
                <w:szCs w:val="24"/>
              </w:rPr>
            </w:pPr>
            <w:r w:rsidRPr="00A83571">
              <w:rPr>
                <w:rFonts w:ascii="Arial Narrow" w:hAnsi="Arial Narrow" w:cs="Arial"/>
                <w:sz w:val="24"/>
                <w:szCs w:val="24"/>
              </w:rPr>
              <w:t>„Инфекциозни болести при животни за компания - кучета, котки и коне”</w:t>
            </w:r>
          </w:p>
        </w:tc>
        <w:tc>
          <w:tcPr>
            <w:tcW w:w="1746" w:type="dxa"/>
            <w:tcBorders>
              <w:top w:val="single" w:sz="4" w:space="0" w:color="auto"/>
              <w:left w:val="single" w:sz="4" w:space="0" w:color="auto"/>
              <w:bottom w:val="single" w:sz="4" w:space="0" w:color="auto"/>
              <w:right w:val="single" w:sz="4" w:space="0" w:color="auto"/>
            </w:tcBorders>
            <w:hideMark/>
          </w:tcPr>
          <w:p w:rsidR="00964F19" w:rsidRPr="00A83571" w:rsidRDefault="00964F19" w:rsidP="00964F19">
            <w:pPr>
              <w:spacing w:after="0" w:line="240" w:lineRule="auto"/>
              <w:jc w:val="center"/>
              <w:rPr>
                <w:rFonts w:ascii="Arial Narrow" w:hAnsi="Arial Narrow" w:cs="Arial"/>
                <w:sz w:val="24"/>
                <w:szCs w:val="24"/>
              </w:rPr>
            </w:pPr>
            <w:r w:rsidRPr="00A83571">
              <w:rPr>
                <w:rFonts w:ascii="Arial Narrow" w:hAnsi="Arial Narrow" w:cs="Arial"/>
                <w:sz w:val="24"/>
                <w:szCs w:val="24"/>
              </w:rPr>
              <w:t>1</w:t>
            </w:r>
          </w:p>
        </w:tc>
        <w:tc>
          <w:tcPr>
            <w:tcW w:w="1661" w:type="dxa"/>
            <w:tcBorders>
              <w:top w:val="single" w:sz="4" w:space="0" w:color="auto"/>
              <w:left w:val="single" w:sz="4" w:space="0" w:color="auto"/>
              <w:bottom w:val="single" w:sz="4" w:space="0" w:color="auto"/>
              <w:right w:val="single" w:sz="4" w:space="0" w:color="auto"/>
            </w:tcBorders>
            <w:hideMark/>
          </w:tcPr>
          <w:p w:rsidR="00964F19" w:rsidRPr="00A83571" w:rsidRDefault="00964F19" w:rsidP="00964F19">
            <w:pPr>
              <w:spacing w:after="0" w:line="240" w:lineRule="auto"/>
              <w:jc w:val="center"/>
              <w:rPr>
                <w:rFonts w:ascii="Arial Narrow" w:hAnsi="Arial Narrow" w:cs="Arial"/>
                <w:sz w:val="24"/>
                <w:szCs w:val="24"/>
              </w:rPr>
            </w:pPr>
            <w:r w:rsidRPr="00A83571">
              <w:rPr>
                <w:rFonts w:ascii="Arial Narrow" w:hAnsi="Arial Narrow" w:cs="Arial"/>
                <w:sz w:val="24"/>
                <w:szCs w:val="24"/>
              </w:rPr>
              <w:t>3</w:t>
            </w:r>
          </w:p>
        </w:tc>
      </w:tr>
      <w:tr w:rsidR="00964F19" w:rsidRPr="00A83571" w:rsidTr="00AE2F46">
        <w:tc>
          <w:tcPr>
            <w:tcW w:w="4673" w:type="dxa"/>
            <w:tcBorders>
              <w:top w:val="single" w:sz="4" w:space="0" w:color="auto"/>
              <w:left w:val="single" w:sz="4" w:space="0" w:color="auto"/>
              <w:bottom w:val="single" w:sz="4" w:space="0" w:color="auto"/>
              <w:right w:val="single" w:sz="4" w:space="0" w:color="auto"/>
            </w:tcBorders>
            <w:hideMark/>
          </w:tcPr>
          <w:p w:rsidR="00964F19" w:rsidRPr="00A83571" w:rsidRDefault="00964F19" w:rsidP="007F344B">
            <w:pPr>
              <w:spacing w:after="0" w:line="240" w:lineRule="auto"/>
              <w:jc w:val="both"/>
              <w:rPr>
                <w:rFonts w:ascii="Arial Narrow" w:hAnsi="Arial Narrow" w:cs="Arial"/>
                <w:b/>
                <w:sz w:val="24"/>
                <w:szCs w:val="24"/>
              </w:rPr>
            </w:pPr>
            <w:r w:rsidRPr="00A83571">
              <w:rPr>
                <w:rFonts w:ascii="Arial Narrow" w:hAnsi="Arial Narrow" w:cs="Arial"/>
                <w:b/>
                <w:sz w:val="24"/>
                <w:szCs w:val="24"/>
              </w:rPr>
              <w:t>ОБЩ БРОЙ СПЕЦИАЛИЗАНТИ:</w:t>
            </w:r>
          </w:p>
        </w:tc>
        <w:tc>
          <w:tcPr>
            <w:tcW w:w="1746" w:type="dxa"/>
            <w:tcBorders>
              <w:top w:val="single" w:sz="4" w:space="0" w:color="auto"/>
              <w:left w:val="single" w:sz="4" w:space="0" w:color="auto"/>
              <w:bottom w:val="single" w:sz="4" w:space="0" w:color="auto"/>
              <w:right w:val="single" w:sz="4" w:space="0" w:color="auto"/>
            </w:tcBorders>
            <w:hideMark/>
          </w:tcPr>
          <w:p w:rsidR="00964F19" w:rsidRPr="00A83571" w:rsidRDefault="00964F19" w:rsidP="00964F19">
            <w:pPr>
              <w:spacing w:after="0" w:line="240" w:lineRule="auto"/>
              <w:jc w:val="center"/>
              <w:rPr>
                <w:rFonts w:ascii="Arial Narrow" w:hAnsi="Arial Narrow" w:cs="Arial"/>
                <w:b/>
                <w:sz w:val="24"/>
                <w:szCs w:val="24"/>
              </w:rPr>
            </w:pPr>
            <w:r w:rsidRPr="00A83571">
              <w:rPr>
                <w:rFonts w:ascii="Arial Narrow" w:hAnsi="Arial Narrow" w:cs="Arial"/>
                <w:b/>
                <w:sz w:val="24"/>
                <w:szCs w:val="24"/>
              </w:rPr>
              <w:t>2</w:t>
            </w:r>
          </w:p>
        </w:tc>
        <w:tc>
          <w:tcPr>
            <w:tcW w:w="1661" w:type="dxa"/>
            <w:tcBorders>
              <w:top w:val="single" w:sz="4" w:space="0" w:color="auto"/>
              <w:left w:val="single" w:sz="4" w:space="0" w:color="auto"/>
              <w:bottom w:val="single" w:sz="4" w:space="0" w:color="auto"/>
              <w:right w:val="single" w:sz="4" w:space="0" w:color="auto"/>
            </w:tcBorders>
            <w:hideMark/>
          </w:tcPr>
          <w:p w:rsidR="00964F19" w:rsidRPr="00A83571" w:rsidRDefault="00964F19" w:rsidP="00964F19">
            <w:pPr>
              <w:spacing w:after="0" w:line="240" w:lineRule="auto"/>
              <w:jc w:val="center"/>
              <w:rPr>
                <w:rFonts w:ascii="Arial Narrow" w:hAnsi="Arial Narrow" w:cs="Arial"/>
                <w:b/>
                <w:sz w:val="24"/>
                <w:szCs w:val="24"/>
              </w:rPr>
            </w:pPr>
            <w:r w:rsidRPr="00A83571">
              <w:rPr>
                <w:rFonts w:ascii="Arial Narrow" w:hAnsi="Arial Narrow" w:cs="Arial"/>
                <w:b/>
                <w:sz w:val="24"/>
                <w:szCs w:val="24"/>
              </w:rPr>
              <w:t>8</w:t>
            </w:r>
          </w:p>
        </w:tc>
      </w:tr>
    </w:tbl>
    <w:p w:rsidR="00964F19" w:rsidRPr="00A83571" w:rsidRDefault="00964F19" w:rsidP="006862C4">
      <w:pPr>
        <w:pStyle w:val="ListParagraph"/>
        <w:ind w:left="1146"/>
        <w:jc w:val="both"/>
        <w:rPr>
          <w:rFonts w:ascii="Arial Narrow" w:hAnsi="Arial Narrow" w:cs="Arial"/>
          <w:sz w:val="24"/>
          <w:szCs w:val="24"/>
          <w:lang w:val="bg-BG"/>
        </w:rPr>
      </w:pPr>
    </w:p>
    <w:p w:rsidR="00964F19" w:rsidRPr="00A83571" w:rsidRDefault="00301ADA" w:rsidP="00301ADA">
      <w:pPr>
        <w:ind w:firstLine="426"/>
        <w:jc w:val="both"/>
        <w:rPr>
          <w:rFonts w:ascii="Arial Narrow" w:hAnsi="Arial Narrow" w:cs="Times New Roman"/>
          <w:sz w:val="24"/>
          <w:szCs w:val="24"/>
        </w:rPr>
      </w:pPr>
      <w:r w:rsidRPr="00A83571">
        <w:rPr>
          <w:rFonts w:ascii="Arial Narrow" w:eastAsia="Calibri" w:hAnsi="Arial Narrow" w:cs="Times New Roman"/>
          <w:sz w:val="24"/>
          <w:szCs w:val="24"/>
        </w:rPr>
        <w:t xml:space="preserve">Обучения в групови курсове на краткосрочни специализация </w:t>
      </w:r>
      <w:r w:rsidR="006862C4" w:rsidRPr="00A83571">
        <w:rPr>
          <w:rFonts w:ascii="Arial Narrow" w:hAnsi="Arial Narrow" w:cs="Times New Roman"/>
          <w:sz w:val="24"/>
          <w:szCs w:val="24"/>
        </w:rPr>
        <w:t>през 2020-2021 г. бяха проведени</w:t>
      </w:r>
      <w:r w:rsidR="00964F19" w:rsidRPr="00A83571">
        <w:rPr>
          <w:rFonts w:ascii="Arial Narrow" w:hAnsi="Arial Narrow" w:cs="Times New Roman"/>
          <w:sz w:val="24"/>
          <w:szCs w:val="24"/>
        </w:rPr>
        <w:t xml:space="preserve"> </w:t>
      </w:r>
      <w:r w:rsidRPr="00A83571">
        <w:rPr>
          <w:rFonts w:ascii="Arial Narrow" w:hAnsi="Arial Narrow" w:cs="Times New Roman"/>
          <w:sz w:val="24"/>
          <w:szCs w:val="24"/>
        </w:rPr>
        <w:t>в</w:t>
      </w:r>
      <w:r w:rsidR="00964F19" w:rsidRPr="00A83571">
        <w:rPr>
          <w:rFonts w:ascii="Arial Narrow" w:hAnsi="Arial Narrow" w:cs="Times New Roman"/>
          <w:sz w:val="24"/>
          <w:szCs w:val="24"/>
        </w:rPr>
        <w:t xml:space="preserve"> </w:t>
      </w:r>
      <w:r w:rsidR="00964F19" w:rsidRPr="00A83571">
        <w:rPr>
          <w:rFonts w:ascii="Arial Narrow" w:hAnsi="Arial Narrow" w:cs="Times New Roman"/>
          <w:b/>
          <w:sz w:val="24"/>
          <w:szCs w:val="24"/>
        </w:rPr>
        <w:t>13 курса</w:t>
      </w:r>
      <w:r w:rsidR="00964F19" w:rsidRPr="00A83571">
        <w:rPr>
          <w:rFonts w:ascii="Arial Narrow" w:hAnsi="Arial Narrow" w:cs="Times New Roman"/>
          <w:sz w:val="24"/>
          <w:szCs w:val="24"/>
        </w:rPr>
        <w:t xml:space="preserve"> в 3 направления на ветеринарната медицина. Обучени са общо 108 курсисти. </w:t>
      </w:r>
      <w:r w:rsidRPr="00A83571">
        <w:rPr>
          <w:rFonts w:ascii="Arial Narrow" w:hAnsi="Arial Narrow" w:cs="Times New Roman"/>
          <w:sz w:val="24"/>
          <w:szCs w:val="24"/>
        </w:rPr>
        <w:t xml:space="preserve">Най-голям интерес от специализантите има към курсовете проведени с преподаватели на катедра </w:t>
      </w:r>
      <w:r w:rsidRPr="00A83571">
        <w:rPr>
          <w:rFonts w:ascii="Arial Narrow" w:eastAsia="Times New Roman" w:hAnsi="Arial Narrow" w:cs="Times New Roman"/>
          <w:sz w:val="24"/>
          <w:szCs w:val="24"/>
          <w:lang w:eastAsia="bg-BG"/>
        </w:rPr>
        <w:t>секция „</w:t>
      </w:r>
      <w:r w:rsidR="003E76D0" w:rsidRPr="00A83571">
        <w:rPr>
          <w:rFonts w:ascii="Arial Narrow" w:eastAsia="Times New Roman" w:hAnsi="Arial Narrow" w:cs="Times New Roman"/>
          <w:sz w:val="24"/>
          <w:szCs w:val="24"/>
          <w:lang w:eastAsia="bg-BG"/>
        </w:rPr>
        <w:t>Хигиена</w:t>
      </w:r>
      <w:r w:rsidRPr="00A83571">
        <w:rPr>
          <w:rFonts w:ascii="Arial Narrow" w:eastAsia="Times New Roman" w:hAnsi="Arial Narrow" w:cs="Times New Roman"/>
          <w:sz w:val="24"/>
          <w:szCs w:val="24"/>
          <w:lang w:eastAsia="bg-BG"/>
        </w:rPr>
        <w:t xml:space="preserve">, технологии и контрол на хранителните </w:t>
      </w:r>
      <w:r w:rsidR="003E76D0" w:rsidRPr="00A83571">
        <w:rPr>
          <w:rFonts w:ascii="Arial Narrow" w:eastAsia="Times New Roman" w:hAnsi="Arial Narrow" w:cs="Times New Roman"/>
          <w:sz w:val="24"/>
          <w:szCs w:val="24"/>
          <w:lang w:eastAsia="bg-BG"/>
        </w:rPr>
        <w:t>продукти</w:t>
      </w:r>
      <w:r w:rsidRPr="00A83571">
        <w:rPr>
          <w:rFonts w:ascii="Arial Narrow" w:eastAsia="Times New Roman" w:hAnsi="Arial Narrow" w:cs="Times New Roman"/>
          <w:sz w:val="24"/>
          <w:szCs w:val="24"/>
          <w:lang w:eastAsia="bg-BG"/>
        </w:rPr>
        <w:t xml:space="preserve"> от животински произход“, които са извели </w:t>
      </w:r>
      <w:r w:rsidR="00F11C69" w:rsidRPr="00A83571">
        <w:rPr>
          <w:rFonts w:ascii="Arial Narrow" w:eastAsia="Times New Roman" w:hAnsi="Arial Narrow" w:cs="Times New Roman"/>
          <w:sz w:val="24"/>
          <w:szCs w:val="24"/>
          <w:lang w:eastAsia="bg-BG"/>
        </w:rPr>
        <w:t>обученията при 94% от курсовете на ВМФ в тази форма на обучения.</w:t>
      </w:r>
    </w:p>
    <w:p w:rsidR="00964F19" w:rsidRPr="00A83571" w:rsidRDefault="00964F19" w:rsidP="006862C4">
      <w:pPr>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 xml:space="preserve">Краткосрочни групови курсове </w:t>
      </w:r>
    </w:p>
    <w:tbl>
      <w:tblPr>
        <w:tblW w:w="8312" w:type="dxa"/>
        <w:tblCellMar>
          <w:left w:w="0" w:type="dxa"/>
          <w:right w:w="0" w:type="dxa"/>
        </w:tblCellMar>
        <w:tblLook w:val="00A0" w:firstRow="1" w:lastRow="0" w:firstColumn="1" w:lastColumn="0" w:noHBand="0" w:noVBand="0"/>
      </w:tblPr>
      <w:tblGrid>
        <w:gridCol w:w="4850"/>
        <w:gridCol w:w="1548"/>
        <w:gridCol w:w="1914"/>
      </w:tblGrid>
      <w:tr w:rsidR="006862C4" w:rsidRPr="00A83571" w:rsidTr="006862C4">
        <w:tc>
          <w:tcPr>
            <w:tcW w:w="4850" w:type="dxa"/>
            <w:vMerge w:val="restart"/>
            <w:tcBorders>
              <w:top w:val="single" w:sz="8" w:space="0" w:color="auto"/>
              <w:left w:val="single" w:sz="8" w:space="0" w:color="auto"/>
              <w:bottom w:val="single" w:sz="8" w:space="0" w:color="auto"/>
              <w:right w:val="single" w:sz="8" w:space="0" w:color="auto"/>
            </w:tcBorders>
          </w:tcPr>
          <w:p w:rsidR="006862C4" w:rsidRPr="00A83571" w:rsidRDefault="006862C4" w:rsidP="00301ADA">
            <w:pPr>
              <w:spacing w:after="0" w:line="240" w:lineRule="auto"/>
              <w:jc w:val="both"/>
              <w:rPr>
                <w:rFonts w:ascii="Arial Narrow" w:hAnsi="Arial Narrow" w:cs="Times New Roman"/>
                <w:sz w:val="24"/>
                <w:szCs w:val="24"/>
              </w:rPr>
            </w:pPr>
          </w:p>
          <w:p w:rsidR="006862C4" w:rsidRPr="00A83571" w:rsidRDefault="006862C4" w:rsidP="00301ADA">
            <w:pPr>
              <w:spacing w:after="0" w:line="240" w:lineRule="auto"/>
              <w:jc w:val="center"/>
              <w:rPr>
                <w:rFonts w:ascii="Arial Narrow" w:hAnsi="Arial Narrow" w:cs="Times New Roman"/>
                <w:b/>
                <w:sz w:val="24"/>
                <w:szCs w:val="24"/>
              </w:rPr>
            </w:pPr>
            <w:r w:rsidRPr="00A83571">
              <w:rPr>
                <w:rFonts w:ascii="Arial Narrow" w:hAnsi="Arial Narrow" w:cs="Times New Roman"/>
                <w:b/>
                <w:sz w:val="24"/>
                <w:szCs w:val="24"/>
              </w:rPr>
              <w:t>КУРС</w:t>
            </w:r>
          </w:p>
        </w:tc>
        <w:tc>
          <w:tcPr>
            <w:tcW w:w="3462" w:type="dxa"/>
            <w:gridSpan w:val="2"/>
            <w:tcBorders>
              <w:top w:val="single" w:sz="8" w:space="0" w:color="auto"/>
              <w:left w:val="single" w:sz="8" w:space="0" w:color="auto"/>
              <w:bottom w:val="single" w:sz="8" w:space="0" w:color="auto"/>
              <w:right w:val="single" w:sz="8" w:space="0" w:color="auto"/>
            </w:tcBorders>
            <w:hideMark/>
          </w:tcPr>
          <w:p w:rsidR="006862C4" w:rsidRPr="00A83571" w:rsidRDefault="006862C4" w:rsidP="00301ADA">
            <w:pPr>
              <w:spacing w:after="0" w:line="240" w:lineRule="auto"/>
              <w:jc w:val="center"/>
              <w:rPr>
                <w:rFonts w:ascii="Arial Narrow" w:hAnsi="Arial Narrow" w:cs="Times New Roman"/>
                <w:b/>
                <w:sz w:val="24"/>
                <w:szCs w:val="24"/>
              </w:rPr>
            </w:pPr>
            <w:r w:rsidRPr="00A83571">
              <w:rPr>
                <w:rFonts w:ascii="Arial Narrow" w:hAnsi="Arial Narrow" w:cs="Times New Roman"/>
                <w:b/>
                <w:sz w:val="24"/>
                <w:szCs w:val="24"/>
              </w:rPr>
              <w:t>Период 2020-2021 г.</w:t>
            </w:r>
          </w:p>
        </w:tc>
      </w:tr>
      <w:tr w:rsidR="006862C4" w:rsidRPr="00A83571" w:rsidTr="006862C4">
        <w:trPr>
          <w:trHeight w:val="260"/>
        </w:trPr>
        <w:tc>
          <w:tcPr>
            <w:tcW w:w="4850" w:type="dxa"/>
            <w:vMerge/>
            <w:tcBorders>
              <w:top w:val="single" w:sz="8" w:space="0" w:color="auto"/>
              <w:left w:val="single" w:sz="8" w:space="0" w:color="auto"/>
              <w:bottom w:val="single" w:sz="8" w:space="0" w:color="auto"/>
              <w:right w:val="single" w:sz="8" w:space="0" w:color="auto"/>
            </w:tcBorders>
            <w:vAlign w:val="center"/>
            <w:hideMark/>
          </w:tcPr>
          <w:p w:rsidR="006862C4" w:rsidRPr="00A83571" w:rsidRDefault="006862C4" w:rsidP="00301ADA">
            <w:pPr>
              <w:spacing w:after="0" w:line="240" w:lineRule="auto"/>
              <w:jc w:val="both"/>
              <w:rPr>
                <w:rFonts w:ascii="Arial Narrow" w:hAnsi="Arial Narrow" w:cs="Times New Roman"/>
                <w:b/>
                <w:sz w:val="24"/>
                <w:szCs w:val="24"/>
              </w:rPr>
            </w:pPr>
          </w:p>
        </w:tc>
        <w:tc>
          <w:tcPr>
            <w:tcW w:w="1548" w:type="dxa"/>
            <w:tcBorders>
              <w:top w:val="single" w:sz="8" w:space="0" w:color="auto"/>
              <w:left w:val="single" w:sz="8" w:space="0" w:color="auto"/>
              <w:bottom w:val="single" w:sz="8" w:space="0" w:color="auto"/>
              <w:right w:val="single" w:sz="8" w:space="0" w:color="auto"/>
            </w:tcBorders>
            <w:hideMark/>
          </w:tcPr>
          <w:p w:rsidR="006862C4" w:rsidRPr="00A83571" w:rsidRDefault="006862C4" w:rsidP="00301ADA">
            <w:pPr>
              <w:spacing w:after="0" w:line="240" w:lineRule="auto"/>
              <w:jc w:val="center"/>
              <w:rPr>
                <w:rFonts w:ascii="Arial Narrow" w:hAnsi="Arial Narrow" w:cs="Times New Roman"/>
                <w:b/>
                <w:sz w:val="24"/>
                <w:szCs w:val="24"/>
              </w:rPr>
            </w:pPr>
            <w:r w:rsidRPr="00A83571">
              <w:rPr>
                <w:rFonts w:ascii="Arial Narrow" w:hAnsi="Arial Narrow" w:cs="Times New Roman"/>
                <w:b/>
                <w:sz w:val="24"/>
                <w:szCs w:val="24"/>
              </w:rPr>
              <w:t>Бр. курсове</w:t>
            </w:r>
          </w:p>
        </w:tc>
        <w:tc>
          <w:tcPr>
            <w:tcW w:w="1914" w:type="dxa"/>
            <w:tcBorders>
              <w:top w:val="single" w:sz="8" w:space="0" w:color="auto"/>
              <w:left w:val="single" w:sz="8" w:space="0" w:color="auto"/>
              <w:bottom w:val="single" w:sz="8" w:space="0" w:color="auto"/>
              <w:right w:val="single" w:sz="8" w:space="0" w:color="auto"/>
            </w:tcBorders>
            <w:hideMark/>
          </w:tcPr>
          <w:p w:rsidR="006862C4" w:rsidRPr="00A83571" w:rsidRDefault="006862C4" w:rsidP="00301ADA">
            <w:pPr>
              <w:spacing w:after="0" w:line="240" w:lineRule="auto"/>
              <w:jc w:val="center"/>
              <w:rPr>
                <w:rFonts w:ascii="Arial Narrow" w:hAnsi="Arial Narrow" w:cs="Times New Roman"/>
                <w:b/>
                <w:sz w:val="24"/>
                <w:szCs w:val="24"/>
              </w:rPr>
            </w:pPr>
            <w:r w:rsidRPr="00A83571">
              <w:rPr>
                <w:rFonts w:ascii="Arial Narrow" w:hAnsi="Arial Narrow" w:cs="Times New Roman"/>
                <w:b/>
                <w:sz w:val="24"/>
                <w:szCs w:val="24"/>
              </w:rPr>
              <w:t>Бр. участници</w:t>
            </w:r>
          </w:p>
        </w:tc>
      </w:tr>
      <w:tr w:rsidR="006862C4" w:rsidRPr="00A83571" w:rsidTr="006862C4">
        <w:trPr>
          <w:trHeight w:val="20"/>
        </w:trPr>
        <w:tc>
          <w:tcPr>
            <w:tcW w:w="4850" w:type="dxa"/>
            <w:tcBorders>
              <w:top w:val="nil"/>
              <w:left w:val="outset" w:sz="6" w:space="0" w:color="auto"/>
              <w:bottom w:val="single" w:sz="8" w:space="0" w:color="auto"/>
              <w:right w:val="single" w:sz="8" w:space="0" w:color="auto"/>
            </w:tcBorders>
            <w:tcMar>
              <w:top w:w="60" w:type="dxa"/>
              <w:left w:w="60" w:type="dxa"/>
              <w:bottom w:w="60" w:type="dxa"/>
              <w:right w:w="60" w:type="dxa"/>
            </w:tcMar>
            <w:hideMark/>
          </w:tcPr>
          <w:p w:rsidR="006862C4" w:rsidRPr="00A83571" w:rsidRDefault="006862C4" w:rsidP="00301ADA">
            <w:pPr>
              <w:spacing w:after="0" w:line="240" w:lineRule="auto"/>
              <w:jc w:val="both"/>
              <w:rPr>
                <w:rStyle w:val="IntenseEmphasis"/>
                <w:rFonts w:ascii="Arial Narrow" w:hAnsi="Arial Narrow" w:cs="Times New Roman"/>
                <w:color w:val="auto"/>
                <w:sz w:val="24"/>
                <w:szCs w:val="24"/>
              </w:rPr>
            </w:pPr>
            <w:r w:rsidRPr="00A83571">
              <w:rPr>
                <w:rFonts w:ascii="Arial Narrow" w:hAnsi="Arial Narrow" w:cs="Times New Roman"/>
                <w:sz w:val="24"/>
                <w:szCs w:val="24"/>
              </w:rPr>
              <w:t>Хуманно отношение и защита на животните по време на транспорт.</w:t>
            </w:r>
          </w:p>
        </w:tc>
        <w:tc>
          <w:tcPr>
            <w:tcW w:w="1548" w:type="dxa"/>
            <w:tcBorders>
              <w:top w:val="nil"/>
              <w:left w:val="nil"/>
              <w:bottom w:val="outset" w:sz="6" w:space="0" w:color="auto"/>
              <w:right w:val="single" w:sz="8" w:space="0" w:color="auto"/>
            </w:tcBorders>
            <w:tcMar>
              <w:top w:w="0" w:type="dxa"/>
              <w:left w:w="108" w:type="dxa"/>
              <w:bottom w:w="0" w:type="dxa"/>
              <w:right w:w="108" w:type="dxa"/>
            </w:tcMar>
            <w:hideMark/>
          </w:tcPr>
          <w:p w:rsidR="006862C4" w:rsidRPr="00A83571" w:rsidRDefault="006862C4"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10</w:t>
            </w:r>
          </w:p>
        </w:tc>
        <w:tc>
          <w:tcPr>
            <w:tcW w:w="1914" w:type="dxa"/>
            <w:tcBorders>
              <w:top w:val="nil"/>
              <w:left w:val="outset" w:sz="6" w:space="0" w:color="auto"/>
              <w:bottom w:val="single" w:sz="8" w:space="0" w:color="auto"/>
              <w:right w:val="single" w:sz="8" w:space="0" w:color="auto"/>
            </w:tcBorders>
            <w:hideMark/>
          </w:tcPr>
          <w:p w:rsidR="006862C4" w:rsidRPr="00A83571" w:rsidRDefault="006862C4"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85</w:t>
            </w:r>
          </w:p>
        </w:tc>
      </w:tr>
      <w:tr w:rsidR="006862C4" w:rsidRPr="00A83571" w:rsidTr="006862C4">
        <w:trPr>
          <w:trHeight w:val="20"/>
        </w:trPr>
        <w:tc>
          <w:tcPr>
            <w:tcW w:w="4850" w:type="dxa"/>
            <w:tcBorders>
              <w:top w:val="nil"/>
              <w:left w:val="outset" w:sz="6" w:space="0" w:color="auto"/>
              <w:bottom w:val="single" w:sz="8" w:space="0" w:color="auto"/>
              <w:right w:val="single" w:sz="8" w:space="0" w:color="auto"/>
            </w:tcBorders>
            <w:tcMar>
              <w:top w:w="60" w:type="dxa"/>
              <w:left w:w="60" w:type="dxa"/>
              <w:bottom w:w="60" w:type="dxa"/>
              <w:right w:w="60" w:type="dxa"/>
            </w:tcMar>
            <w:hideMark/>
          </w:tcPr>
          <w:p w:rsidR="006862C4" w:rsidRPr="00A83571" w:rsidRDefault="006862C4" w:rsidP="00301ADA">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Изкуствено осеменяване на едри преживни животни.</w:t>
            </w:r>
          </w:p>
        </w:tc>
        <w:tc>
          <w:tcPr>
            <w:tcW w:w="1548" w:type="dxa"/>
            <w:tcBorders>
              <w:top w:val="nil"/>
              <w:left w:val="nil"/>
              <w:bottom w:val="outset" w:sz="6" w:space="0" w:color="auto"/>
              <w:right w:val="single" w:sz="8" w:space="0" w:color="auto"/>
            </w:tcBorders>
            <w:tcMar>
              <w:top w:w="0" w:type="dxa"/>
              <w:left w:w="108" w:type="dxa"/>
              <w:bottom w:w="0" w:type="dxa"/>
              <w:right w:w="108" w:type="dxa"/>
            </w:tcMar>
            <w:hideMark/>
          </w:tcPr>
          <w:p w:rsidR="006862C4" w:rsidRPr="00A83571" w:rsidRDefault="006862C4"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w:t>
            </w:r>
          </w:p>
        </w:tc>
        <w:tc>
          <w:tcPr>
            <w:tcW w:w="1914" w:type="dxa"/>
            <w:tcBorders>
              <w:top w:val="nil"/>
              <w:left w:val="outset" w:sz="6" w:space="0" w:color="auto"/>
              <w:bottom w:val="single" w:sz="8" w:space="0" w:color="auto"/>
              <w:right w:val="single" w:sz="8" w:space="0" w:color="auto"/>
            </w:tcBorders>
            <w:hideMark/>
          </w:tcPr>
          <w:p w:rsidR="006862C4" w:rsidRPr="00A83571" w:rsidRDefault="006862C4"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7</w:t>
            </w:r>
          </w:p>
        </w:tc>
      </w:tr>
      <w:tr w:rsidR="006862C4" w:rsidRPr="00A83571" w:rsidTr="006862C4">
        <w:trPr>
          <w:trHeight w:val="20"/>
        </w:trPr>
        <w:tc>
          <w:tcPr>
            <w:tcW w:w="4850" w:type="dxa"/>
            <w:tcBorders>
              <w:top w:val="nil"/>
              <w:left w:val="outset" w:sz="6" w:space="0" w:color="auto"/>
              <w:bottom w:val="single" w:sz="8" w:space="0" w:color="auto"/>
              <w:right w:val="single" w:sz="8" w:space="0" w:color="auto"/>
            </w:tcBorders>
            <w:tcMar>
              <w:top w:w="60" w:type="dxa"/>
              <w:left w:w="60" w:type="dxa"/>
              <w:bottom w:w="60" w:type="dxa"/>
              <w:right w:w="60" w:type="dxa"/>
            </w:tcMar>
            <w:hideMark/>
          </w:tcPr>
          <w:p w:rsidR="006862C4" w:rsidRPr="00A83571" w:rsidRDefault="006862C4" w:rsidP="00301ADA">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Практическо приложение на методите РСR и ELISA и при лабораторен анализ на качеството и безопасността на храните.</w:t>
            </w:r>
          </w:p>
        </w:tc>
        <w:tc>
          <w:tcPr>
            <w:tcW w:w="1548" w:type="dxa"/>
            <w:tcBorders>
              <w:top w:val="nil"/>
              <w:left w:val="nil"/>
              <w:bottom w:val="outset" w:sz="6" w:space="0" w:color="auto"/>
              <w:right w:val="single" w:sz="8" w:space="0" w:color="auto"/>
            </w:tcBorders>
            <w:tcMar>
              <w:top w:w="0" w:type="dxa"/>
              <w:left w:w="108" w:type="dxa"/>
              <w:bottom w:w="0" w:type="dxa"/>
              <w:right w:w="108" w:type="dxa"/>
            </w:tcMar>
            <w:hideMark/>
          </w:tcPr>
          <w:p w:rsidR="006862C4" w:rsidRPr="00A83571" w:rsidRDefault="006862C4"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2</w:t>
            </w:r>
          </w:p>
        </w:tc>
        <w:tc>
          <w:tcPr>
            <w:tcW w:w="1914" w:type="dxa"/>
            <w:tcBorders>
              <w:top w:val="nil"/>
              <w:left w:val="outset" w:sz="6" w:space="0" w:color="auto"/>
              <w:bottom w:val="single" w:sz="8" w:space="0" w:color="auto"/>
              <w:right w:val="single" w:sz="8" w:space="0" w:color="auto"/>
            </w:tcBorders>
            <w:hideMark/>
          </w:tcPr>
          <w:p w:rsidR="006862C4" w:rsidRPr="00A83571" w:rsidRDefault="006862C4"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16</w:t>
            </w:r>
          </w:p>
        </w:tc>
      </w:tr>
      <w:tr w:rsidR="006862C4" w:rsidRPr="00A83571" w:rsidTr="006862C4">
        <w:tc>
          <w:tcPr>
            <w:tcW w:w="485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862C4" w:rsidRPr="00A83571" w:rsidRDefault="006862C4" w:rsidP="00301ADA">
            <w:pPr>
              <w:spacing w:after="0" w:line="240" w:lineRule="auto"/>
              <w:jc w:val="right"/>
              <w:rPr>
                <w:rFonts w:ascii="Arial Narrow" w:hAnsi="Arial Narrow" w:cs="Times New Roman"/>
                <w:b/>
                <w:sz w:val="24"/>
                <w:szCs w:val="24"/>
              </w:rPr>
            </w:pPr>
            <w:r w:rsidRPr="00A83571">
              <w:rPr>
                <w:rFonts w:ascii="Arial Narrow" w:hAnsi="Arial Narrow" w:cs="Times New Roman"/>
                <w:b/>
                <w:sz w:val="24"/>
                <w:szCs w:val="24"/>
              </w:rPr>
              <w:t>Общ брой курсове и специализанти:</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62C4" w:rsidRPr="00A83571" w:rsidRDefault="006862C4" w:rsidP="00301ADA">
            <w:pPr>
              <w:spacing w:after="0" w:line="240" w:lineRule="auto"/>
              <w:jc w:val="center"/>
              <w:rPr>
                <w:rFonts w:ascii="Arial Narrow" w:hAnsi="Arial Narrow" w:cs="Times New Roman"/>
                <w:b/>
                <w:sz w:val="24"/>
                <w:szCs w:val="24"/>
              </w:rPr>
            </w:pPr>
            <w:r w:rsidRPr="00A83571">
              <w:rPr>
                <w:rFonts w:ascii="Arial Narrow" w:hAnsi="Arial Narrow" w:cs="Times New Roman"/>
                <w:b/>
                <w:sz w:val="24"/>
                <w:szCs w:val="24"/>
              </w:rPr>
              <w:t>13</w:t>
            </w:r>
          </w:p>
        </w:tc>
        <w:tc>
          <w:tcPr>
            <w:tcW w:w="1914" w:type="dxa"/>
            <w:tcBorders>
              <w:top w:val="single" w:sz="4" w:space="0" w:color="auto"/>
              <w:left w:val="single" w:sz="4" w:space="0" w:color="auto"/>
              <w:bottom w:val="single" w:sz="4" w:space="0" w:color="auto"/>
              <w:right w:val="single" w:sz="4" w:space="0" w:color="auto"/>
            </w:tcBorders>
            <w:hideMark/>
          </w:tcPr>
          <w:p w:rsidR="006862C4" w:rsidRPr="00A83571" w:rsidRDefault="006862C4" w:rsidP="00301ADA">
            <w:pPr>
              <w:spacing w:after="0" w:line="240" w:lineRule="auto"/>
              <w:jc w:val="center"/>
              <w:rPr>
                <w:rFonts w:ascii="Arial Narrow" w:hAnsi="Arial Narrow" w:cs="Times New Roman"/>
                <w:b/>
                <w:sz w:val="24"/>
                <w:szCs w:val="24"/>
              </w:rPr>
            </w:pPr>
            <w:r w:rsidRPr="00A83571">
              <w:rPr>
                <w:rFonts w:ascii="Arial Narrow" w:hAnsi="Arial Narrow" w:cs="Times New Roman"/>
                <w:b/>
                <w:sz w:val="24"/>
                <w:szCs w:val="24"/>
              </w:rPr>
              <w:t>108</w:t>
            </w:r>
          </w:p>
        </w:tc>
      </w:tr>
    </w:tbl>
    <w:p w:rsidR="00964F19" w:rsidRPr="00A83571" w:rsidRDefault="00964F19" w:rsidP="006862C4">
      <w:pPr>
        <w:pStyle w:val="ListParagraph"/>
        <w:ind w:left="1146"/>
        <w:jc w:val="both"/>
        <w:rPr>
          <w:rFonts w:ascii="Arial Narrow" w:eastAsia="Times New Roman" w:hAnsi="Arial Narrow"/>
          <w:sz w:val="24"/>
          <w:szCs w:val="24"/>
          <w:lang w:val="bg-BG" w:eastAsia="bg-BG"/>
        </w:rPr>
      </w:pPr>
    </w:p>
    <w:p w:rsidR="00C131D7" w:rsidRPr="00A83571" w:rsidRDefault="00C131D7">
      <w:pPr>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br w:type="page"/>
      </w:r>
    </w:p>
    <w:p w:rsidR="00964F19" w:rsidRPr="00A83571" w:rsidRDefault="00964F19" w:rsidP="006862C4">
      <w:pPr>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lastRenderedPageBreak/>
        <w:t xml:space="preserve">Втората форма на краткосрочно следдипломно обучение са </w:t>
      </w:r>
      <w:r w:rsidRPr="00A83571">
        <w:rPr>
          <w:rFonts w:ascii="Arial Narrow" w:eastAsia="Times New Roman" w:hAnsi="Arial Narrow" w:cs="Times New Roman"/>
          <w:b/>
          <w:sz w:val="24"/>
          <w:szCs w:val="24"/>
          <w:lang w:eastAsia="bg-BG"/>
        </w:rPr>
        <w:t>индивидуалните квалификационни курсове</w:t>
      </w:r>
      <w:r w:rsidR="006862C4" w:rsidRPr="00A83571">
        <w:rPr>
          <w:rFonts w:ascii="Arial Narrow" w:eastAsia="Times New Roman" w:hAnsi="Arial Narrow" w:cs="Times New Roman"/>
          <w:sz w:val="24"/>
          <w:szCs w:val="24"/>
          <w:lang w:eastAsia="bg-BG"/>
        </w:rPr>
        <w:t>, т. е. такива,</w:t>
      </w:r>
      <w:r w:rsidRPr="00A83571">
        <w:rPr>
          <w:rFonts w:ascii="Arial Narrow" w:eastAsia="Times New Roman" w:hAnsi="Arial Narrow" w:cs="Times New Roman"/>
          <w:sz w:val="24"/>
          <w:szCs w:val="24"/>
          <w:lang w:eastAsia="bg-BG"/>
        </w:rPr>
        <w:t xml:space="preserve"> в които курсистите са били на самостоятелно обучение или в групи под 6 човека. В проведените през отчетния период такива курсове п</w:t>
      </w:r>
      <w:r w:rsidR="006862C4" w:rsidRPr="00A83571">
        <w:rPr>
          <w:rFonts w:ascii="Arial Narrow" w:eastAsia="Times New Roman" w:hAnsi="Arial Narrow" w:cs="Times New Roman"/>
          <w:sz w:val="24"/>
          <w:szCs w:val="24"/>
          <w:lang w:eastAsia="bg-BG"/>
        </w:rPr>
        <w:t xml:space="preserve">о 12 различни учебни програми, </w:t>
      </w:r>
      <w:r w:rsidRPr="00A83571">
        <w:rPr>
          <w:rFonts w:ascii="Arial Narrow" w:eastAsia="Times New Roman" w:hAnsi="Arial Narrow" w:cs="Times New Roman"/>
          <w:sz w:val="24"/>
          <w:szCs w:val="24"/>
          <w:lang w:eastAsia="bg-BG"/>
        </w:rPr>
        <w:t>с</w:t>
      </w:r>
      <w:r w:rsidR="006862C4" w:rsidRPr="00A83571">
        <w:rPr>
          <w:rFonts w:ascii="Arial Narrow" w:eastAsia="Times New Roman" w:hAnsi="Arial Narrow" w:cs="Times New Roman"/>
          <w:sz w:val="24"/>
          <w:szCs w:val="24"/>
          <w:lang w:eastAsia="bg-BG"/>
        </w:rPr>
        <w:t xml:space="preserve">а обучени 125 курсисти. </w:t>
      </w:r>
      <w:r w:rsidR="00301ADA" w:rsidRPr="00A83571">
        <w:rPr>
          <w:rFonts w:ascii="Arial Narrow" w:eastAsia="Times New Roman" w:hAnsi="Arial Narrow" w:cs="Times New Roman"/>
          <w:sz w:val="24"/>
          <w:szCs w:val="24"/>
          <w:lang w:eastAsia="bg-BG"/>
        </w:rPr>
        <w:t>Прави впечатление, че почти 80% от курсовете се извеждат от секция „</w:t>
      </w:r>
      <w:r w:rsidR="003E76D0" w:rsidRPr="00A83571">
        <w:rPr>
          <w:rFonts w:ascii="Arial Narrow" w:eastAsia="Times New Roman" w:hAnsi="Arial Narrow" w:cs="Times New Roman"/>
          <w:sz w:val="24"/>
          <w:szCs w:val="24"/>
          <w:lang w:eastAsia="bg-BG"/>
        </w:rPr>
        <w:t>Хигиена</w:t>
      </w:r>
      <w:r w:rsidR="00301ADA" w:rsidRPr="00A83571">
        <w:rPr>
          <w:rFonts w:ascii="Arial Narrow" w:eastAsia="Times New Roman" w:hAnsi="Arial Narrow" w:cs="Times New Roman"/>
          <w:sz w:val="24"/>
          <w:szCs w:val="24"/>
          <w:lang w:eastAsia="bg-BG"/>
        </w:rPr>
        <w:t xml:space="preserve">, технологии и контрол на хранителните </w:t>
      </w:r>
      <w:r w:rsidR="003E76D0" w:rsidRPr="00A83571">
        <w:rPr>
          <w:rFonts w:ascii="Arial Narrow" w:eastAsia="Times New Roman" w:hAnsi="Arial Narrow" w:cs="Times New Roman"/>
          <w:sz w:val="24"/>
          <w:szCs w:val="24"/>
          <w:lang w:eastAsia="bg-BG"/>
        </w:rPr>
        <w:t>продукти</w:t>
      </w:r>
      <w:r w:rsidR="00301ADA" w:rsidRPr="00A83571">
        <w:rPr>
          <w:rFonts w:ascii="Arial Narrow" w:eastAsia="Times New Roman" w:hAnsi="Arial Narrow" w:cs="Times New Roman"/>
          <w:sz w:val="24"/>
          <w:szCs w:val="24"/>
          <w:lang w:eastAsia="bg-BG"/>
        </w:rPr>
        <w:t xml:space="preserve"> от животински произход“</w:t>
      </w:r>
    </w:p>
    <w:p w:rsidR="00964F19" w:rsidRPr="00A83571" w:rsidRDefault="00964F19" w:rsidP="006862C4">
      <w:pPr>
        <w:ind w:left="786"/>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Индивидуални квалификационни курсове през 2020-2021 година</w:t>
      </w:r>
    </w:p>
    <w:tbl>
      <w:tblPr>
        <w:tblW w:w="7480" w:type="dxa"/>
        <w:tblCellMar>
          <w:left w:w="0" w:type="dxa"/>
          <w:right w:w="0" w:type="dxa"/>
        </w:tblCellMar>
        <w:tblLook w:val="00A0" w:firstRow="1" w:lastRow="0" w:firstColumn="1" w:lastColumn="0" w:noHBand="0" w:noVBand="0"/>
      </w:tblPr>
      <w:tblGrid>
        <w:gridCol w:w="5944"/>
        <w:gridCol w:w="1536"/>
      </w:tblGrid>
      <w:tr w:rsidR="00301ADA" w:rsidRPr="00A83571" w:rsidTr="00301ADA">
        <w:trPr>
          <w:trHeight w:val="20"/>
        </w:trPr>
        <w:tc>
          <w:tcPr>
            <w:tcW w:w="5944" w:type="dxa"/>
            <w:tcBorders>
              <w:top w:val="single" w:sz="8" w:space="0" w:color="auto"/>
              <w:left w:val="single" w:sz="8" w:space="0" w:color="auto"/>
              <w:bottom w:val="single" w:sz="8" w:space="0" w:color="auto"/>
              <w:right w:val="single" w:sz="8" w:space="0" w:color="auto"/>
            </w:tcBorders>
            <w:hideMark/>
          </w:tcPr>
          <w:p w:rsidR="00301ADA" w:rsidRPr="00A83571" w:rsidRDefault="00301ADA" w:rsidP="007F344B">
            <w:pPr>
              <w:spacing w:after="0" w:line="240" w:lineRule="auto"/>
              <w:jc w:val="both"/>
              <w:rPr>
                <w:rFonts w:ascii="Arial Narrow" w:hAnsi="Arial Narrow" w:cs="Times New Roman"/>
                <w:b/>
                <w:sz w:val="24"/>
                <w:szCs w:val="24"/>
              </w:rPr>
            </w:pPr>
            <w:r w:rsidRPr="00A83571">
              <w:rPr>
                <w:rFonts w:ascii="Arial Narrow" w:hAnsi="Arial Narrow" w:cs="Times New Roman"/>
                <w:b/>
                <w:sz w:val="24"/>
                <w:szCs w:val="24"/>
              </w:rPr>
              <w:t>КУРС</w:t>
            </w:r>
          </w:p>
        </w:tc>
        <w:tc>
          <w:tcPr>
            <w:tcW w:w="1536" w:type="dxa"/>
            <w:tcBorders>
              <w:top w:val="single" w:sz="8" w:space="0" w:color="auto"/>
              <w:left w:val="single" w:sz="8" w:space="0" w:color="auto"/>
              <w:bottom w:val="single" w:sz="8" w:space="0" w:color="auto"/>
              <w:right w:val="single" w:sz="8" w:space="0" w:color="auto"/>
            </w:tcBorders>
            <w:hideMark/>
          </w:tcPr>
          <w:p w:rsidR="00301ADA" w:rsidRPr="00A83571" w:rsidRDefault="00301ADA" w:rsidP="00301ADA">
            <w:pPr>
              <w:spacing w:after="0" w:line="240" w:lineRule="auto"/>
              <w:jc w:val="center"/>
              <w:rPr>
                <w:rFonts w:ascii="Arial Narrow" w:hAnsi="Arial Narrow" w:cs="Times New Roman"/>
                <w:b/>
                <w:sz w:val="24"/>
                <w:szCs w:val="24"/>
              </w:rPr>
            </w:pPr>
            <w:r w:rsidRPr="00A83571">
              <w:rPr>
                <w:rFonts w:ascii="Arial Narrow" w:hAnsi="Arial Narrow" w:cs="Times New Roman"/>
                <w:b/>
                <w:sz w:val="24"/>
                <w:szCs w:val="24"/>
              </w:rPr>
              <w:t>2020-2021</w:t>
            </w:r>
          </w:p>
        </w:tc>
      </w:tr>
      <w:tr w:rsidR="00301ADA" w:rsidRPr="00A83571" w:rsidTr="00301ADA">
        <w:trPr>
          <w:trHeight w:val="20"/>
        </w:trPr>
        <w:tc>
          <w:tcPr>
            <w:tcW w:w="5944" w:type="dxa"/>
            <w:tcBorders>
              <w:top w:val="nil"/>
              <w:left w:val="outset" w:sz="6" w:space="0" w:color="auto"/>
              <w:bottom w:val="single" w:sz="8" w:space="0" w:color="auto"/>
              <w:right w:val="single" w:sz="8" w:space="0" w:color="auto"/>
            </w:tcBorders>
            <w:tcMar>
              <w:top w:w="60" w:type="dxa"/>
              <w:left w:w="60" w:type="dxa"/>
              <w:bottom w:w="60" w:type="dxa"/>
              <w:right w:w="60" w:type="dxa"/>
            </w:tcMar>
            <w:hideMark/>
          </w:tcPr>
          <w:p w:rsidR="00301ADA" w:rsidRPr="00A83571" w:rsidRDefault="00301ADA" w:rsidP="00301ADA">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Хуманно отношение и защита на животните по време на транспорт.</w:t>
            </w:r>
          </w:p>
        </w:tc>
        <w:tc>
          <w:tcPr>
            <w:tcW w:w="1536" w:type="dxa"/>
            <w:tcBorders>
              <w:top w:val="nil"/>
              <w:left w:val="nil"/>
              <w:bottom w:val="outset" w:sz="6" w:space="0" w:color="auto"/>
              <w:right w:val="single" w:sz="8" w:space="0" w:color="auto"/>
            </w:tcBorders>
            <w:tcMar>
              <w:top w:w="0" w:type="dxa"/>
              <w:left w:w="108" w:type="dxa"/>
              <w:bottom w:w="0" w:type="dxa"/>
              <w:right w:w="108" w:type="dxa"/>
            </w:tcMar>
            <w:hideMark/>
          </w:tcPr>
          <w:p w:rsidR="00301ADA" w:rsidRPr="00A83571" w:rsidRDefault="00301ADA"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98</w:t>
            </w:r>
          </w:p>
        </w:tc>
      </w:tr>
      <w:tr w:rsidR="00301ADA" w:rsidRPr="00A83571" w:rsidTr="00301ADA">
        <w:trPr>
          <w:trHeight w:val="20"/>
        </w:trPr>
        <w:tc>
          <w:tcPr>
            <w:tcW w:w="5944" w:type="dxa"/>
            <w:tcBorders>
              <w:top w:val="nil"/>
              <w:left w:val="outset" w:sz="6" w:space="0" w:color="auto"/>
              <w:bottom w:val="single" w:sz="8" w:space="0" w:color="auto"/>
              <w:right w:val="single" w:sz="8" w:space="0" w:color="auto"/>
            </w:tcBorders>
            <w:tcMar>
              <w:top w:w="60" w:type="dxa"/>
              <w:left w:w="60" w:type="dxa"/>
              <w:bottom w:w="60" w:type="dxa"/>
              <w:right w:w="60" w:type="dxa"/>
            </w:tcMar>
            <w:hideMark/>
          </w:tcPr>
          <w:p w:rsidR="00301ADA" w:rsidRPr="00A83571" w:rsidRDefault="00301ADA" w:rsidP="00301ADA">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Хуманно отношение и защита на животните, отглеждани в зоомагазини, развъдници, пансиони и приюти.</w:t>
            </w:r>
          </w:p>
        </w:tc>
        <w:tc>
          <w:tcPr>
            <w:tcW w:w="1536" w:type="dxa"/>
            <w:tcBorders>
              <w:top w:val="nil"/>
              <w:left w:val="nil"/>
              <w:bottom w:val="outset" w:sz="6" w:space="0" w:color="auto"/>
              <w:right w:val="single" w:sz="8" w:space="0" w:color="auto"/>
            </w:tcBorders>
            <w:tcMar>
              <w:top w:w="0" w:type="dxa"/>
              <w:left w:w="108" w:type="dxa"/>
              <w:bottom w:w="0" w:type="dxa"/>
              <w:right w:w="108" w:type="dxa"/>
            </w:tcMar>
            <w:hideMark/>
          </w:tcPr>
          <w:p w:rsidR="00301ADA" w:rsidRPr="00A83571" w:rsidRDefault="00301ADA"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5</w:t>
            </w:r>
          </w:p>
        </w:tc>
      </w:tr>
      <w:tr w:rsidR="00301ADA" w:rsidRPr="00A83571" w:rsidTr="00301ADA">
        <w:trPr>
          <w:trHeight w:val="20"/>
        </w:trPr>
        <w:tc>
          <w:tcPr>
            <w:tcW w:w="5944" w:type="dxa"/>
            <w:tcBorders>
              <w:top w:val="nil"/>
              <w:left w:val="outset" w:sz="6" w:space="0" w:color="auto"/>
              <w:bottom w:val="single" w:sz="8" w:space="0" w:color="auto"/>
              <w:right w:val="single" w:sz="8" w:space="0" w:color="auto"/>
            </w:tcBorders>
            <w:tcMar>
              <w:top w:w="60" w:type="dxa"/>
              <w:left w:w="60" w:type="dxa"/>
              <w:bottom w:w="60" w:type="dxa"/>
              <w:right w:w="60" w:type="dxa"/>
            </w:tcMar>
            <w:hideMark/>
          </w:tcPr>
          <w:p w:rsidR="00301ADA" w:rsidRPr="00A83571" w:rsidRDefault="00301ADA" w:rsidP="00301ADA">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Хуманно отношение и защита на животните по време на клане.</w:t>
            </w:r>
          </w:p>
        </w:tc>
        <w:tc>
          <w:tcPr>
            <w:tcW w:w="1536" w:type="dxa"/>
            <w:tcBorders>
              <w:top w:val="nil"/>
              <w:left w:val="nil"/>
              <w:bottom w:val="outset" w:sz="6" w:space="0" w:color="auto"/>
              <w:right w:val="single" w:sz="8" w:space="0" w:color="auto"/>
            </w:tcBorders>
            <w:tcMar>
              <w:top w:w="0" w:type="dxa"/>
              <w:left w:w="108" w:type="dxa"/>
              <w:bottom w:w="0" w:type="dxa"/>
              <w:right w:w="108" w:type="dxa"/>
            </w:tcMar>
            <w:hideMark/>
          </w:tcPr>
          <w:p w:rsidR="00301ADA" w:rsidRPr="00A83571" w:rsidRDefault="00301ADA"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9</w:t>
            </w:r>
          </w:p>
        </w:tc>
      </w:tr>
      <w:tr w:rsidR="00301ADA" w:rsidRPr="00A83571" w:rsidTr="00301ADA">
        <w:trPr>
          <w:trHeight w:val="20"/>
        </w:trPr>
        <w:tc>
          <w:tcPr>
            <w:tcW w:w="5944" w:type="dxa"/>
            <w:tcBorders>
              <w:top w:val="single" w:sz="4" w:space="0" w:color="auto"/>
              <w:left w:val="outset" w:sz="6" w:space="0" w:color="auto"/>
              <w:bottom w:val="single" w:sz="8" w:space="0" w:color="auto"/>
              <w:right w:val="single" w:sz="8" w:space="0" w:color="auto"/>
            </w:tcBorders>
            <w:tcMar>
              <w:top w:w="60" w:type="dxa"/>
              <w:left w:w="60" w:type="dxa"/>
              <w:bottom w:w="60" w:type="dxa"/>
              <w:right w:w="60" w:type="dxa"/>
            </w:tcMar>
            <w:hideMark/>
          </w:tcPr>
          <w:p w:rsidR="00301ADA" w:rsidRPr="00A83571" w:rsidRDefault="00301ADA" w:rsidP="00301ADA">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Системи за управление безопасността на храните.</w:t>
            </w:r>
          </w:p>
        </w:tc>
        <w:tc>
          <w:tcPr>
            <w:tcW w:w="1536" w:type="dxa"/>
            <w:tcBorders>
              <w:top w:val="single" w:sz="4" w:space="0" w:color="auto"/>
              <w:left w:val="nil"/>
              <w:bottom w:val="outset" w:sz="6" w:space="0" w:color="auto"/>
              <w:right w:val="single" w:sz="8" w:space="0" w:color="auto"/>
            </w:tcBorders>
            <w:tcMar>
              <w:top w:w="0" w:type="dxa"/>
              <w:left w:w="108" w:type="dxa"/>
              <w:bottom w:w="0" w:type="dxa"/>
              <w:right w:w="108" w:type="dxa"/>
            </w:tcMar>
            <w:hideMark/>
          </w:tcPr>
          <w:p w:rsidR="00301ADA" w:rsidRPr="00A83571" w:rsidRDefault="00301ADA"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2</w:t>
            </w:r>
          </w:p>
        </w:tc>
      </w:tr>
      <w:tr w:rsidR="00301ADA" w:rsidRPr="00A83571" w:rsidTr="00301ADA">
        <w:trPr>
          <w:trHeight w:val="20"/>
        </w:trPr>
        <w:tc>
          <w:tcPr>
            <w:tcW w:w="5944" w:type="dxa"/>
            <w:tcBorders>
              <w:top w:val="nil"/>
              <w:left w:val="outset" w:sz="6" w:space="0" w:color="auto"/>
              <w:bottom w:val="single" w:sz="4" w:space="0" w:color="auto"/>
              <w:right w:val="single" w:sz="8" w:space="0" w:color="auto"/>
            </w:tcBorders>
            <w:tcMar>
              <w:top w:w="60" w:type="dxa"/>
              <w:left w:w="60" w:type="dxa"/>
              <w:bottom w:w="60" w:type="dxa"/>
              <w:right w:w="60" w:type="dxa"/>
            </w:tcMar>
            <w:hideMark/>
          </w:tcPr>
          <w:p w:rsidR="00301ADA" w:rsidRPr="00A83571" w:rsidRDefault="00301ADA" w:rsidP="00301ADA">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Актуални хирургически заболявания при кучета и котки.</w:t>
            </w:r>
          </w:p>
        </w:tc>
        <w:tc>
          <w:tcPr>
            <w:tcW w:w="1536" w:type="dxa"/>
            <w:tcBorders>
              <w:top w:val="nil"/>
              <w:left w:val="nil"/>
              <w:bottom w:val="single" w:sz="4" w:space="0" w:color="auto"/>
              <w:right w:val="single" w:sz="8" w:space="0" w:color="auto"/>
            </w:tcBorders>
            <w:tcMar>
              <w:top w:w="0" w:type="dxa"/>
              <w:left w:w="108" w:type="dxa"/>
              <w:bottom w:w="0" w:type="dxa"/>
              <w:right w:w="108" w:type="dxa"/>
            </w:tcMar>
            <w:hideMark/>
          </w:tcPr>
          <w:p w:rsidR="00301ADA" w:rsidRPr="00A83571" w:rsidRDefault="00301ADA"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w:t>
            </w:r>
          </w:p>
        </w:tc>
      </w:tr>
      <w:tr w:rsidR="00301ADA" w:rsidRPr="00A83571" w:rsidTr="00301ADA">
        <w:trPr>
          <w:trHeight w:val="20"/>
        </w:trPr>
        <w:tc>
          <w:tcPr>
            <w:tcW w:w="5944" w:type="dxa"/>
            <w:tcBorders>
              <w:top w:val="nil"/>
              <w:left w:val="outset" w:sz="6" w:space="0" w:color="auto"/>
              <w:bottom w:val="single" w:sz="4" w:space="0" w:color="auto"/>
              <w:right w:val="single" w:sz="8" w:space="0" w:color="auto"/>
            </w:tcBorders>
            <w:tcMar>
              <w:top w:w="60" w:type="dxa"/>
              <w:left w:w="60" w:type="dxa"/>
              <w:bottom w:w="60" w:type="dxa"/>
              <w:right w:w="60" w:type="dxa"/>
            </w:tcMar>
          </w:tcPr>
          <w:p w:rsidR="00301ADA" w:rsidRPr="00A83571" w:rsidRDefault="00301ADA" w:rsidP="00301ADA">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Хуманно отношение при отглеждане на водоплаващи птици.</w:t>
            </w:r>
          </w:p>
        </w:tc>
        <w:tc>
          <w:tcPr>
            <w:tcW w:w="1536" w:type="dxa"/>
            <w:tcBorders>
              <w:top w:val="nil"/>
              <w:left w:val="nil"/>
              <w:bottom w:val="single" w:sz="4" w:space="0" w:color="auto"/>
              <w:right w:val="single" w:sz="8" w:space="0" w:color="auto"/>
            </w:tcBorders>
            <w:tcMar>
              <w:top w:w="0" w:type="dxa"/>
              <w:left w:w="108" w:type="dxa"/>
              <w:bottom w:w="0" w:type="dxa"/>
              <w:right w:w="108" w:type="dxa"/>
            </w:tcMar>
          </w:tcPr>
          <w:p w:rsidR="00301ADA" w:rsidRPr="00A83571" w:rsidRDefault="00301ADA"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2</w:t>
            </w:r>
          </w:p>
        </w:tc>
      </w:tr>
      <w:tr w:rsidR="00301ADA" w:rsidRPr="00A83571" w:rsidTr="00301ADA">
        <w:trPr>
          <w:trHeight w:val="20"/>
        </w:trPr>
        <w:tc>
          <w:tcPr>
            <w:tcW w:w="594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301ADA" w:rsidRPr="00A83571" w:rsidRDefault="00301ADA" w:rsidP="00301ADA">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Практическо приложение на методите РСR и ELISA и при лабораторен анализ на качеството и безопасността на храните.</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ADA" w:rsidRPr="00A83571" w:rsidRDefault="00301ADA"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w:t>
            </w:r>
          </w:p>
        </w:tc>
      </w:tr>
      <w:tr w:rsidR="00301ADA" w:rsidRPr="00A83571" w:rsidTr="00301ADA">
        <w:trPr>
          <w:trHeight w:val="20"/>
        </w:trPr>
        <w:tc>
          <w:tcPr>
            <w:tcW w:w="594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301ADA" w:rsidRPr="00A83571" w:rsidRDefault="00301ADA" w:rsidP="00301ADA">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Ехография на половите органи и мускулна тъкан при овце.</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ADA" w:rsidRPr="00A83571" w:rsidRDefault="00301ADA"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w:t>
            </w:r>
          </w:p>
        </w:tc>
      </w:tr>
      <w:tr w:rsidR="00301ADA" w:rsidRPr="00A83571" w:rsidTr="00301ADA">
        <w:trPr>
          <w:trHeight w:val="20"/>
        </w:trPr>
        <w:tc>
          <w:tcPr>
            <w:tcW w:w="594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301ADA" w:rsidRPr="00A83571" w:rsidRDefault="00301ADA" w:rsidP="00301ADA">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Изкуствено осеменяване на кобили.</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ADA" w:rsidRPr="00A83571" w:rsidRDefault="00301ADA"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w:t>
            </w:r>
          </w:p>
        </w:tc>
      </w:tr>
      <w:tr w:rsidR="00301ADA" w:rsidRPr="00A83571" w:rsidTr="00301ADA">
        <w:trPr>
          <w:trHeight w:val="20"/>
        </w:trPr>
        <w:tc>
          <w:tcPr>
            <w:tcW w:w="594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301ADA" w:rsidRPr="00A83571" w:rsidRDefault="00301ADA" w:rsidP="00301ADA">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Пчелар-проверител.</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ADA" w:rsidRPr="00A83571" w:rsidRDefault="00301ADA"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2</w:t>
            </w:r>
          </w:p>
        </w:tc>
      </w:tr>
      <w:tr w:rsidR="00301ADA" w:rsidRPr="00A83571" w:rsidTr="00301ADA">
        <w:trPr>
          <w:trHeight w:val="20"/>
        </w:trPr>
        <w:tc>
          <w:tcPr>
            <w:tcW w:w="594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301ADA" w:rsidRPr="00A83571" w:rsidRDefault="00301ADA" w:rsidP="00301ADA">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Биологично пчеларство и здравеопазване на пчелите.</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ADA" w:rsidRPr="00A83571" w:rsidRDefault="00301ADA"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w:t>
            </w:r>
          </w:p>
        </w:tc>
      </w:tr>
      <w:tr w:rsidR="00301ADA" w:rsidRPr="00A83571" w:rsidTr="00301ADA">
        <w:trPr>
          <w:trHeight w:val="20"/>
        </w:trPr>
        <w:tc>
          <w:tcPr>
            <w:tcW w:w="594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301ADA" w:rsidRPr="00A83571" w:rsidRDefault="00301ADA" w:rsidP="00301ADA">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Пчеларство и здравеопазване на пчелите.</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ADA" w:rsidRPr="00A83571" w:rsidRDefault="00301ADA" w:rsidP="00301ADA">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2</w:t>
            </w:r>
          </w:p>
        </w:tc>
      </w:tr>
      <w:tr w:rsidR="00301ADA" w:rsidRPr="00A83571" w:rsidTr="00301ADA">
        <w:trPr>
          <w:trHeight w:val="20"/>
        </w:trPr>
        <w:tc>
          <w:tcPr>
            <w:tcW w:w="594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301ADA" w:rsidRPr="00A83571" w:rsidRDefault="00301ADA" w:rsidP="00301ADA">
            <w:pPr>
              <w:spacing w:after="0" w:line="240" w:lineRule="auto"/>
              <w:jc w:val="right"/>
              <w:rPr>
                <w:rFonts w:ascii="Arial Narrow" w:hAnsi="Arial Narrow" w:cs="Times New Roman"/>
                <w:b/>
                <w:sz w:val="24"/>
                <w:szCs w:val="24"/>
              </w:rPr>
            </w:pPr>
            <w:r w:rsidRPr="00A83571">
              <w:rPr>
                <w:rFonts w:ascii="Arial Narrow" w:hAnsi="Arial Narrow" w:cs="Times New Roman"/>
                <w:b/>
                <w:sz w:val="24"/>
                <w:szCs w:val="24"/>
              </w:rPr>
              <w:t>Общ брой курсисти:</w:t>
            </w:r>
          </w:p>
        </w:tc>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1ADA" w:rsidRPr="00A83571" w:rsidRDefault="00301ADA" w:rsidP="00301ADA">
            <w:pPr>
              <w:spacing w:after="0" w:line="240" w:lineRule="auto"/>
              <w:jc w:val="center"/>
              <w:rPr>
                <w:rFonts w:ascii="Arial Narrow" w:hAnsi="Arial Narrow" w:cs="Times New Roman"/>
                <w:b/>
                <w:sz w:val="24"/>
                <w:szCs w:val="24"/>
              </w:rPr>
            </w:pPr>
            <w:r w:rsidRPr="00A83571">
              <w:rPr>
                <w:rFonts w:ascii="Arial Narrow" w:hAnsi="Arial Narrow" w:cs="Times New Roman"/>
                <w:b/>
                <w:sz w:val="24"/>
                <w:szCs w:val="24"/>
              </w:rPr>
              <w:t>125</w:t>
            </w:r>
          </w:p>
        </w:tc>
      </w:tr>
    </w:tbl>
    <w:p w:rsidR="00964F19" w:rsidRPr="00A83571" w:rsidRDefault="00964F19" w:rsidP="00964F19">
      <w:pPr>
        <w:spacing w:after="0" w:line="276" w:lineRule="auto"/>
        <w:jc w:val="both"/>
        <w:rPr>
          <w:rFonts w:ascii="Arial Narrow" w:eastAsia="Times New Roman" w:hAnsi="Arial Narrow" w:cs="Times New Roman"/>
          <w:sz w:val="24"/>
          <w:szCs w:val="24"/>
          <w:lang w:eastAsia="bg-BG"/>
        </w:rPr>
      </w:pPr>
    </w:p>
    <w:p w:rsidR="0099589D" w:rsidRPr="00A83571" w:rsidRDefault="0099589D" w:rsidP="00AE2F46">
      <w:pPr>
        <w:numPr>
          <w:ilvl w:val="0"/>
          <w:numId w:val="22"/>
        </w:numPr>
        <w:tabs>
          <w:tab w:val="left" w:pos="993"/>
        </w:tabs>
        <w:spacing w:after="0" w:line="276" w:lineRule="auto"/>
        <w:ind w:left="0" w:firstLine="426"/>
        <w:jc w:val="both"/>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Национална и международна мобилност и универси</w:t>
      </w:r>
      <w:r w:rsidR="008F70C6" w:rsidRPr="00A83571">
        <w:rPr>
          <w:rFonts w:ascii="Arial Narrow" w:eastAsia="Times New Roman" w:hAnsi="Arial Narrow" w:cs="Times New Roman"/>
          <w:b/>
          <w:sz w:val="24"/>
          <w:szCs w:val="24"/>
          <w:lang w:eastAsia="bg-BG"/>
        </w:rPr>
        <w:t xml:space="preserve">тетски мрежи </w:t>
      </w:r>
    </w:p>
    <w:p w:rsidR="008F70C6" w:rsidRPr="00A83571" w:rsidRDefault="008F70C6" w:rsidP="008F70C6">
      <w:pPr>
        <w:pStyle w:val="NoSpacing"/>
        <w:tabs>
          <w:tab w:val="left" w:pos="284"/>
        </w:tabs>
        <w:ind w:firstLine="426"/>
        <w:jc w:val="both"/>
        <w:rPr>
          <w:rFonts w:ascii="Arial Narrow" w:eastAsia="PMingLiU" w:hAnsi="Arial Narrow"/>
          <w:snapToGrid w:val="0"/>
          <w:lang w:eastAsia="en-US"/>
        </w:rPr>
      </w:pPr>
      <w:r w:rsidRPr="00A83571">
        <w:rPr>
          <w:rFonts w:ascii="Arial Narrow" w:eastAsia="PMingLiU" w:hAnsi="Arial Narrow"/>
          <w:snapToGrid w:val="0"/>
          <w:lang w:eastAsia="en-US"/>
        </w:rPr>
        <w:t>Всички дейности по програма Еразъм+ във ВМФ са</w:t>
      </w:r>
      <w:r w:rsidRPr="00A83571">
        <w:rPr>
          <w:rFonts w:ascii="Arial Narrow" w:eastAsia="PMingLiU" w:hAnsi="Arial Narrow"/>
          <w:b/>
          <w:snapToGrid w:val="0"/>
          <w:lang w:eastAsia="en-US"/>
        </w:rPr>
        <w:t xml:space="preserve"> </w:t>
      </w:r>
      <w:r w:rsidRPr="00F73383">
        <w:rPr>
          <w:rFonts w:ascii="Arial Narrow" w:eastAsia="PMingLiU" w:hAnsi="Arial Narrow"/>
          <w:snapToGrid w:val="0"/>
          <w:lang w:eastAsia="en-US"/>
        </w:rPr>
        <w:t>с</w:t>
      </w:r>
      <w:r w:rsidRPr="00A83571">
        <w:rPr>
          <w:rFonts w:ascii="Arial Narrow" w:eastAsia="PMingLiU" w:hAnsi="Arial Narrow"/>
          <w:snapToGrid w:val="0"/>
          <w:lang w:eastAsia="en-US"/>
        </w:rPr>
        <w:t>ъобразени с Правилата за организиране на дейностите по програма „Еразъм+“ в Тракийски университет и</w:t>
      </w:r>
      <w:r w:rsidRPr="00A83571">
        <w:rPr>
          <w:rFonts w:ascii="Arial Narrow" w:hAnsi="Arial Narrow"/>
        </w:rPr>
        <w:t xml:space="preserve"> подписания с Центъра за Развитие на Човешките Ресурси Договор за отпускане на финансова подкрепа за мобилност по програма „Еразъм+“ № 2019-1-BG01-KA103-061240.</w:t>
      </w:r>
    </w:p>
    <w:p w:rsidR="008F70C6" w:rsidRPr="00A83571" w:rsidRDefault="008F70C6" w:rsidP="008F70C6">
      <w:pPr>
        <w:pStyle w:val="NoSpacing"/>
        <w:tabs>
          <w:tab w:val="left" w:pos="284"/>
        </w:tabs>
        <w:ind w:firstLine="426"/>
        <w:jc w:val="both"/>
        <w:rPr>
          <w:rFonts w:ascii="Arial Narrow" w:hAnsi="Arial Narrow"/>
          <w:bCs/>
          <w:lang w:eastAsia="en-US"/>
        </w:rPr>
      </w:pPr>
      <w:r w:rsidRPr="00A83571">
        <w:rPr>
          <w:rFonts w:ascii="Arial Narrow" w:hAnsi="Arial Narrow"/>
          <w:bCs/>
          <w:lang w:eastAsia="en-US"/>
        </w:rPr>
        <w:t xml:space="preserve">Цялостната международна дейност, вкл. и мобилностите по Програма Еразъм + през Академичната 2019-2020 и 2020-2021 г. във ВМФ беше много сериозно и негативно повлияна от </w:t>
      </w:r>
      <w:r w:rsidR="003E76D0" w:rsidRPr="00A83571">
        <w:rPr>
          <w:rFonts w:ascii="Arial Narrow" w:hAnsi="Arial Narrow"/>
          <w:bCs/>
          <w:lang w:eastAsia="en-US"/>
        </w:rPr>
        <w:t>пандемията</w:t>
      </w:r>
      <w:r w:rsidRPr="00A83571">
        <w:rPr>
          <w:rFonts w:ascii="Arial Narrow" w:hAnsi="Arial Narrow"/>
          <w:bCs/>
          <w:lang w:eastAsia="en-US"/>
        </w:rPr>
        <w:t xml:space="preserve"> от COVID-19 и свързаните с това ограничения на пътуванията, приема на студенти и преподаватели в чуждите университети, с които имаме договори за обмен. Проф. И. Пенчев, координатор за ВМФ положи </w:t>
      </w:r>
      <w:r w:rsidR="003E76D0" w:rsidRPr="00A83571">
        <w:rPr>
          <w:rFonts w:ascii="Arial Narrow" w:hAnsi="Arial Narrow"/>
          <w:bCs/>
          <w:lang w:eastAsia="en-US"/>
        </w:rPr>
        <w:t>максимални</w:t>
      </w:r>
      <w:r w:rsidRPr="00A83571">
        <w:rPr>
          <w:rFonts w:ascii="Arial Narrow" w:hAnsi="Arial Narrow"/>
          <w:bCs/>
          <w:lang w:eastAsia="en-US"/>
        </w:rPr>
        <w:t xml:space="preserve"> </w:t>
      </w:r>
      <w:r w:rsidR="003E76D0" w:rsidRPr="00A83571">
        <w:rPr>
          <w:rFonts w:ascii="Arial Narrow" w:hAnsi="Arial Narrow"/>
          <w:bCs/>
          <w:lang w:eastAsia="en-US"/>
        </w:rPr>
        <w:t>усил</w:t>
      </w:r>
      <w:r w:rsidR="009228AE" w:rsidRPr="00A83571">
        <w:rPr>
          <w:rFonts w:ascii="Arial Narrow" w:hAnsi="Arial Narrow"/>
          <w:bCs/>
          <w:lang w:eastAsia="en-US"/>
        </w:rPr>
        <w:t>и</w:t>
      </w:r>
      <w:r w:rsidR="003E76D0" w:rsidRPr="00A83571">
        <w:rPr>
          <w:rFonts w:ascii="Arial Narrow" w:hAnsi="Arial Narrow"/>
          <w:bCs/>
          <w:lang w:eastAsia="en-US"/>
        </w:rPr>
        <w:t>я</w:t>
      </w:r>
      <w:r w:rsidRPr="00A83571">
        <w:rPr>
          <w:rFonts w:ascii="Arial Narrow" w:hAnsi="Arial Narrow"/>
          <w:bCs/>
          <w:lang w:eastAsia="en-US"/>
        </w:rPr>
        <w:t xml:space="preserve"> за да защити интересите на одобрените преподаватели и студенти и да осигури оптимални за тях условия за реализация или отлагане на мобилностите. Ефекта от </w:t>
      </w:r>
      <w:r w:rsidR="009228AE" w:rsidRPr="00A83571">
        <w:rPr>
          <w:rFonts w:ascii="Arial Narrow" w:hAnsi="Arial Narrow"/>
          <w:bCs/>
          <w:lang w:eastAsia="en-US"/>
        </w:rPr>
        <w:t>усилията</w:t>
      </w:r>
      <w:r w:rsidRPr="00A83571">
        <w:rPr>
          <w:rFonts w:ascii="Arial Narrow" w:hAnsi="Arial Narrow"/>
          <w:bCs/>
          <w:lang w:eastAsia="en-US"/>
        </w:rPr>
        <w:t xml:space="preserve"> на проф. Пенчев беше налице и отново ВМФ са водещи в класациите на мобилности за годината. През зимния </w:t>
      </w:r>
      <w:r w:rsidR="009228AE" w:rsidRPr="00A83571">
        <w:rPr>
          <w:rFonts w:ascii="Arial Narrow" w:hAnsi="Arial Narrow"/>
          <w:bCs/>
          <w:lang w:eastAsia="en-US"/>
        </w:rPr>
        <w:t>семестър</w:t>
      </w:r>
      <w:r w:rsidRPr="00A83571">
        <w:rPr>
          <w:rFonts w:ascii="Arial Narrow" w:hAnsi="Arial Narrow"/>
          <w:bCs/>
          <w:lang w:eastAsia="en-US"/>
        </w:rPr>
        <w:t xml:space="preserve"> на 2019-2020 документите за </w:t>
      </w:r>
      <w:r w:rsidR="009228AE" w:rsidRPr="00A83571">
        <w:rPr>
          <w:rFonts w:ascii="Arial Narrow" w:hAnsi="Arial Narrow"/>
          <w:bCs/>
          <w:lang w:eastAsia="en-US"/>
        </w:rPr>
        <w:t>кандидатстване</w:t>
      </w:r>
      <w:r w:rsidRPr="00A83571">
        <w:rPr>
          <w:rFonts w:ascii="Arial Narrow" w:hAnsi="Arial Narrow"/>
          <w:bCs/>
          <w:lang w:eastAsia="en-US"/>
        </w:rPr>
        <w:t xml:space="preserve"> се приемаха лично в офиса, докато през летния семестър и цялата 2020-2021 г. всички дейности по приема и обработването на документите, вкл. работните програми (Learning </w:t>
      </w:r>
      <w:r w:rsidRPr="00A83571">
        <w:rPr>
          <w:rFonts w:ascii="Arial Narrow" w:hAnsi="Arial Narrow"/>
          <w:bCs/>
          <w:lang w:eastAsia="en-US"/>
        </w:rPr>
        <w:lastRenderedPageBreak/>
        <w:t xml:space="preserve">agreement –Before the mobility) и индивидуалните договори (Letter of intent и Confirmation letter) с частни ветеринарни клиники, приемащи наши студенти за летен стаж, както и отчетните документи след приключване на стажа (Learning agreement –After the mobility и Certificates) се извършваше в on-line режим. Много трудности имаше и с организацията на индивидуалните програми на приетите 10 студенти от 5 различни държави, които през летния семестър </w:t>
      </w:r>
      <w:r w:rsidR="009228AE" w:rsidRPr="00A83571">
        <w:rPr>
          <w:rFonts w:ascii="Arial Narrow" w:hAnsi="Arial Narrow"/>
          <w:bCs/>
          <w:lang w:eastAsia="en-US"/>
        </w:rPr>
        <w:t>посещаваха</w:t>
      </w:r>
      <w:r w:rsidRPr="00A83571">
        <w:rPr>
          <w:rFonts w:ascii="Arial Narrow" w:hAnsi="Arial Narrow"/>
          <w:bCs/>
          <w:lang w:eastAsia="en-US"/>
        </w:rPr>
        <w:t xml:space="preserve"> занятия с 2-3 различни курса, основно с </w:t>
      </w:r>
      <w:r w:rsidR="009228AE" w:rsidRPr="00A83571">
        <w:rPr>
          <w:rFonts w:ascii="Arial Narrow" w:hAnsi="Arial Narrow"/>
          <w:bCs/>
          <w:lang w:eastAsia="en-US"/>
        </w:rPr>
        <w:t>англоезичните</w:t>
      </w:r>
      <w:r w:rsidRPr="00A83571">
        <w:rPr>
          <w:rFonts w:ascii="Arial Narrow" w:hAnsi="Arial Narrow"/>
          <w:bCs/>
          <w:lang w:eastAsia="en-US"/>
        </w:rPr>
        <w:t xml:space="preserve"> групи. През летния </w:t>
      </w:r>
      <w:r w:rsidR="009228AE" w:rsidRPr="00A83571">
        <w:rPr>
          <w:rFonts w:ascii="Arial Narrow" w:hAnsi="Arial Narrow"/>
          <w:bCs/>
          <w:lang w:eastAsia="en-US"/>
        </w:rPr>
        <w:t>семестър</w:t>
      </w:r>
      <w:r w:rsidRPr="00A83571">
        <w:rPr>
          <w:rFonts w:ascii="Arial Narrow" w:hAnsi="Arial Narrow"/>
          <w:bCs/>
          <w:lang w:eastAsia="en-US"/>
        </w:rPr>
        <w:t xml:space="preserve"> на тези студенти беше осигурен </w:t>
      </w:r>
      <w:r w:rsidR="009228AE" w:rsidRPr="00A83571">
        <w:rPr>
          <w:rFonts w:ascii="Arial Narrow" w:hAnsi="Arial Narrow"/>
          <w:bCs/>
          <w:lang w:eastAsia="en-US"/>
        </w:rPr>
        <w:t>достъп</w:t>
      </w:r>
      <w:r w:rsidRPr="00A83571">
        <w:rPr>
          <w:rFonts w:ascii="Arial Narrow" w:hAnsi="Arial Narrow"/>
          <w:bCs/>
          <w:lang w:eastAsia="en-US"/>
        </w:rPr>
        <w:t xml:space="preserve"> до електронните курсове по всички предвидени в учебните им програми дисциплини. Така те изкараха пълен едногодишен курс на обучение във ВМФ, вкл. и успешно полагане на всички изпити – някои оттук, други, които успяха да си заминат - от собствените държави. По време на пандемията особено много се разви  договарянето и приема на наши студенти за стаж по програмата с частни ветеринарни клиники в страни от ЕС, Турция и Македония. Това в значителна степен разшири възможностите за </w:t>
      </w:r>
      <w:r w:rsidR="009228AE" w:rsidRPr="00A83571">
        <w:rPr>
          <w:rFonts w:ascii="Arial Narrow" w:hAnsi="Arial Narrow"/>
          <w:bCs/>
          <w:lang w:eastAsia="en-US"/>
        </w:rPr>
        <w:t>реализиране</w:t>
      </w:r>
      <w:r w:rsidRPr="00A83571">
        <w:rPr>
          <w:rFonts w:ascii="Arial Narrow" w:hAnsi="Arial Narrow"/>
          <w:bCs/>
          <w:lang w:eastAsia="en-US"/>
        </w:rPr>
        <w:t xml:space="preserve"> на мобилност с цел стаж, особено в периода, в който много университети в Европа бяха затворени и не </w:t>
      </w:r>
      <w:r w:rsidR="009228AE" w:rsidRPr="00A83571">
        <w:rPr>
          <w:rFonts w:ascii="Arial Narrow" w:hAnsi="Arial Narrow"/>
          <w:bCs/>
          <w:lang w:eastAsia="en-US"/>
        </w:rPr>
        <w:t>приемаха</w:t>
      </w:r>
      <w:r w:rsidRPr="00A83571">
        <w:rPr>
          <w:rFonts w:ascii="Arial Narrow" w:hAnsi="Arial Narrow"/>
          <w:bCs/>
          <w:lang w:eastAsia="en-US"/>
        </w:rPr>
        <w:t xml:space="preserve"> </w:t>
      </w:r>
      <w:r w:rsidR="009228AE" w:rsidRPr="00A83571">
        <w:rPr>
          <w:rFonts w:ascii="Arial Narrow" w:hAnsi="Arial Narrow"/>
          <w:bCs/>
          <w:lang w:eastAsia="en-US"/>
        </w:rPr>
        <w:t>чуждестранни</w:t>
      </w:r>
      <w:r w:rsidRPr="00A83571">
        <w:rPr>
          <w:rFonts w:ascii="Arial Narrow" w:hAnsi="Arial Narrow"/>
          <w:bCs/>
          <w:lang w:eastAsia="en-US"/>
        </w:rPr>
        <w:t xml:space="preserve"> студенти. Това налага подготвянето и подписването на още 2 документа – Letter of intent и Confirmation letter, заедно с Learning agreement, в който се уточнява с приемащата клиника точна работна програма на стажа на всеки студент така, че да се покрият изискванията на учебния план за всеки отделен курс. Ежегодно се сключват договори с повече от 50-60 такива клиники за прием на наши студенти за летен стаж по Програма Еразъм+. От тази възможност засега повече се възползват чуждестранните студенти обучаващи се на английски и български език, но все повече нараства интересът и на българските студенти. Друго важно перо е възможността за провеждане на стаж от успешно положилите два Държавни изпита и вече дипломирани студенти. Интересът към този вид мобилности се разраства особено сред студентите обучващи се на български език. </w:t>
      </w:r>
    </w:p>
    <w:p w:rsidR="008F70C6" w:rsidRPr="00A83571" w:rsidRDefault="008F70C6" w:rsidP="008F70C6">
      <w:pPr>
        <w:pStyle w:val="NoSpacing"/>
        <w:tabs>
          <w:tab w:val="left" w:pos="284"/>
        </w:tabs>
        <w:ind w:firstLine="426"/>
        <w:jc w:val="both"/>
        <w:rPr>
          <w:rFonts w:ascii="Arial Narrow" w:hAnsi="Arial Narrow"/>
          <w:bCs/>
          <w:lang w:eastAsia="en-US"/>
        </w:rPr>
      </w:pPr>
      <w:r w:rsidRPr="00A83571">
        <w:rPr>
          <w:rFonts w:ascii="Arial Narrow" w:hAnsi="Arial Narrow"/>
          <w:bCs/>
          <w:lang w:eastAsia="en-US"/>
        </w:rPr>
        <w:t xml:space="preserve">Много сериозно и негативно беше повлияна и мобилността на преподавателите. В тази връзка важен акцент в работата на отдела по МС през отчетния период беше предоговоряне на отложени и несъстояли се мобилност на преподаватели с различни университети, с които имаха подготвили и подписали нужните документи и работни програми на преподаване или обучение по програмата, но поради пандемията или не бяха приети или беше невъзможно да си организират пътуването в резултат на </w:t>
      </w:r>
      <w:r w:rsidR="009228AE" w:rsidRPr="00A83571">
        <w:rPr>
          <w:rFonts w:ascii="Arial Narrow" w:hAnsi="Arial Narrow"/>
          <w:bCs/>
          <w:lang w:eastAsia="en-US"/>
        </w:rPr>
        <w:t>множество</w:t>
      </w:r>
      <w:r w:rsidRPr="00A83571">
        <w:rPr>
          <w:rFonts w:ascii="Arial Narrow" w:hAnsi="Arial Narrow"/>
          <w:bCs/>
          <w:lang w:eastAsia="en-US"/>
        </w:rPr>
        <w:t xml:space="preserve"> спрени полети на авиокомпаниите.</w:t>
      </w:r>
    </w:p>
    <w:p w:rsidR="008F70C6" w:rsidRPr="00A83571" w:rsidRDefault="008F70C6" w:rsidP="008F70C6">
      <w:pPr>
        <w:pStyle w:val="NoSpacing"/>
        <w:tabs>
          <w:tab w:val="left" w:pos="284"/>
        </w:tabs>
        <w:ind w:firstLine="426"/>
        <w:jc w:val="both"/>
        <w:rPr>
          <w:rFonts w:ascii="Arial Narrow" w:hAnsi="Arial Narrow"/>
          <w:bCs/>
          <w:lang w:eastAsia="en-US"/>
        </w:rPr>
      </w:pPr>
      <w:r w:rsidRPr="00A83571">
        <w:rPr>
          <w:rFonts w:ascii="Arial Narrow" w:hAnsi="Arial Narrow"/>
          <w:bCs/>
          <w:lang w:eastAsia="en-US"/>
        </w:rPr>
        <w:t xml:space="preserve">Окончателните данни за мобилностите във ВМФ за Академичната 2019-2020 г. са както следва: от общо селектирани 134 кандидати от ВМФ за мобилности по Програма Еразъм+ в чуждестранни университети или частни ветеринарни клиники в страни от ЕС, от които 116 студенти и 18 преподаватели, през Академичната година 2019-2020 във ВМФ са реализирани 82 мобилности, от които 76 студенти за летен стаж, 2-ма студенти за обучение и 3-ма преподаватели с цел преподаване и двама с цел обучение. Освен това, във ВМФ проведоха пълен курс на обучение по Програма Еразъм+ през цялата година 10 чуждестранни студенти, от 5 различни държави (Испания, Португалия, Германия, Словакия и Турция) от които 1 студент само през втория семестър. Приети и са провели </w:t>
      </w:r>
      <w:r w:rsidR="009228AE" w:rsidRPr="00A83571">
        <w:rPr>
          <w:rFonts w:ascii="Arial Narrow" w:hAnsi="Arial Narrow"/>
          <w:bCs/>
          <w:lang w:eastAsia="en-US"/>
        </w:rPr>
        <w:t>мобилности</w:t>
      </w:r>
      <w:r w:rsidRPr="00A83571">
        <w:rPr>
          <w:rFonts w:ascii="Arial Narrow" w:hAnsi="Arial Narrow"/>
          <w:bCs/>
          <w:lang w:eastAsia="en-US"/>
        </w:rPr>
        <w:t xml:space="preserve"> във ВМФ и 6 гост лектори от чужди университети. </w:t>
      </w:r>
    </w:p>
    <w:p w:rsidR="008F70C6" w:rsidRPr="00A83571" w:rsidRDefault="008F70C6" w:rsidP="008F70C6">
      <w:pPr>
        <w:pStyle w:val="NoSpacing"/>
        <w:tabs>
          <w:tab w:val="left" w:pos="284"/>
        </w:tabs>
        <w:ind w:firstLine="426"/>
        <w:jc w:val="both"/>
        <w:rPr>
          <w:rFonts w:ascii="Arial Narrow" w:hAnsi="Arial Narrow"/>
          <w:bCs/>
          <w:lang w:eastAsia="en-US"/>
        </w:rPr>
      </w:pPr>
      <w:r w:rsidRPr="00A83571">
        <w:rPr>
          <w:rFonts w:ascii="Arial Narrow" w:hAnsi="Arial Narrow"/>
          <w:bCs/>
          <w:lang w:eastAsia="en-US"/>
        </w:rPr>
        <w:t>През учебната 2020-2021 г. беше организирана кампанията (</w:t>
      </w:r>
      <w:r w:rsidR="009228AE" w:rsidRPr="00A83571">
        <w:rPr>
          <w:rFonts w:ascii="Arial Narrow" w:hAnsi="Arial Narrow"/>
          <w:bCs/>
          <w:lang w:eastAsia="en-US"/>
        </w:rPr>
        <w:t>изцяло</w:t>
      </w:r>
      <w:r w:rsidRPr="00A83571">
        <w:rPr>
          <w:rFonts w:ascii="Arial Narrow" w:hAnsi="Arial Narrow"/>
          <w:bCs/>
          <w:lang w:eastAsia="en-US"/>
        </w:rPr>
        <w:t xml:space="preserve"> в on-line режим) по приемане на документи и селектирането на студенти и преподаватели за </w:t>
      </w:r>
      <w:r w:rsidR="009228AE" w:rsidRPr="00A83571">
        <w:rPr>
          <w:rFonts w:ascii="Arial Narrow" w:hAnsi="Arial Narrow"/>
          <w:bCs/>
          <w:lang w:eastAsia="en-US"/>
        </w:rPr>
        <w:t>мобилности</w:t>
      </w:r>
      <w:r w:rsidRPr="00A83571">
        <w:rPr>
          <w:rFonts w:ascii="Arial Narrow" w:hAnsi="Arial Narrow"/>
          <w:bCs/>
          <w:lang w:eastAsia="en-US"/>
        </w:rPr>
        <w:t xml:space="preserve"> като интересът във ВМФ остана традиционно висок независимо от ограниченията. До сега са приети и обработват документите на повече от 90 студенти, които предстои да проведат летен стаж през месеците юли и август. Отделно от това има 15 дипломирали се студенти след двете сесии на Държавните изпити, които вече са провели или провеждат стаж. Имаме и две студентки, които са приети и се обучават в Университетите по Ветеринарна медицина в Будапеща и Бърно. В предвид големите затруднения през предходната година засега са приети документите и са селектирани само 9 преподаватели за мобилности през учебната 2020-2021 г., от които нито един не е </w:t>
      </w:r>
      <w:r w:rsidR="009228AE" w:rsidRPr="00A83571">
        <w:rPr>
          <w:rFonts w:ascii="Arial Narrow" w:hAnsi="Arial Narrow"/>
          <w:bCs/>
          <w:lang w:eastAsia="en-US"/>
        </w:rPr>
        <w:t>реализма</w:t>
      </w:r>
      <w:r w:rsidRPr="00A83571">
        <w:rPr>
          <w:rFonts w:ascii="Arial Narrow" w:hAnsi="Arial Narrow"/>
          <w:bCs/>
          <w:lang w:eastAsia="en-US"/>
        </w:rPr>
        <w:t xml:space="preserve"> все още мобилност. Със съжаление трябва да отбележим, че през настоящата година рязко намаля и входящата мобилност </w:t>
      </w:r>
      <w:r w:rsidRPr="00A83571">
        <w:rPr>
          <w:rFonts w:ascii="Arial Narrow" w:hAnsi="Arial Narrow"/>
          <w:bCs/>
          <w:lang w:eastAsia="en-US"/>
        </w:rPr>
        <w:lastRenderedPageBreak/>
        <w:t xml:space="preserve">на студенти и преподаватели поради факта, че и двата семестъра протекоха преобладаващо в on-line режим, а освен това и в много държави бяха ограничени възможностите за пътуване в чужбина. Имаше интерес и запитвания на чужди студенти и преподаватели, но поради несигурността и рисковете се реализира само 1 мобилност на </w:t>
      </w:r>
      <w:r w:rsidR="009228AE" w:rsidRPr="00A83571">
        <w:rPr>
          <w:rFonts w:ascii="Arial Narrow" w:hAnsi="Arial Narrow"/>
          <w:bCs/>
          <w:lang w:eastAsia="en-US"/>
        </w:rPr>
        <w:t>преподавател</w:t>
      </w:r>
      <w:r w:rsidRPr="00A83571">
        <w:rPr>
          <w:rFonts w:ascii="Arial Narrow" w:hAnsi="Arial Narrow"/>
          <w:bCs/>
          <w:lang w:eastAsia="en-US"/>
        </w:rPr>
        <w:t xml:space="preserve"> от Р Турция.</w:t>
      </w:r>
    </w:p>
    <w:p w:rsidR="008F70C6" w:rsidRPr="00A83571" w:rsidRDefault="008F70C6" w:rsidP="008F70C6">
      <w:pPr>
        <w:pStyle w:val="NoSpacing"/>
        <w:tabs>
          <w:tab w:val="left" w:pos="284"/>
        </w:tabs>
        <w:ind w:firstLine="426"/>
        <w:jc w:val="both"/>
        <w:rPr>
          <w:rFonts w:ascii="Arial Narrow" w:hAnsi="Arial Narrow"/>
          <w:bCs/>
          <w:lang w:eastAsia="en-US"/>
        </w:rPr>
      </w:pPr>
      <w:r w:rsidRPr="00A83571">
        <w:rPr>
          <w:rFonts w:ascii="Arial Narrow" w:hAnsi="Arial Narrow"/>
          <w:bCs/>
          <w:lang w:eastAsia="en-US"/>
        </w:rPr>
        <w:t>Окончателни данни за учебната 2020-2021 г. за студентските и преподавателските мобилности ще има през месец септември 2022 г. тъй като отчетите по програмата поради COVID-19 за 2020-2021 г. са удължени до тогава. Първата задача след като бъдат публикувани новите условия на програмата е да преподпишем съществуващите повече от 40 договора на ВМФ и да подпишем нови, вкл. и със страни извън ЕС като САЩ, Русия, Украйна и др.</w:t>
      </w:r>
    </w:p>
    <w:p w:rsidR="008F70C6" w:rsidRPr="00A83571" w:rsidRDefault="008F70C6" w:rsidP="008F70C6">
      <w:pPr>
        <w:pStyle w:val="NoSpacing"/>
        <w:tabs>
          <w:tab w:val="left" w:pos="284"/>
        </w:tabs>
        <w:ind w:firstLine="426"/>
        <w:jc w:val="both"/>
        <w:rPr>
          <w:rFonts w:ascii="Arial Narrow" w:hAnsi="Arial Narrow"/>
          <w:bCs/>
          <w:lang w:eastAsia="en-US"/>
        </w:rPr>
      </w:pPr>
      <w:r w:rsidRPr="00A83571">
        <w:rPr>
          <w:rFonts w:ascii="Arial Narrow" w:hAnsi="Arial Narrow"/>
          <w:bCs/>
          <w:lang w:eastAsia="en-US"/>
        </w:rPr>
        <w:t xml:space="preserve">Всички </w:t>
      </w:r>
      <w:r w:rsidRPr="00A83571">
        <w:rPr>
          <w:rFonts w:ascii="Arial Narrow" w:hAnsi="Arial Narrow"/>
        </w:rPr>
        <w:t xml:space="preserve">дейности по реализиране на изходящата и входящата мобилност през отчетния период бяха съгласувани с Деканското ръководство. В резултат на това, независимо от създадените затруднения, </w:t>
      </w:r>
      <w:r w:rsidRPr="00A83571">
        <w:rPr>
          <w:rFonts w:ascii="Arial Narrow" w:hAnsi="Arial Narrow"/>
          <w:bCs/>
          <w:lang w:eastAsia="en-US"/>
        </w:rPr>
        <w:t xml:space="preserve">ВМФ се затвърди на водещо място в ТрУ по брой реализирани мобилности – изходящи и входящи. Със задоволство можем да отбележим, че от всички мобилности в ТрУ над 60% - 70 % са реализирани от ВМФ (От общо 146 изходящи мобилности (сумарно студенти и преподаватели) в ТрУ за учебната 2019-2020 г. 83 са реализираните от ВМФ, а ако се вземат данните само на студентите – от 104 за ТрУ, 75 са от ВМФ и от 22 входящи, 10 са във ВМФ. Независимо от тези много добри показатели обаче, Деканското ръководство счита, че има още неизползвани резерви и, че трябва да се обърне повече внимание и на резултатите от проведените мобилности особено на преподавателите. </w:t>
      </w:r>
      <w:r w:rsidRPr="00A83571">
        <w:rPr>
          <w:rFonts w:ascii="Arial Narrow" w:hAnsi="Arial Narrow"/>
        </w:rPr>
        <w:t xml:space="preserve">Вярваме, че ако ситуацията с COVD-19 кризата се нормализира, през новия програмен период изходящата и входящата мобилност във ВМФ ще се увеличи още повече  и ще се издигне на по-високо качествено ниво. Така, ще се създадат условия за разширяване на международните контакти и усъвършенстване на професионалните умения и квалификация както на студентите, така и на преподавателите от ВМФ. </w:t>
      </w:r>
    </w:p>
    <w:p w:rsidR="00F11C69" w:rsidRPr="00A83571" w:rsidRDefault="00F11C69" w:rsidP="002977C6">
      <w:pPr>
        <w:spacing w:after="0" w:line="276" w:lineRule="auto"/>
        <w:rPr>
          <w:rFonts w:ascii="Arial Narrow" w:eastAsia="Times New Roman" w:hAnsi="Arial Narrow" w:cs="Times New Roman"/>
          <w:b/>
          <w:sz w:val="24"/>
          <w:szCs w:val="24"/>
          <w:lang w:eastAsia="bg-BG"/>
        </w:rPr>
      </w:pPr>
    </w:p>
    <w:p w:rsidR="00F11C69" w:rsidRPr="00A83571" w:rsidRDefault="00F11C69" w:rsidP="002977C6">
      <w:pPr>
        <w:spacing w:after="0" w:line="276" w:lineRule="auto"/>
        <w:rPr>
          <w:rFonts w:ascii="Arial Narrow" w:eastAsia="Times New Roman" w:hAnsi="Arial Narrow" w:cs="Times New Roman"/>
          <w:b/>
          <w:sz w:val="24"/>
          <w:szCs w:val="24"/>
          <w:lang w:eastAsia="bg-BG"/>
        </w:rPr>
      </w:pPr>
    </w:p>
    <w:p w:rsidR="00C131D7" w:rsidRPr="00A83571" w:rsidRDefault="00C131D7">
      <w:pPr>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br w:type="page"/>
      </w:r>
    </w:p>
    <w:p w:rsidR="0099589D" w:rsidRPr="00A83571" w:rsidRDefault="0099589D" w:rsidP="0008637E">
      <w:pPr>
        <w:spacing w:after="0" w:line="276" w:lineRule="auto"/>
        <w:ind w:left="426"/>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lastRenderedPageBreak/>
        <w:t xml:space="preserve">III. НАУЧНОИЗСЛЕДОВАТЕЛСКА ДЕЙНОСТ И УЧАСТИЕ НА СТУДЕНТИ И ДОКТОРАНТИ В ПОСТИГАНЕ НА ПРИОРИТЕТНИТЕ ЦЕЛИ </w:t>
      </w:r>
    </w:p>
    <w:p w:rsidR="0065014B" w:rsidRPr="00A83571" w:rsidRDefault="0065014B" w:rsidP="00AE2F46">
      <w:pPr>
        <w:spacing w:before="120" w:after="0" w:line="276" w:lineRule="auto"/>
        <w:ind w:firstLine="709"/>
        <w:jc w:val="both"/>
        <w:rPr>
          <w:rFonts w:ascii="Arial Narrow" w:hAnsi="Arial Narrow" w:cs="Times New Roman"/>
          <w:b/>
          <w:sz w:val="24"/>
          <w:szCs w:val="24"/>
        </w:rPr>
      </w:pPr>
      <w:r w:rsidRPr="00A83571">
        <w:rPr>
          <w:rFonts w:ascii="Arial Narrow" w:hAnsi="Arial Narrow" w:cs="Times New Roman"/>
          <w:b/>
          <w:sz w:val="24"/>
          <w:szCs w:val="24"/>
        </w:rPr>
        <w:t>1. Публикационна активност на академичния състав</w:t>
      </w:r>
    </w:p>
    <w:p w:rsidR="0065014B" w:rsidRPr="00A83571" w:rsidRDefault="0065014B" w:rsidP="00A735B9">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Наред с преподавателската работа членовете на академичния състав от ВМФ извършват и </w:t>
      </w:r>
      <w:r w:rsidR="00A735B9" w:rsidRPr="00A83571">
        <w:rPr>
          <w:rFonts w:ascii="Arial Narrow" w:hAnsi="Arial Narrow" w:cs="Times New Roman"/>
          <w:sz w:val="24"/>
          <w:szCs w:val="24"/>
        </w:rPr>
        <w:t>научно</w:t>
      </w:r>
      <w:r w:rsidRPr="00A83571">
        <w:rPr>
          <w:rFonts w:ascii="Arial Narrow" w:hAnsi="Arial Narrow" w:cs="Times New Roman"/>
          <w:sz w:val="24"/>
          <w:szCs w:val="24"/>
        </w:rPr>
        <w:t>изследователска дейност, израз на която са научните съобщения, публикувани в различни списания. Най-голямо значение имат публикациите в списан</w:t>
      </w:r>
      <w:r w:rsidR="00A735B9" w:rsidRPr="00A83571">
        <w:rPr>
          <w:rFonts w:ascii="Arial Narrow" w:hAnsi="Arial Narrow" w:cs="Times New Roman"/>
          <w:sz w:val="24"/>
          <w:szCs w:val="24"/>
        </w:rPr>
        <w:t>ия, реферирани в Web of Science</w:t>
      </w:r>
      <w:r w:rsidRPr="00A83571">
        <w:rPr>
          <w:rFonts w:ascii="Arial Narrow" w:hAnsi="Arial Narrow" w:cs="Times New Roman"/>
          <w:sz w:val="24"/>
          <w:szCs w:val="24"/>
        </w:rPr>
        <w:t xml:space="preserve"> и в Scopus, тъй като на база техния брой се определя финансирането на факултета от МОН, отпусканите средства за НИД, касаещи университетските проекти, националната програма „Млади учени и постдокторанти“ и допълнителните стипендии за докторантите. Трябва да отчетем, че със закупуването на сравнително модерна апаратура в последните години се увеличиха и публикациите в реномирани списания. За отминалата 2020 години преподавателите от ВМФ са публикували общо 115 разработки. От тях 46 са реферирани в Web of Science, а 49 в Scopus. Останалите 20 са в списания, представени в световни литературни източници без IF и SJR. При 98 човека академичен персонал се пада малко повече от 1 публикация на човек. Прави впечатление високата активност на преподавателите от к-рите  Акушерство, репродукция и репродуктивни нарушения и Вътрешни б</w:t>
      </w:r>
      <w:r w:rsidR="00412ED7">
        <w:rPr>
          <w:rFonts w:ascii="Arial Narrow" w:hAnsi="Arial Narrow" w:cs="Times New Roman"/>
          <w:sz w:val="24"/>
          <w:szCs w:val="24"/>
        </w:rPr>
        <w:t>олести, както и от секциите по Х</w:t>
      </w:r>
      <w:r w:rsidRPr="00A83571">
        <w:rPr>
          <w:rFonts w:ascii="Arial Narrow" w:hAnsi="Arial Narrow" w:cs="Times New Roman"/>
          <w:sz w:val="24"/>
          <w:szCs w:val="24"/>
        </w:rPr>
        <w:t xml:space="preserve">ранене, химия, патоанатомия, фармакология, </w:t>
      </w:r>
      <w:r w:rsidR="00412ED7">
        <w:rPr>
          <w:rFonts w:ascii="Arial Narrow" w:hAnsi="Arial Narrow" w:cs="Times New Roman"/>
          <w:sz w:val="24"/>
          <w:szCs w:val="24"/>
        </w:rPr>
        <w:t>Хигиена технологии и контрол на хранителните продукти</w:t>
      </w:r>
      <w:r w:rsidRPr="00A83571">
        <w:rPr>
          <w:rFonts w:ascii="Arial Narrow" w:hAnsi="Arial Narrow" w:cs="Times New Roman"/>
          <w:sz w:val="24"/>
          <w:szCs w:val="24"/>
        </w:rPr>
        <w:t>. Силно се надяваме, че останалите ще компенсират през настоящата година и ще настигнат отличниците. С риск да пропуснем някой ще посочим преподавателите с най-много публикации в тези списания: доц. Крум Неделков, проф. Иван Динев, доц. Звезделина Янева, доц. Лилко Доспатлиев, проф. Анелия Миланова, проф. Илия Цачев, ас. Доника Иванова, доц. Деян Стратев, доц. Надя Бозаков</w:t>
      </w:r>
      <w:r w:rsidR="009228AE" w:rsidRPr="00A83571">
        <w:rPr>
          <w:rFonts w:ascii="Arial Narrow" w:hAnsi="Arial Narrow" w:cs="Times New Roman"/>
          <w:sz w:val="24"/>
          <w:szCs w:val="24"/>
        </w:rPr>
        <w:t>а</w:t>
      </w:r>
      <w:r w:rsidRPr="00A83571">
        <w:rPr>
          <w:rFonts w:ascii="Arial Narrow" w:hAnsi="Arial Narrow" w:cs="Times New Roman"/>
          <w:sz w:val="24"/>
          <w:szCs w:val="24"/>
        </w:rPr>
        <w:t>, доц. Цветослав Койнарски. Радостно е че повечето от тези автори са в колективи с чуждестранни учени и колаборацият</w:t>
      </w:r>
      <w:r w:rsidR="00996083" w:rsidRPr="00A83571">
        <w:rPr>
          <w:rFonts w:ascii="Arial Narrow" w:hAnsi="Arial Narrow" w:cs="Times New Roman"/>
          <w:sz w:val="24"/>
          <w:szCs w:val="24"/>
        </w:rPr>
        <w:t>а с тях ще продължи и в бъдеще (П</w:t>
      </w:r>
      <w:r w:rsidR="00996083" w:rsidRPr="00A83571">
        <w:rPr>
          <w:rFonts w:ascii="Arial Narrow" w:hAnsi="Arial Narrow" w:cs="Times New Roman"/>
          <w:sz w:val="24"/>
          <w:szCs w:val="24"/>
          <w:highlight w:val="green"/>
        </w:rPr>
        <w:t xml:space="preserve">риложение </w:t>
      </w:r>
      <w:r w:rsidR="00AE2F46" w:rsidRPr="00A83571">
        <w:rPr>
          <w:rFonts w:ascii="Arial Narrow" w:hAnsi="Arial Narrow" w:cs="Times New Roman"/>
          <w:sz w:val="24"/>
          <w:szCs w:val="24"/>
          <w:highlight w:val="green"/>
        </w:rPr>
        <w:t>4</w:t>
      </w:r>
      <w:r w:rsidR="00996083" w:rsidRPr="00A83571">
        <w:rPr>
          <w:rFonts w:ascii="Arial Narrow" w:hAnsi="Arial Narrow" w:cs="Times New Roman"/>
          <w:sz w:val="24"/>
          <w:szCs w:val="24"/>
        </w:rPr>
        <w:t>).</w:t>
      </w:r>
    </w:p>
    <w:p w:rsidR="0065014B" w:rsidRPr="00A83571" w:rsidRDefault="0065014B" w:rsidP="00A735B9">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На свое заседание Факултетният съвет утвърди финансов ресурс в размер на 40</w:t>
      </w:r>
      <w:r w:rsidR="00AE2F46" w:rsidRPr="00A83571">
        <w:rPr>
          <w:rFonts w:ascii="Arial Narrow" w:hAnsi="Arial Narrow" w:cs="Times New Roman"/>
          <w:sz w:val="24"/>
          <w:szCs w:val="24"/>
        </w:rPr>
        <w:t> 000 </w:t>
      </w:r>
      <w:r w:rsidRPr="00A83571">
        <w:rPr>
          <w:rFonts w:ascii="Arial Narrow" w:hAnsi="Arial Narrow" w:cs="Times New Roman"/>
          <w:sz w:val="24"/>
          <w:szCs w:val="24"/>
        </w:rPr>
        <w:t xml:space="preserve">лева на година от приходите на ВМФ, който да се използва за </w:t>
      </w:r>
      <w:r w:rsidR="00AE2F46" w:rsidRPr="00A83571">
        <w:rPr>
          <w:rFonts w:ascii="Arial Narrow" w:hAnsi="Arial Narrow" w:cs="Times New Roman"/>
          <w:sz w:val="24"/>
          <w:szCs w:val="24"/>
        </w:rPr>
        <w:t>стимулиране на публикационната активност и заплащане</w:t>
      </w:r>
      <w:r w:rsidRPr="00A83571">
        <w:rPr>
          <w:rFonts w:ascii="Arial Narrow" w:hAnsi="Arial Narrow" w:cs="Times New Roman"/>
          <w:sz w:val="24"/>
          <w:szCs w:val="24"/>
        </w:rPr>
        <w:t xml:space="preserve"> на:</w:t>
      </w:r>
    </w:p>
    <w:p w:rsidR="0065014B" w:rsidRPr="00A83571" w:rsidRDefault="0065014B" w:rsidP="00A735B9">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1. Такси за публикуване в списания с реален IF или SJR</w:t>
      </w:r>
    </w:p>
    <w:p w:rsidR="0065014B" w:rsidRPr="00A83571" w:rsidRDefault="0065014B" w:rsidP="00A735B9">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2. Такси правоучастие в конференции с реално индексиране в Web of Science и Scopus</w:t>
      </w:r>
    </w:p>
    <w:p w:rsidR="0065014B" w:rsidRPr="00A83571" w:rsidRDefault="0065014B" w:rsidP="00A735B9">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3. Командировъчни при лично участие с доклад в конференции, индексирани в Web of Science и Scopus.</w:t>
      </w:r>
    </w:p>
    <w:p w:rsidR="0065014B" w:rsidRPr="00A83571" w:rsidRDefault="0065014B" w:rsidP="00A735B9">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4. Индивидуално допълнително възнаграждение в размер на 1000 лева на пълнотекстова статия с IF над 1.0, разпределено между броя на съавторите от ВМФ.</w:t>
      </w:r>
    </w:p>
    <w:p w:rsidR="0065014B" w:rsidRPr="00A83571" w:rsidRDefault="0065014B" w:rsidP="00A735B9">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5. Допълнително индивидуално стимулиране на авторите от ВМФ, публикували статии с принос в рейтинга на Тракийски университет, изчислено според точките на статиите.</w:t>
      </w:r>
    </w:p>
    <w:p w:rsidR="0065014B" w:rsidRPr="00A83571" w:rsidRDefault="007379FE" w:rsidP="00A735B9">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r>
      <w:r w:rsidR="0065014B" w:rsidRPr="00A83571">
        <w:rPr>
          <w:rFonts w:ascii="Arial Narrow" w:hAnsi="Arial Narrow" w:cs="Times New Roman"/>
          <w:sz w:val="24"/>
          <w:szCs w:val="24"/>
        </w:rPr>
        <w:t>През отчетния период общият брой на публикациите с участие на студенти и докторанти е 22, от ко</w:t>
      </w:r>
      <w:r w:rsidRPr="00A83571">
        <w:rPr>
          <w:rFonts w:ascii="Arial Narrow" w:hAnsi="Arial Narrow" w:cs="Times New Roman"/>
          <w:sz w:val="24"/>
          <w:szCs w:val="24"/>
        </w:rPr>
        <w:t xml:space="preserve">ито 6 в списания, реферирани в </w:t>
      </w:r>
      <w:r w:rsidR="0065014B" w:rsidRPr="00A83571">
        <w:rPr>
          <w:rFonts w:ascii="Arial Narrow" w:hAnsi="Arial Narrow" w:cs="Times New Roman"/>
          <w:sz w:val="24"/>
          <w:szCs w:val="24"/>
        </w:rPr>
        <w:t>Web of Science , 6 в  Scopus и</w:t>
      </w:r>
      <w:r w:rsidRPr="00A83571">
        <w:rPr>
          <w:rFonts w:ascii="Arial Narrow" w:hAnsi="Arial Narrow" w:cs="Times New Roman"/>
          <w:sz w:val="24"/>
          <w:szCs w:val="24"/>
        </w:rPr>
        <w:t xml:space="preserve"> 10 в списания, нереферирани в </w:t>
      </w:r>
      <w:r w:rsidR="0065014B" w:rsidRPr="00A83571">
        <w:rPr>
          <w:rFonts w:ascii="Arial Narrow" w:hAnsi="Arial Narrow" w:cs="Times New Roman"/>
          <w:sz w:val="24"/>
          <w:szCs w:val="24"/>
        </w:rPr>
        <w:t>Web of Science и Scopus. На</w:t>
      </w:r>
      <w:r w:rsidRPr="00A83571">
        <w:rPr>
          <w:rFonts w:ascii="Arial Narrow" w:hAnsi="Arial Narrow" w:cs="Times New Roman"/>
          <w:sz w:val="24"/>
          <w:szCs w:val="24"/>
        </w:rPr>
        <w:t xml:space="preserve">й-активни са били докторантите </w:t>
      </w:r>
      <w:r w:rsidR="0065014B" w:rsidRPr="00A83571">
        <w:rPr>
          <w:rFonts w:ascii="Arial Narrow" w:hAnsi="Arial Narrow" w:cs="Times New Roman"/>
          <w:sz w:val="24"/>
          <w:szCs w:val="24"/>
        </w:rPr>
        <w:t>Иванка Лазарова, Славко Николов и Красимира Господинова.</w:t>
      </w:r>
    </w:p>
    <w:p w:rsidR="0065014B" w:rsidRPr="00A83571" w:rsidRDefault="0065014B" w:rsidP="00A735B9">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lastRenderedPageBreak/>
        <w:tab/>
        <w:t>В следващата таблица е представено разпределението на научните публикации по катедри и секции. Когато съавторите в дадена публикация са от различни катедри впредвид е взет първият автор.</w:t>
      </w:r>
    </w:p>
    <w:p w:rsidR="0065014B" w:rsidRPr="00A83571" w:rsidRDefault="0065014B" w:rsidP="0065014B">
      <w:pPr>
        <w:spacing w:after="0" w:line="240" w:lineRule="auto"/>
        <w:jc w:val="both"/>
        <w:rPr>
          <w:rFonts w:ascii="Arial Narrow" w:hAnsi="Arial Narrow" w:cs="Times New Roman"/>
          <w:sz w:val="24"/>
          <w:szCs w:val="24"/>
        </w:rPr>
      </w:pPr>
    </w:p>
    <w:p w:rsidR="0065014B" w:rsidRPr="00A83571" w:rsidRDefault="007379FE" w:rsidP="0065014B">
      <w:pPr>
        <w:spacing w:after="0" w:line="240" w:lineRule="auto"/>
        <w:jc w:val="both"/>
        <w:rPr>
          <w:rFonts w:ascii="Arial Narrow" w:hAnsi="Arial Narrow" w:cs="Times New Roman"/>
          <w:b/>
          <w:sz w:val="24"/>
          <w:szCs w:val="24"/>
        </w:rPr>
      </w:pPr>
      <w:r w:rsidRPr="00A83571">
        <w:rPr>
          <w:rFonts w:ascii="Arial Narrow" w:hAnsi="Arial Narrow" w:cs="Times New Roman"/>
          <w:b/>
          <w:sz w:val="24"/>
          <w:szCs w:val="24"/>
        </w:rPr>
        <w:t>Публикации по катедри и секции</w:t>
      </w:r>
    </w:p>
    <w:tbl>
      <w:tblPr>
        <w:tblStyle w:val="TableGrid"/>
        <w:tblW w:w="0" w:type="auto"/>
        <w:tblLayout w:type="fixed"/>
        <w:tblLook w:val="04A0" w:firstRow="1" w:lastRow="0" w:firstColumn="1" w:lastColumn="0" w:noHBand="0" w:noVBand="1"/>
      </w:tblPr>
      <w:tblGrid>
        <w:gridCol w:w="2547"/>
        <w:gridCol w:w="992"/>
        <w:gridCol w:w="993"/>
        <w:gridCol w:w="992"/>
        <w:gridCol w:w="1134"/>
        <w:gridCol w:w="1134"/>
        <w:gridCol w:w="867"/>
      </w:tblGrid>
      <w:tr w:rsidR="0065014B" w:rsidRPr="00A83571" w:rsidTr="00AE2F46">
        <w:trPr>
          <w:trHeight w:val="602"/>
        </w:trPr>
        <w:tc>
          <w:tcPr>
            <w:tcW w:w="2547" w:type="dxa"/>
          </w:tcPr>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КАТЕДРИ</w:t>
            </w:r>
          </w:p>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СЕКЦИИ</w:t>
            </w:r>
          </w:p>
        </w:tc>
        <w:tc>
          <w:tcPr>
            <w:tcW w:w="2977" w:type="dxa"/>
            <w:gridSpan w:val="3"/>
          </w:tcPr>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 xml:space="preserve">                       2020</w:t>
            </w:r>
          </w:p>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 xml:space="preserve">  IF     </w:t>
            </w:r>
            <w:r w:rsidR="00A735B9" w:rsidRPr="00A83571">
              <w:rPr>
                <w:rFonts w:ascii="Arial Narrow" w:hAnsi="Arial Narrow" w:cs="Times New Roman"/>
                <w:b/>
                <w:sz w:val="24"/>
                <w:szCs w:val="24"/>
              </w:rPr>
              <w:t xml:space="preserve">    </w:t>
            </w:r>
            <w:r w:rsidRPr="00A83571">
              <w:rPr>
                <w:rFonts w:ascii="Arial Narrow" w:hAnsi="Arial Narrow" w:cs="Times New Roman"/>
                <w:b/>
                <w:sz w:val="24"/>
                <w:szCs w:val="24"/>
              </w:rPr>
              <w:t xml:space="preserve">      SJR            други</w:t>
            </w:r>
          </w:p>
        </w:tc>
        <w:tc>
          <w:tcPr>
            <w:tcW w:w="3135" w:type="dxa"/>
            <w:gridSpan w:val="3"/>
          </w:tcPr>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 xml:space="preserve">        </w:t>
            </w:r>
            <w:r w:rsidR="00A735B9" w:rsidRPr="00A83571">
              <w:rPr>
                <w:rFonts w:ascii="Arial Narrow" w:hAnsi="Arial Narrow" w:cs="Times New Roman"/>
                <w:b/>
                <w:sz w:val="24"/>
                <w:szCs w:val="24"/>
              </w:rPr>
              <w:t xml:space="preserve">   </w:t>
            </w:r>
            <w:r w:rsidRPr="00A83571">
              <w:rPr>
                <w:rFonts w:ascii="Arial Narrow" w:hAnsi="Arial Narrow" w:cs="Times New Roman"/>
                <w:b/>
                <w:sz w:val="24"/>
                <w:szCs w:val="24"/>
              </w:rPr>
              <w:t xml:space="preserve">          2021</w:t>
            </w:r>
          </w:p>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 xml:space="preserve">  IF     </w:t>
            </w:r>
            <w:r w:rsidR="00A735B9" w:rsidRPr="00A83571">
              <w:rPr>
                <w:rFonts w:ascii="Arial Narrow" w:hAnsi="Arial Narrow" w:cs="Times New Roman"/>
                <w:b/>
                <w:sz w:val="24"/>
                <w:szCs w:val="24"/>
              </w:rPr>
              <w:t xml:space="preserve">       </w:t>
            </w:r>
            <w:r w:rsidRPr="00A83571">
              <w:rPr>
                <w:rFonts w:ascii="Arial Narrow" w:hAnsi="Arial Narrow" w:cs="Times New Roman"/>
                <w:b/>
                <w:sz w:val="24"/>
                <w:szCs w:val="24"/>
              </w:rPr>
              <w:t xml:space="preserve">      SJR          други</w:t>
            </w: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 Акушерство</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993"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5</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 Хирургия</w:t>
            </w:r>
          </w:p>
        </w:tc>
        <w:tc>
          <w:tcPr>
            <w:tcW w:w="992" w:type="dxa"/>
          </w:tcPr>
          <w:p w:rsidR="0065014B" w:rsidRPr="00A83571" w:rsidRDefault="0065014B" w:rsidP="007F344B">
            <w:pPr>
              <w:jc w:val="both"/>
              <w:rPr>
                <w:rFonts w:ascii="Arial Narrow" w:hAnsi="Arial Narrow" w:cs="Times New Roman"/>
                <w:sz w:val="24"/>
                <w:szCs w:val="24"/>
              </w:rPr>
            </w:pPr>
          </w:p>
        </w:tc>
        <w:tc>
          <w:tcPr>
            <w:tcW w:w="993"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992"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6</w:t>
            </w: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3. Вътрешни болести</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3</w:t>
            </w:r>
          </w:p>
        </w:tc>
        <w:tc>
          <w:tcPr>
            <w:tcW w:w="993"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7</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5</w:t>
            </w:r>
          </w:p>
        </w:tc>
        <w:tc>
          <w:tcPr>
            <w:tcW w:w="1134"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p>
        </w:tc>
        <w:tc>
          <w:tcPr>
            <w:tcW w:w="86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4. Анатомия</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3</w:t>
            </w:r>
          </w:p>
        </w:tc>
        <w:tc>
          <w:tcPr>
            <w:tcW w:w="993"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1134" w:type="dxa"/>
          </w:tcPr>
          <w:p w:rsidR="0065014B" w:rsidRPr="00A83571" w:rsidRDefault="0065014B" w:rsidP="007F344B">
            <w:pPr>
              <w:jc w:val="both"/>
              <w:rPr>
                <w:rFonts w:ascii="Arial Narrow" w:hAnsi="Arial Narrow" w:cs="Times New Roman"/>
                <w:sz w:val="24"/>
                <w:szCs w:val="24"/>
              </w:rPr>
            </w:pP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5. Хистология</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5</w:t>
            </w:r>
          </w:p>
        </w:tc>
        <w:tc>
          <w:tcPr>
            <w:tcW w:w="993"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3</w:t>
            </w: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6. Физиология</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993" w:type="dxa"/>
          </w:tcPr>
          <w:p w:rsidR="0065014B" w:rsidRPr="00A83571" w:rsidRDefault="0065014B" w:rsidP="007F344B">
            <w:pPr>
              <w:jc w:val="both"/>
              <w:rPr>
                <w:rFonts w:ascii="Arial Narrow" w:hAnsi="Arial Narrow" w:cs="Times New Roman"/>
                <w:sz w:val="24"/>
                <w:szCs w:val="24"/>
              </w:rPr>
            </w:pP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1134"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7. Фармакология</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3</w:t>
            </w:r>
          </w:p>
        </w:tc>
        <w:tc>
          <w:tcPr>
            <w:tcW w:w="993" w:type="dxa"/>
          </w:tcPr>
          <w:p w:rsidR="0065014B" w:rsidRPr="00A83571" w:rsidRDefault="0065014B" w:rsidP="007F344B">
            <w:pPr>
              <w:jc w:val="both"/>
              <w:rPr>
                <w:rFonts w:ascii="Arial Narrow" w:hAnsi="Arial Narrow" w:cs="Times New Roman"/>
                <w:sz w:val="24"/>
                <w:szCs w:val="24"/>
              </w:rPr>
            </w:pP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1134" w:type="dxa"/>
          </w:tcPr>
          <w:p w:rsidR="0065014B" w:rsidRPr="00A83571" w:rsidRDefault="0065014B" w:rsidP="007F344B">
            <w:pPr>
              <w:jc w:val="both"/>
              <w:rPr>
                <w:rFonts w:ascii="Arial Narrow" w:hAnsi="Arial Narrow" w:cs="Times New Roman"/>
                <w:sz w:val="24"/>
                <w:szCs w:val="24"/>
              </w:rPr>
            </w:pP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8. Химия</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7</w:t>
            </w:r>
          </w:p>
        </w:tc>
        <w:tc>
          <w:tcPr>
            <w:tcW w:w="993"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20</w:t>
            </w:r>
          </w:p>
        </w:tc>
        <w:tc>
          <w:tcPr>
            <w:tcW w:w="992"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3</w:t>
            </w: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9. Биохимия</w:t>
            </w:r>
          </w:p>
        </w:tc>
        <w:tc>
          <w:tcPr>
            <w:tcW w:w="992" w:type="dxa"/>
          </w:tcPr>
          <w:p w:rsidR="0065014B" w:rsidRPr="00A83571" w:rsidRDefault="0065014B" w:rsidP="007F344B">
            <w:pPr>
              <w:jc w:val="both"/>
              <w:rPr>
                <w:rFonts w:ascii="Arial Narrow" w:hAnsi="Arial Narrow" w:cs="Times New Roman"/>
                <w:sz w:val="24"/>
                <w:szCs w:val="24"/>
              </w:rPr>
            </w:pPr>
          </w:p>
        </w:tc>
        <w:tc>
          <w:tcPr>
            <w:tcW w:w="993" w:type="dxa"/>
          </w:tcPr>
          <w:p w:rsidR="0065014B" w:rsidRPr="00A83571" w:rsidRDefault="0065014B" w:rsidP="007F344B">
            <w:pPr>
              <w:jc w:val="both"/>
              <w:rPr>
                <w:rFonts w:ascii="Arial Narrow" w:hAnsi="Arial Narrow" w:cs="Times New Roman"/>
                <w:sz w:val="24"/>
                <w:szCs w:val="24"/>
              </w:rPr>
            </w:pPr>
          </w:p>
        </w:tc>
        <w:tc>
          <w:tcPr>
            <w:tcW w:w="992"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10. Хранене</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7</w:t>
            </w:r>
          </w:p>
        </w:tc>
        <w:tc>
          <w:tcPr>
            <w:tcW w:w="993"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992"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11. Зоохигиена</w:t>
            </w:r>
          </w:p>
        </w:tc>
        <w:tc>
          <w:tcPr>
            <w:tcW w:w="992" w:type="dxa"/>
          </w:tcPr>
          <w:p w:rsidR="0065014B" w:rsidRPr="00A83571" w:rsidRDefault="0065014B" w:rsidP="007F344B">
            <w:pPr>
              <w:jc w:val="both"/>
              <w:rPr>
                <w:rFonts w:ascii="Arial Narrow" w:hAnsi="Arial Narrow" w:cs="Times New Roman"/>
                <w:sz w:val="24"/>
                <w:szCs w:val="24"/>
              </w:rPr>
            </w:pPr>
          </w:p>
        </w:tc>
        <w:tc>
          <w:tcPr>
            <w:tcW w:w="993"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4</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12. Генетика</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3</w:t>
            </w:r>
          </w:p>
        </w:tc>
        <w:tc>
          <w:tcPr>
            <w:tcW w:w="993"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4</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3</w:t>
            </w:r>
          </w:p>
        </w:tc>
        <w:tc>
          <w:tcPr>
            <w:tcW w:w="1134" w:type="dxa"/>
          </w:tcPr>
          <w:p w:rsidR="0065014B" w:rsidRPr="00A83571" w:rsidRDefault="0065014B" w:rsidP="007F344B">
            <w:pPr>
              <w:jc w:val="both"/>
              <w:rPr>
                <w:rFonts w:ascii="Arial Narrow" w:hAnsi="Arial Narrow" w:cs="Times New Roman"/>
                <w:sz w:val="24"/>
                <w:szCs w:val="24"/>
              </w:rPr>
            </w:pP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13. Екология</w:t>
            </w:r>
          </w:p>
        </w:tc>
        <w:tc>
          <w:tcPr>
            <w:tcW w:w="992" w:type="dxa"/>
          </w:tcPr>
          <w:p w:rsidR="0065014B" w:rsidRPr="00A83571" w:rsidRDefault="0065014B" w:rsidP="007F344B">
            <w:pPr>
              <w:jc w:val="both"/>
              <w:rPr>
                <w:rFonts w:ascii="Arial Narrow" w:hAnsi="Arial Narrow" w:cs="Times New Roman"/>
                <w:sz w:val="24"/>
                <w:szCs w:val="24"/>
              </w:rPr>
            </w:pPr>
          </w:p>
        </w:tc>
        <w:tc>
          <w:tcPr>
            <w:tcW w:w="993" w:type="dxa"/>
          </w:tcPr>
          <w:p w:rsidR="0065014B" w:rsidRPr="00A83571" w:rsidRDefault="0065014B" w:rsidP="007F344B">
            <w:pPr>
              <w:jc w:val="both"/>
              <w:rPr>
                <w:rFonts w:ascii="Arial Narrow" w:hAnsi="Arial Narrow" w:cs="Times New Roman"/>
                <w:sz w:val="24"/>
                <w:szCs w:val="24"/>
              </w:rPr>
            </w:pPr>
          </w:p>
        </w:tc>
        <w:tc>
          <w:tcPr>
            <w:tcW w:w="992"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14. Патоанатомия</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5</w:t>
            </w:r>
          </w:p>
        </w:tc>
        <w:tc>
          <w:tcPr>
            <w:tcW w:w="993" w:type="dxa"/>
          </w:tcPr>
          <w:p w:rsidR="0065014B" w:rsidRPr="00A83571" w:rsidRDefault="0065014B" w:rsidP="007F344B">
            <w:pPr>
              <w:jc w:val="both"/>
              <w:rPr>
                <w:rFonts w:ascii="Arial Narrow" w:hAnsi="Arial Narrow" w:cs="Times New Roman"/>
                <w:sz w:val="24"/>
                <w:szCs w:val="24"/>
              </w:rPr>
            </w:pPr>
          </w:p>
        </w:tc>
        <w:tc>
          <w:tcPr>
            <w:tcW w:w="992"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4</w:t>
            </w: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15 Патофизиология</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993" w:type="dxa"/>
          </w:tcPr>
          <w:p w:rsidR="0065014B" w:rsidRPr="00A83571" w:rsidRDefault="0065014B" w:rsidP="007F344B">
            <w:pPr>
              <w:jc w:val="both"/>
              <w:rPr>
                <w:rFonts w:ascii="Arial Narrow" w:hAnsi="Arial Narrow" w:cs="Times New Roman"/>
                <w:sz w:val="24"/>
                <w:szCs w:val="24"/>
              </w:rPr>
            </w:pPr>
          </w:p>
        </w:tc>
        <w:tc>
          <w:tcPr>
            <w:tcW w:w="992"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16. Епизоотология</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993"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3</w:t>
            </w: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1134" w:type="dxa"/>
          </w:tcPr>
          <w:p w:rsidR="0065014B" w:rsidRPr="00A83571" w:rsidRDefault="0065014B" w:rsidP="007F344B">
            <w:pPr>
              <w:jc w:val="both"/>
              <w:rPr>
                <w:rFonts w:ascii="Arial Narrow" w:hAnsi="Arial Narrow" w:cs="Times New Roman"/>
                <w:sz w:val="24"/>
                <w:szCs w:val="24"/>
              </w:rPr>
            </w:pPr>
          </w:p>
        </w:tc>
        <w:tc>
          <w:tcPr>
            <w:tcW w:w="86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17. Паразитология</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993" w:type="dxa"/>
          </w:tcPr>
          <w:p w:rsidR="0065014B" w:rsidRPr="00A83571" w:rsidRDefault="0065014B" w:rsidP="007F344B">
            <w:pPr>
              <w:jc w:val="both"/>
              <w:rPr>
                <w:rFonts w:ascii="Arial Narrow" w:hAnsi="Arial Narrow" w:cs="Times New Roman"/>
                <w:sz w:val="24"/>
                <w:szCs w:val="24"/>
              </w:rPr>
            </w:pPr>
          </w:p>
        </w:tc>
        <w:tc>
          <w:tcPr>
            <w:tcW w:w="992"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18. Микробиология</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993" w:type="dxa"/>
          </w:tcPr>
          <w:p w:rsidR="0065014B" w:rsidRPr="00A83571" w:rsidRDefault="0065014B" w:rsidP="007F344B">
            <w:pPr>
              <w:jc w:val="both"/>
              <w:rPr>
                <w:rFonts w:ascii="Arial Narrow" w:hAnsi="Arial Narrow" w:cs="Times New Roman"/>
                <w:sz w:val="24"/>
                <w:szCs w:val="24"/>
              </w:rPr>
            </w:pPr>
          </w:p>
        </w:tc>
        <w:tc>
          <w:tcPr>
            <w:tcW w:w="992"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19. ВСЕ</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3</w:t>
            </w:r>
          </w:p>
        </w:tc>
        <w:tc>
          <w:tcPr>
            <w:tcW w:w="993"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1134"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20. Вет. законодат.</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w:t>
            </w:r>
          </w:p>
        </w:tc>
        <w:tc>
          <w:tcPr>
            <w:tcW w:w="993"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3</w:t>
            </w:r>
          </w:p>
        </w:tc>
        <w:tc>
          <w:tcPr>
            <w:tcW w:w="99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1134"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w:t>
            </w:r>
          </w:p>
        </w:tc>
        <w:tc>
          <w:tcPr>
            <w:tcW w:w="867" w:type="dxa"/>
          </w:tcPr>
          <w:p w:rsidR="0065014B" w:rsidRPr="00A83571" w:rsidRDefault="0065014B" w:rsidP="007F344B">
            <w:pPr>
              <w:jc w:val="both"/>
              <w:rPr>
                <w:rFonts w:ascii="Arial Narrow" w:hAnsi="Arial Narrow" w:cs="Times New Roman"/>
                <w:sz w:val="24"/>
                <w:szCs w:val="24"/>
              </w:rPr>
            </w:pPr>
          </w:p>
        </w:tc>
      </w:tr>
      <w:tr w:rsidR="0065014B" w:rsidRPr="00A83571" w:rsidTr="00AE2F46">
        <w:tc>
          <w:tcPr>
            <w:tcW w:w="2547" w:type="dxa"/>
          </w:tcPr>
          <w:p w:rsidR="0065014B" w:rsidRPr="00A83571" w:rsidRDefault="0065014B" w:rsidP="007F344B">
            <w:pPr>
              <w:jc w:val="both"/>
              <w:rPr>
                <w:rFonts w:ascii="Arial Narrow" w:hAnsi="Arial Narrow" w:cs="Times New Roman"/>
                <w:sz w:val="24"/>
                <w:szCs w:val="24"/>
              </w:rPr>
            </w:pPr>
          </w:p>
        </w:tc>
        <w:tc>
          <w:tcPr>
            <w:tcW w:w="992" w:type="dxa"/>
          </w:tcPr>
          <w:p w:rsidR="0065014B" w:rsidRPr="00A83571" w:rsidRDefault="0065014B" w:rsidP="007F344B">
            <w:pPr>
              <w:jc w:val="both"/>
              <w:rPr>
                <w:rFonts w:ascii="Arial Narrow" w:hAnsi="Arial Narrow" w:cs="Times New Roman"/>
                <w:sz w:val="24"/>
                <w:szCs w:val="24"/>
              </w:rPr>
            </w:pPr>
          </w:p>
        </w:tc>
        <w:tc>
          <w:tcPr>
            <w:tcW w:w="993" w:type="dxa"/>
          </w:tcPr>
          <w:p w:rsidR="0065014B" w:rsidRPr="00A83571" w:rsidRDefault="0065014B" w:rsidP="007F344B">
            <w:pPr>
              <w:jc w:val="both"/>
              <w:rPr>
                <w:rFonts w:ascii="Arial Narrow" w:hAnsi="Arial Narrow" w:cs="Times New Roman"/>
                <w:sz w:val="24"/>
                <w:szCs w:val="24"/>
              </w:rPr>
            </w:pPr>
          </w:p>
        </w:tc>
        <w:tc>
          <w:tcPr>
            <w:tcW w:w="992"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p>
        </w:tc>
        <w:tc>
          <w:tcPr>
            <w:tcW w:w="1134" w:type="dxa"/>
          </w:tcPr>
          <w:p w:rsidR="0065014B" w:rsidRPr="00A83571" w:rsidRDefault="0065014B" w:rsidP="007F344B">
            <w:pPr>
              <w:jc w:val="both"/>
              <w:rPr>
                <w:rFonts w:ascii="Arial Narrow" w:hAnsi="Arial Narrow" w:cs="Times New Roman"/>
                <w:sz w:val="24"/>
                <w:szCs w:val="24"/>
              </w:rPr>
            </w:pPr>
          </w:p>
        </w:tc>
        <w:tc>
          <w:tcPr>
            <w:tcW w:w="867" w:type="dxa"/>
          </w:tcPr>
          <w:p w:rsidR="0065014B" w:rsidRPr="00A83571" w:rsidRDefault="0065014B" w:rsidP="007F344B">
            <w:pPr>
              <w:jc w:val="both"/>
              <w:rPr>
                <w:rFonts w:ascii="Arial Narrow" w:hAnsi="Arial Narrow" w:cs="Times New Roman"/>
                <w:sz w:val="24"/>
                <w:szCs w:val="24"/>
              </w:rPr>
            </w:pPr>
          </w:p>
        </w:tc>
      </w:tr>
    </w:tbl>
    <w:p w:rsidR="0065014B" w:rsidRPr="00A83571" w:rsidRDefault="0065014B" w:rsidP="0065014B">
      <w:pPr>
        <w:spacing w:after="0" w:line="240" w:lineRule="auto"/>
        <w:jc w:val="both"/>
        <w:rPr>
          <w:rFonts w:ascii="Arial Narrow" w:hAnsi="Arial Narrow" w:cs="Times New Roman"/>
          <w:sz w:val="24"/>
          <w:szCs w:val="24"/>
        </w:rPr>
      </w:pPr>
    </w:p>
    <w:p w:rsidR="0065014B" w:rsidRPr="00A83571" w:rsidRDefault="0065014B" w:rsidP="0065014B">
      <w:pPr>
        <w:spacing w:after="0" w:line="240" w:lineRule="auto"/>
        <w:jc w:val="both"/>
        <w:rPr>
          <w:rFonts w:ascii="Arial Narrow" w:hAnsi="Arial Narrow" w:cs="Times New Roman"/>
          <w:sz w:val="24"/>
          <w:szCs w:val="24"/>
        </w:rPr>
      </w:pPr>
      <w:r w:rsidRPr="00A83571">
        <w:rPr>
          <w:rFonts w:ascii="Arial Narrow" w:hAnsi="Arial Narrow" w:cs="Times New Roman"/>
          <w:b/>
          <w:sz w:val="24"/>
          <w:szCs w:val="24"/>
        </w:rPr>
        <w:t>През и</w:t>
      </w:r>
      <w:r w:rsidR="00A735B9" w:rsidRPr="00A83571">
        <w:rPr>
          <w:rFonts w:ascii="Arial Narrow" w:hAnsi="Arial Narrow" w:cs="Times New Roman"/>
          <w:b/>
          <w:sz w:val="24"/>
          <w:szCs w:val="24"/>
        </w:rPr>
        <w:t>зминалата година бяха издадени</w:t>
      </w:r>
      <w:r w:rsidRPr="00A83571">
        <w:rPr>
          <w:rFonts w:ascii="Arial Narrow" w:hAnsi="Arial Narrow" w:cs="Times New Roman"/>
          <w:b/>
          <w:sz w:val="24"/>
          <w:szCs w:val="24"/>
        </w:rPr>
        <w:t xml:space="preserve"> 3 монографии</w:t>
      </w:r>
      <w:r w:rsidRPr="00A83571">
        <w:rPr>
          <w:rFonts w:ascii="Arial Narrow" w:hAnsi="Arial Narrow" w:cs="Times New Roman"/>
          <w:sz w:val="24"/>
          <w:szCs w:val="24"/>
        </w:rPr>
        <w:t>:</w:t>
      </w:r>
    </w:p>
    <w:p w:rsidR="0065014B" w:rsidRPr="00A83571" w:rsidRDefault="0065014B" w:rsidP="0065014B">
      <w:pPr>
        <w:spacing w:after="0" w:line="240" w:lineRule="auto"/>
        <w:jc w:val="both"/>
        <w:rPr>
          <w:rFonts w:ascii="Arial Narrow" w:hAnsi="Arial Narrow" w:cs="Times New Roman"/>
          <w:sz w:val="24"/>
          <w:szCs w:val="24"/>
        </w:rPr>
      </w:pPr>
      <w:r w:rsidRPr="00A83571">
        <w:rPr>
          <w:rFonts w:ascii="Arial Narrow" w:hAnsi="Arial Narrow" w:cs="Times New Roman"/>
          <w:b/>
          <w:sz w:val="24"/>
          <w:szCs w:val="24"/>
        </w:rPr>
        <w:t>1.</w:t>
      </w:r>
      <w:r w:rsidRPr="00A83571">
        <w:rPr>
          <w:rFonts w:ascii="Arial Narrow" w:hAnsi="Arial Narrow" w:cs="Times New Roman"/>
          <w:sz w:val="24"/>
          <w:szCs w:val="24"/>
        </w:rPr>
        <w:t xml:space="preserve"> Михайлов Р., </w:t>
      </w:r>
      <w:r w:rsidRPr="00A83571">
        <w:rPr>
          <w:rFonts w:ascii="Arial Narrow" w:hAnsi="Arial Narrow" w:cs="Times New Roman"/>
          <w:b/>
          <w:sz w:val="24"/>
          <w:szCs w:val="24"/>
        </w:rPr>
        <w:t>Киркова З</w:t>
      </w:r>
      <w:r w:rsidRPr="00A83571">
        <w:rPr>
          <w:rFonts w:ascii="Arial Narrow" w:hAnsi="Arial Narrow" w:cs="Times New Roman"/>
          <w:sz w:val="24"/>
          <w:szCs w:val="24"/>
        </w:rPr>
        <w:t xml:space="preserve">., </w:t>
      </w:r>
      <w:r w:rsidRPr="00A83571">
        <w:rPr>
          <w:rFonts w:ascii="Arial Narrow" w:hAnsi="Arial Narrow" w:cs="Times New Roman"/>
          <w:b/>
          <w:sz w:val="24"/>
          <w:szCs w:val="24"/>
        </w:rPr>
        <w:t>Даскалова А</w:t>
      </w:r>
      <w:r w:rsidRPr="00A83571">
        <w:rPr>
          <w:rFonts w:ascii="Arial Narrow" w:hAnsi="Arial Narrow" w:cs="Times New Roman"/>
          <w:sz w:val="24"/>
          <w:szCs w:val="24"/>
        </w:rPr>
        <w:t>. 2020. Независим анализ за състоянието на популацията от безстопанствени кучета в Република България и свързаните с нея проблеми.</w:t>
      </w:r>
    </w:p>
    <w:p w:rsidR="0065014B" w:rsidRPr="00A83571" w:rsidRDefault="00A735B9" w:rsidP="0065014B">
      <w:pPr>
        <w:spacing w:after="0" w:line="240" w:lineRule="auto"/>
        <w:jc w:val="both"/>
        <w:rPr>
          <w:rFonts w:ascii="Arial Narrow" w:eastAsia="Times New Roman" w:hAnsi="Arial Narrow" w:cs="Times New Roman"/>
          <w:sz w:val="24"/>
          <w:szCs w:val="24"/>
        </w:rPr>
      </w:pPr>
      <w:r w:rsidRPr="00A83571">
        <w:rPr>
          <w:rStyle w:val="Strong"/>
          <w:rFonts w:ascii="Arial Narrow" w:hAnsi="Arial Narrow" w:cs="Times New Roman"/>
          <w:sz w:val="24"/>
          <w:szCs w:val="24"/>
          <w:shd w:val="clear" w:color="auto" w:fill="FFFFFF"/>
        </w:rPr>
        <w:t xml:space="preserve">2. </w:t>
      </w:r>
      <w:r w:rsidR="0065014B" w:rsidRPr="00A83571">
        <w:rPr>
          <w:rStyle w:val="Strong"/>
          <w:rFonts w:ascii="Arial Narrow" w:hAnsi="Arial Narrow" w:cs="Times New Roman"/>
          <w:sz w:val="24"/>
          <w:szCs w:val="24"/>
          <w:shd w:val="clear" w:color="auto" w:fill="FFFFFF"/>
        </w:rPr>
        <w:t xml:space="preserve">Йотов </w:t>
      </w:r>
      <w:r w:rsidRPr="00A83571">
        <w:rPr>
          <w:rStyle w:val="Strong"/>
          <w:rFonts w:ascii="Arial Narrow" w:hAnsi="Arial Narrow" w:cs="Times New Roman"/>
          <w:sz w:val="24"/>
          <w:szCs w:val="24"/>
          <w:shd w:val="clear" w:color="auto" w:fill="FFFFFF"/>
        </w:rPr>
        <w:t xml:space="preserve">С. </w:t>
      </w:r>
      <w:r w:rsidR="0065014B" w:rsidRPr="00A83571">
        <w:rPr>
          <w:rStyle w:val="Strong"/>
          <w:rFonts w:ascii="Arial Narrow" w:hAnsi="Arial Narrow" w:cs="Times New Roman"/>
          <w:sz w:val="24"/>
          <w:szCs w:val="24"/>
          <w:shd w:val="clear" w:color="auto" w:fill="FFFFFF"/>
        </w:rPr>
        <w:t xml:space="preserve">2020. </w:t>
      </w:r>
      <w:r w:rsidR="0065014B" w:rsidRPr="00A83571">
        <w:rPr>
          <w:rFonts w:ascii="Arial Narrow" w:eastAsia="Times New Roman" w:hAnsi="Arial Narrow" w:cs="Times New Roman"/>
          <w:sz w:val="24"/>
          <w:szCs w:val="24"/>
        </w:rPr>
        <w:t>Оптимизиране на репродукцията при кози за мляко. Кота, Стара Загора, България, ISBN: 978-954-305-538-8.</w:t>
      </w:r>
    </w:p>
    <w:p w:rsidR="0065014B" w:rsidRPr="00A83571" w:rsidRDefault="00A735B9" w:rsidP="0065014B">
      <w:pPr>
        <w:spacing w:after="0" w:line="240" w:lineRule="auto"/>
        <w:jc w:val="both"/>
        <w:rPr>
          <w:rFonts w:ascii="Arial Narrow" w:hAnsi="Arial Narrow" w:cs="Times New Roman"/>
          <w:bCs/>
          <w:sz w:val="24"/>
          <w:szCs w:val="24"/>
        </w:rPr>
      </w:pPr>
      <w:r w:rsidRPr="00A83571">
        <w:rPr>
          <w:rFonts w:ascii="Arial Narrow" w:hAnsi="Arial Narrow" w:cs="Times New Roman"/>
          <w:b/>
          <w:bCs/>
          <w:sz w:val="24"/>
          <w:szCs w:val="24"/>
        </w:rPr>
        <w:t>3. Доспатлиев</w:t>
      </w:r>
      <w:r w:rsidR="0065014B" w:rsidRPr="00A83571">
        <w:rPr>
          <w:rFonts w:ascii="Arial Narrow" w:hAnsi="Arial Narrow" w:cs="Times New Roman"/>
          <w:b/>
          <w:bCs/>
          <w:sz w:val="24"/>
          <w:szCs w:val="24"/>
        </w:rPr>
        <w:t xml:space="preserve"> Л.,</w:t>
      </w:r>
      <w:r w:rsidR="0065014B" w:rsidRPr="00A83571">
        <w:rPr>
          <w:rFonts w:ascii="Arial Narrow" w:hAnsi="Arial Narrow" w:cs="Times New Roman"/>
          <w:bCs/>
          <w:sz w:val="24"/>
          <w:szCs w:val="24"/>
        </w:rPr>
        <w:t xml:space="preserve"> 2020. Ремедиация на почвите. внедряване на ICBM модел за разлагане на органичните вещества в почвата</w:t>
      </w:r>
      <w:r w:rsidR="0065014B" w:rsidRPr="00A83571">
        <w:rPr>
          <w:rFonts w:ascii="Arial Narrow" w:hAnsi="Arial Narrow" w:cs="Times New Roman"/>
          <w:sz w:val="24"/>
          <w:szCs w:val="24"/>
        </w:rPr>
        <w:t xml:space="preserve">. </w:t>
      </w:r>
      <w:r w:rsidR="0065014B" w:rsidRPr="00A83571">
        <w:rPr>
          <w:rFonts w:ascii="Arial Narrow" w:hAnsi="Arial Narrow" w:cs="Times New Roman"/>
          <w:bCs/>
          <w:sz w:val="24"/>
          <w:szCs w:val="24"/>
        </w:rPr>
        <w:t>ISBN 978-619-7413-22-9.</w:t>
      </w:r>
    </w:p>
    <w:p w:rsidR="0065014B" w:rsidRPr="00A83571" w:rsidRDefault="0065014B" w:rsidP="0065014B">
      <w:pPr>
        <w:spacing w:after="0" w:line="240" w:lineRule="auto"/>
        <w:jc w:val="both"/>
        <w:rPr>
          <w:rFonts w:ascii="Arial Narrow" w:hAnsi="Arial Narrow" w:cs="Times New Roman"/>
          <w:bCs/>
          <w:sz w:val="24"/>
          <w:szCs w:val="24"/>
        </w:rPr>
      </w:pPr>
    </w:p>
    <w:p w:rsidR="0065014B" w:rsidRPr="00A83571" w:rsidRDefault="0065014B" w:rsidP="0065014B">
      <w:pPr>
        <w:spacing w:after="0" w:line="240"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Друго основно направление в НИД е участието в научни форуми. През отчетния период преподавателите, докторантите и студентите от факултета взеха участие общо в 66 международни, национални и университетски научни форума – конгреси, конференции и симпозиуми, на които докладваха резултатите от самостоятелни или колективни разработки. От всички 28 участия бяха реализирани в чужбина и 38 в България. Тук трябва да отчетем, че пандемичната обстановка беше причина доста мероприятия да бъдат отложени. Ръководството на ВМФ винаги насърчаваше участията в научни форуми като ги подпомагаше финансово. От съществено значение е включването на студентите и докторантите в изследователския процес и осигуряване на условия за тяхна изява. </w:t>
      </w:r>
      <w:r w:rsidRPr="00A83571">
        <w:rPr>
          <w:rFonts w:ascii="Arial Narrow" w:hAnsi="Arial Narrow" w:cs="Times New Roman"/>
          <w:sz w:val="24"/>
          <w:szCs w:val="24"/>
        </w:rPr>
        <w:lastRenderedPageBreak/>
        <w:t xml:space="preserve">Общо 7 </w:t>
      </w:r>
      <w:r w:rsidR="003E76D0" w:rsidRPr="00A83571">
        <w:rPr>
          <w:rFonts w:ascii="Arial Narrow" w:hAnsi="Arial Narrow" w:cs="Times New Roman"/>
          <w:sz w:val="24"/>
          <w:szCs w:val="24"/>
        </w:rPr>
        <w:t>докторанта</w:t>
      </w:r>
      <w:r w:rsidRPr="00A83571">
        <w:rPr>
          <w:rFonts w:ascii="Arial Narrow" w:hAnsi="Arial Narrow" w:cs="Times New Roman"/>
          <w:sz w:val="24"/>
          <w:szCs w:val="24"/>
        </w:rPr>
        <w:t xml:space="preserve"> и 6 студента са взели участие в 5 научни форуми в чужбина и 13 в България. Участията са разпределени както следва.</w:t>
      </w:r>
    </w:p>
    <w:p w:rsidR="0065014B" w:rsidRPr="00A83571" w:rsidRDefault="0065014B" w:rsidP="0065014B">
      <w:pPr>
        <w:spacing w:after="0" w:line="240" w:lineRule="auto"/>
        <w:ind w:firstLine="708"/>
        <w:jc w:val="both"/>
        <w:rPr>
          <w:rFonts w:ascii="Arial Narrow" w:hAnsi="Arial Narrow" w:cs="Times New Roman"/>
          <w:sz w:val="24"/>
          <w:szCs w:val="24"/>
        </w:rPr>
      </w:pPr>
    </w:p>
    <w:p w:rsidR="00E65C2A" w:rsidRPr="00A83571" w:rsidRDefault="00E65C2A" w:rsidP="0065014B">
      <w:pPr>
        <w:spacing w:after="0" w:line="240" w:lineRule="auto"/>
        <w:jc w:val="both"/>
        <w:rPr>
          <w:rFonts w:ascii="Arial Narrow" w:hAnsi="Arial Narrow" w:cs="Times New Roman"/>
          <w:b/>
          <w:sz w:val="24"/>
          <w:szCs w:val="24"/>
        </w:rPr>
      </w:pPr>
    </w:p>
    <w:p w:rsidR="0065014B" w:rsidRPr="00A83571" w:rsidRDefault="007379FE" w:rsidP="0065014B">
      <w:pPr>
        <w:spacing w:after="0" w:line="240" w:lineRule="auto"/>
        <w:jc w:val="both"/>
        <w:rPr>
          <w:rFonts w:ascii="Arial Narrow" w:hAnsi="Arial Narrow" w:cs="Times New Roman"/>
          <w:b/>
          <w:sz w:val="24"/>
          <w:szCs w:val="24"/>
        </w:rPr>
      </w:pPr>
      <w:r w:rsidRPr="00A83571">
        <w:rPr>
          <w:rFonts w:ascii="Arial Narrow" w:hAnsi="Arial Narrow" w:cs="Times New Roman"/>
          <w:b/>
          <w:sz w:val="24"/>
          <w:szCs w:val="24"/>
        </w:rPr>
        <w:t>Участия в научни форуми по катедри и секции</w:t>
      </w:r>
    </w:p>
    <w:tbl>
      <w:tblPr>
        <w:tblStyle w:val="TableGrid"/>
        <w:tblW w:w="0" w:type="auto"/>
        <w:tblLayout w:type="fixed"/>
        <w:tblLook w:val="04A0" w:firstRow="1" w:lastRow="0" w:firstColumn="1" w:lastColumn="0" w:noHBand="0" w:noVBand="1"/>
      </w:tblPr>
      <w:tblGrid>
        <w:gridCol w:w="2802"/>
        <w:gridCol w:w="1134"/>
        <w:gridCol w:w="1701"/>
        <w:gridCol w:w="283"/>
        <w:gridCol w:w="1701"/>
        <w:gridCol w:w="1701"/>
        <w:gridCol w:w="300"/>
      </w:tblGrid>
      <w:tr w:rsidR="0065014B" w:rsidRPr="00A83571" w:rsidTr="007F344B">
        <w:trPr>
          <w:trHeight w:val="602"/>
        </w:trPr>
        <w:tc>
          <w:tcPr>
            <w:tcW w:w="2802" w:type="dxa"/>
          </w:tcPr>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КАТЕДРИ</w:t>
            </w:r>
          </w:p>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СЕКЦИИ</w:t>
            </w:r>
          </w:p>
        </w:tc>
        <w:tc>
          <w:tcPr>
            <w:tcW w:w="3118" w:type="dxa"/>
            <w:gridSpan w:val="3"/>
          </w:tcPr>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 xml:space="preserve">                 2020</w:t>
            </w:r>
          </w:p>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 xml:space="preserve"> в чужбина     в България                          </w:t>
            </w:r>
          </w:p>
        </w:tc>
        <w:tc>
          <w:tcPr>
            <w:tcW w:w="3702" w:type="dxa"/>
            <w:gridSpan w:val="3"/>
          </w:tcPr>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 xml:space="preserve">                   2021</w:t>
            </w:r>
          </w:p>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 xml:space="preserve">     В чужбина       в България            </w:t>
            </w: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 Акушерство</w:t>
            </w:r>
          </w:p>
        </w:tc>
        <w:tc>
          <w:tcPr>
            <w:tcW w:w="1134"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4</w:t>
            </w: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 Хирургия</w:t>
            </w:r>
          </w:p>
        </w:tc>
        <w:tc>
          <w:tcPr>
            <w:tcW w:w="1134"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3</w:t>
            </w: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1</w:t>
            </w: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3. Вътрешни болести</w:t>
            </w:r>
          </w:p>
        </w:tc>
        <w:tc>
          <w:tcPr>
            <w:tcW w:w="1134"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1</w:t>
            </w: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2</w:t>
            </w: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4. Анатомия</w:t>
            </w:r>
          </w:p>
        </w:tc>
        <w:tc>
          <w:tcPr>
            <w:tcW w:w="1134"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2</w:t>
            </w: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3</w:t>
            </w: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5. Хистология</w:t>
            </w:r>
          </w:p>
        </w:tc>
        <w:tc>
          <w:tcPr>
            <w:tcW w:w="1134"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3</w:t>
            </w: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6. Физиология</w:t>
            </w:r>
          </w:p>
        </w:tc>
        <w:tc>
          <w:tcPr>
            <w:tcW w:w="1134"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1</w:t>
            </w:r>
          </w:p>
        </w:tc>
        <w:tc>
          <w:tcPr>
            <w:tcW w:w="1701" w:type="dxa"/>
          </w:tcPr>
          <w:p w:rsidR="0065014B" w:rsidRPr="00A83571" w:rsidRDefault="0065014B" w:rsidP="00A735B9">
            <w:pPr>
              <w:jc w:val="center"/>
              <w:rPr>
                <w:rFonts w:ascii="Arial Narrow" w:hAnsi="Arial Narrow" w:cs="Times New Roman"/>
                <w:sz w:val="24"/>
                <w:szCs w:val="24"/>
              </w:rPr>
            </w:pP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7. Фармакология</w:t>
            </w:r>
          </w:p>
        </w:tc>
        <w:tc>
          <w:tcPr>
            <w:tcW w:w="1134"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1</w:t>
            </w: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2</w:t>
            </w: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1</w:t>
            </w:r>
          </w:p>
        </w:tc>
        <w:tc>
          <w:tcPr>
            <w:tcW w:w="1701" w:type="dxa"/>
          </w:tcPr>
          <w:p w:rsidR="0065014B" w:rsidRPr="00A83571" w:rsidRDefault="0065014B" w:rsidP="00A735B9">
            <w:pPr>
              <w:jc w:val="center"/>
              <w:rPr>
                <w:rFonts w:ascii="Arial Narrow" w:hAnsi="Arial Narrow" w:cs="Times New Roman"/>
                <w:sz w:val="24"/>
                <w:szCs w:val="24"/>
              </w:rPr>
            </w:pP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8. Химия</w:t>
            </w:r>
          </w:p>
        </w:tc>
        <w:tc>
          <w:tcPr>
            <w:tcW w:w="1134"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4</w:t>
            </w:r>
          </w:p>
        </w:tc>
        <w:tc>
          <w:tcPr>
            <w:tcW w:w="1701" w:type="dxa"/>
          </w:tcPr>
          <w:p w:rsidR="0065014B" w:rsidRPr="00A83571" w:rsidRDefault="0065014B" w:rsidP="00A735B9">
            <w:pPr>
              <w:jc w:val="center"/>
              <w:rPr>
                <w:rFonts w:ascii="Arial Narrow" w:hAnsi="Arial Narrow" w:cs="Times New Roman"/>
                <w:sz w:val="24"/>
                <w:szCs w:val="24"/>
              </w:rPr>
            </w:pP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9. Биохимия</w:t>
            </w:r>
          </w:p>
        </w:tc>
        <w:tc>
          <w:tcPr>
            <w:tcW w:w="1134"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10. Хранене</w:t>
            </w:r>
          </w:p>
        </w:tc>
        <w:tc>
          <w:tcPr>
            <w:tcW w:w="1134"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11. Зоохигиена</w:t>
            </w:r>
          </w:p>
        </w:tc>
        <w:tc>
          <w:tcPr>
            <w:tcW w:w="1134"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1</w:t>
            </w: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1</w:t>
            </w: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5</w:t>
            </w: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1</w:t>
            </w: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12. Генетика</w:t>
            </w:r>
          </w:p>
        </w:tc>
        <w:tc>
          <w:tcPr>
            <w:tcW w:w="1134"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1</w:t>
            </w: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2</w:t>
            </w: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2</w:t>
            </w: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13. Екология</w:t>
            </w:r>
          </w:p>
        </w:tc>
        <w:tc>
          <w:tcPr>
            <w:tcW w:w="1134"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14. Патоанатомия</w:t>
            </w:r>
          </w:p>
        </w:tc>
        <w:tc>
          <w:tcPr>
            <w:tcW w:w="1134"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2</w:t>
            </w: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1</w:t>
            </w: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15 Патофизиология</w:t>
            </w:r>
          </w:p>
        </w:tc>
        <w:tc>
          <w:tcPr>
            <w:tcW w:w="1134"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16. Епизоотология</w:t>
            </w:r>
          </w:p>
        </w:tc>
        <w:tc>
          <w:tcPr>
            <w:tcW w:w="1134"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3</w:t>
            </w: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17. Паразитология</w:t>
            </w:r>
          </w:p>
        </w:tc>
        <w:tc>
          <w:tcPr>
            <w:tcW w:w="1134"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18. Микробиология</w:t>
            </w:r>
          </w:p>
        </w:tc>
        <w:tc>
          <w:tcPr>
            <w:tcW w:w="1134"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2</w:t>
            </w: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2</w:t>
            </w: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19. ВСЕ</w:t>
            </w:r>
          </w:p>
        </w:tc>
        <w:tc>
          <w:tcPr>
            <w:tcW w:w="1134"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1</w:t>
            </w: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1</w:t>
            </w: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1</w:t>
            </w:r>
          </w:p>
        </w:tc>
        <w:tc>
          <w:tcPr>
            <w:tcW w:w="300" w:type="dxa"/>
          </w:tcPr>
          <w:p w:rsidR="0065014B" w:rsidRPr="00A83571" w:rsidRDefault="0065014B" w:rsidP="007F344B">
            <w:pPr>
              <w:jc w:val="both"/>
              <w:rPr>
                <w:rFonts w:ascii="Arial Narrow" w:hAnsi="Arial Narrow" w:cs="Times New Roman"/>
                <w:sz w:val="24"/>
                <w:szCs w:val="24"/>
              </w:rPr>
            </w:pPr>
          </w:p>
        </w:tc>
      </w:tr>
      <w:tr w:rsidR="0065014B" w:rsidRPr="00A83571" w:rsidTr="007F344B">
        <w:tc>
          <w:tcPr>
            <w:tcW w:w="2802"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20. Вет. Законодат.</w:t>
            </w:r>
          </w:p>
        </w:tc>
        <w:tc>
          <w:tcPr>
            <w:tcW w:w="1134"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2</w:t>
            </w:r>
          </w:p>
        </w:tc>
        <w:tc>
          <w:tcPr>
            <w:tcW w:w="283" w:type="dxa"/>
          </w:tcPr>
          <w:p w:rsidR="0065014B" w:rsidRPr="00A83571" w:rsidRDefault="0065014B" w:rsidP="00A735B9">
            <w:pPr>
              <w:jc w:val="center"/>
              <w:rPr>
                <w:rFonts w:ascii="Arial Narrow" w:hAnsi="Arial Narrow" w:cs="Times New Roman"/>
                <w:sz w:val="24"/>
                <w:szCs w:val="24"/>
              </w:rPr>
            </w:pP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7</w:t>
            </w:r>
          </w:p>
        </w:tc>
        <w:tc>
          <w:tcPr>
            <w:tcW w:w="1701" w:type="dxa"/>
          </w:tcPr>
          <w:p w:rsidR="0065014B" w:rsidRPr="00A83571" w:rsidRDefault="0065014B" w:rsidP="00A735B9">
            <w:pPr>
              <w:jc w:val="center"/>
              <w:rPr>
                <w:rFonts w:ascii="Arial Narrow" w:hAnsi="Arial Narrow" w:cs="Times New Roman"/>
                <w:sz w:val="24"/>
                <w:szCs w:val="24"/>
              </w:rPr>
            </w:pPr>
            <w:r w:rsidRPr="00A83571">
              <w:rPr>
                <w:rFonts w:ascii="Arial Narrow" w:hAnsi="Arial Narrow" w:cs="Times New Roman"/>
                <w:sz w:val="24"/>
                <w:szCs w:val="24"/>
              </w:rPr>
              <w:t>3</w:t>
            </w:r>
          </w:p>
        </w:tc>
        <w:tc>
          <w:tcPr>
            <w:tcW w:w="300" w:type="dxa"/>
          </w:tcPr>
          <w:p w:rsidR="0065014B" w:rsidRPr="00A83571" w:rsidRDefault="0065014B" w:rsidP="007F344B">
            <w:pPr>
              <w:jc w:val="both"/>
              <w:rPr>
                <w:rFonts w:ascii="Arial Narrow" w:hAnsi="Arial Narrow" w:cs="Times New Roman"/>
                <w:sz w:val="24"/>
                <w:szCs w:val="24"/>
              </w:rPr>
            </w:pPr>
          </w:p>
        </w:tc>
      </w:tr>
    </w:tbl>
    <w:p w:rsidR="0065014B" w:rsidRPr="00A83571" w:rsidRDefault="0065014B" w:rsidP="0065014B">
      <w:pPr>
        <w:spacing w:after="0" w:line="240" w:lineRule="auto"/>
        <w:jc w:val="both"/>
        <w:rPr>
          <w:rFonts w:ascii="Arial Narrow" w:hAnsi="Arial Narrow" w:cs="Times New Roman"/>
          <w:sz w:val="24"/>
          <w:szCs w:val="24"/>
        </w:rPr>
      </w:pPr>
    </w:p>
    <w:p w:rsidR="00A735B9" w:rsidRPr="00A83571" w:rsidRDefault="0065014B" w:rsidP="00A735B9">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Безспорно научноизследователската активност намира своето признание и в многото цитирания на публикациите – 987</w:t>
      </w:r>
      <w:r w:rsidR="00A735B9" w:rsidRPr="00A83571">
        <w:rPr>
          <w:rFonts w:ascii="Arial Narrow" w:hAnsi="Arial Narrow" w:cs="Times New Roman"/>
          <w:sz w:val="24"/>
          <w:szCs w:val="24"/>
        </w:rPr>
        <w:t xml:space="preserve"> бр.</w:t>
      </w:r>
      <w:r w:rsidRPr="00A83571">
        <w:rPr>
          <w:rFonts w:ascii="Arial Narrow" w:hAnsi="Arial Narrow" w:cs="Times New Roman"/>
          <w:sz w:val="24"/>
          <w:szCs w:val="24"/>
        </w:rPr>
        <w:t xml:space="preserve"> за 2020 година и 480 </w:t>
      </w:r>
      <w:r w:rsidR="00A735B9" w:rsidRPr="00A83571">
        <w:rPr>
          <w:rFonts w:ascii="Arial Narrow" w:hAnsi="Arial Narrow" w:cs="Times New Roman"/>
          <w:sz w:val="24"/>
          <w:szCs w:val="24"/>
        </w:rPr>
        <w:t xml:space="preserve">бр. </w:t>
      </w:r>
      <w:r w:rsidRPr="00A83571">
        <w:rPr>
          <w:rFonts w:ascii="Arial Narrow" w:hAnsi="Arial Narrow" w:cs="Times New Roman"/>
          <w:sz w:val="24"/>
          <w:szCs w:val="24"/>
        </w:rPr>
        <w:t>за 2021 година. В следващата таблица са дадени цитиранията по катедри.</w:t>
      </w:r>
      <w:r w:rsidR="00A735B9" w:rsidRPr="00A83571">
        <w:rPr>
          <w:rFonts w:ascii="Arial Narrow" w:hAnsi="Arial Narrow" w:cs="Times New Roman"/>
          <w:sz w:val="24"/>
          <w:szCs w:val="24"/>
        </w:rPr>
        <w:t xml:space="preserve"> От представените данни може да се направи  извода, че катедрите с най-много публикации имат и най-много цитирания, като повечето са в </w:t>
      </w:r>
      <w:r w:rsidR="003E76D0" w:rsidRPr="00A83571">
        <w:rPr>
          <w:rFonts w:ascii="Arial Narrow" w:hAnsi="Arial Narrow" w:cs="Times New Roman"/>
          <w:sz w:val="24"/>
          <w:szCs w:val="24"/>
        </w:rPr>
        <w:t>списания</w:t>
      </w:r>
      <w:r w:rsidR="00A735B9" w:rsidRPr="00A83571">
        <w:rPr>
          <w:rFonts w:ascii="Arial Narrow" w:hAnsi="Arial Narrow" w:cs="Times New Roman"/>
          <w:sz w:val="24"/>
          <w:szCs w:val="24"/>
        </w:rPr>
        <w:t xml:space="preserve"> с импакт фактор и импакт ранг.</w:t>
      </w:r>
    </w:p>
    <w:p w:rsidR="0065014B" w:rsidRPr="00A83571" w:rsidRDefault="0065014B" w:rsidP="00A735B9">
      <w:pPr>
        <w:spacing w:after="0" w:line="240" w:lineRule="auto"/>
        <w:ind w:firstLine="426"/>
        <w:jc w:val="both"/>
        <w:rPr>
          <w:rFonts w:ascii="Arial Narrow" w:hAnsi="Arial Narrow" w:cs="Times New Roman"/>
          <w:sz w:val="24"/>
          <w:szCs w:val="24"/>
        </w:rPr>
      </w:pPr>
    </w:p>
    <w:p w:rsidR="0065014B" w:rsidRPr="00A83571" w:rsidRDefault="0065014B" w:rsidP="0065014B">
      <w:pPr>
        <w:spacing w:after="0" w:line="240" w:lineRule="auto"/>
        <w:jc w:val="both"/>
        <w:rPr>
          <w:rFonts w:ascii="Arial Narrow" w:hAnsi="Arial Narrow" w:cs="Times New Roman"/>
          <w:sz w:val="24"/>
          <w:szCs w:val="24"/>
        </w:rPr>
      </w:pPr>
    </w:p>
    <w:p w:rsidR="00A735B9" w:rsidRPr="00A83571" w:rsidRDefault="00A735B9">
      <w:pPr>
        <w:rPr>
          <w:rFonts w:ascii="Arial Narrow" w:hAnsi="Arial Narrow" w:cs="Times New Roman"/>
          <w:sz w:val="24"/>
          <w:szCs w:val="24"/>
        </w:rPr>
      </w:pPr>
      <w:r w:rsidRPr="00A83571">
        <w:rPr>
          <w:rFonts w:ascii="Arial Narrow" w:hAnsi="Arial Narrow" w:cs="Times New Roman"/>
          <w:sz w:val="24"/>
          <w:szCs w:val="24"/>
        </w:rPr>
        <w:br w:type="page"/>
      </w:r>
    </w:p>
    <w:p w:rsidR="0065014B" w:rsidRPr="00A83571" w:rsidRDefault="007379FE" w:rsidP="0065014B">
      <w:pPr>
        <w:spacing w:after="0" w:line="240" w:lineRule="auto"/>
        <w:jc w:val="both"/>
        <w:rPr>
          <w:rFonts w:ascii="Arial Narrow" w:hAnsi="Arial Narrow" w:cs="Times New Roman"/>
          <w:b/>
          <w:sz w:val="24"/>
          <w:szCs w:val="24"/>
        </w:rPr>
      </w:pPr>
      <w:r w:rsidRPr="00A83571">
        <w:rPr>
          <w:rFonts w:ascii="Arial Narrow" w:hAnsi="Arial Narrow" w:cs="Times New Roman"/>
          <w:b/>
          <w:sz w:val="24"/>
          <w:szCs w:val="24"/>
        </w:rPr>
        <w:lastRenderedPageBreak/>
        <w:t>Общ брой цитирания по катедри</w:t>
      </w:r>
    </w:p>
    <w:tbl>
      <w:tblPr>
        <w:tblStyle w:val="TableGrid"/>
        <w:tblW w:w="0" w:type="auto"/>
        <w:tblLook w:val="04A0" w:firstRow="1" w:lastRow="0" w:firstColumn="1" w:lastColumn="0" w:noHBand="0" w:noVBand="1"/>
      </w:tblPr>
      <w:tblGrid>
        <w:gridCol w:w="6481"/>
        <w:gridCol w:w="1258"/>
        <w:gridCol w:w="1187"/>
      </w:tblGrid>
      <w:tr w:rsidR="0065014B" w:rsidRPr="00A83571" w:rsidTr="00087782">
        <w:tc>
          <w:tcPr>
            <w:tcW w:w="6481" w:type="dxa"/>
          </w:tcPr>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КАТЕДРИ</w:t>
            </w:r>
          </w:p>
        </w:tc>
        <w:tc>
          <w:tcPr>
            <w:tcW w:w="1258" w:type="dxa"/>
          </w:tcPr>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2020</w:t>
            </w:r>
          </w:p>
        </w:tc>
        <w:tc>
          <w:tcPr>
            <w:tcW w:w="1187" w:type="dxa"/>
          </w:tcPr>
          <w:p w:rsidR="0065014B" w:rsidRPr="00A83571" w:rsidRDefault="0065014B" w:rsidP="007F344B">
            <w:pPr>
              <w:jc w:val="both"/>
              <w:rPr>
                <w:rFonts w:ascii="Arial Narrow" w:hAnsi="Arial Narrow" w:cs="Times New Roman"/>
                <w:b/>
                <w:sz w:val="24"/>
                <w:szCs w:val="24"/>
              </w:rPr>
            </w:pPr>
            <w:r w:rsidRPr="00A83571">
              <w:rPr>
                <w:rFonts w:ascii="Arial Narrow" w:hAnsi="Arial Narrow" w:cs="Times New Roman"/>
                <w:b/>
                <w:sz w:val="24"/>
                <w:szCs w:val="24"/>
              </w:rPr>
              <w:t>2021</w:t>
            </w:r>
          </w:p>
        </w:tc>
      </w:tr>
      <w:tr w:rsidR="0065014B" w:rsidRPr="00A83571" w:rsidTr="00087782">
        <w:tc>
          <w:tcPr>
            <w:tcW w:w="6481"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Акушерство, репродукция и репродуктивни нарушения</w:t>
            </w:r>
          </w:p>
        </w:tc>
        <w:tc>
          <w:tcPr>
            <w:tcW w:w="1258"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42</w:t>
            </w:r>
          </w:p>
        </w:tc>
        <w:tc>
          <w:tcPr>
            <w:tcW w:w="118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17</w:t>
            </w:r>
          </w:p>
        </w:tc>
      </w:tr>
      <w:tr w:rsidR="0065014B" w:rsidRPr="00A83571" w:rsidTr="00087782">
        <w:tc>
          <w:tcPr>
            <w:tcW w:w="6481"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Анатомия, хистология и ембриология</w:t>
            </w:r>
          </w:p>
        </w:tc>
        <w:tc>
          <w:tcPr>
            <w:tcW w:w="1258"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30</w:t>
            </w:r>
          </w:p>
        </w:tc>
        <w:tc>
          <w:tcPr>
            <w:tcW w:w="118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12</w:t>
            </w:r>
          </w:p>
        </w:tc>
      </w:tr>
      <w:tr w:rsidR="0065014B" w:rsidRPr="00A83571" w:rsidTr="00087782">
        <w:tc>
          <w:tcPr>
            <w:tcW w:w="6481"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Вътрешни болести</w:t>
            </w:r>
          </w:p>
        </w:tc>
        <w:tc>
          <w:tcPr>
            <w:tcW w:w="1258"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82</w:t>
            </w:r>
          </w:p>
        </w:tc>
        <w:tc>
          <w:tcPr>
            <w:tcW w:w="118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21</w:t>
            </w:r>
          </w:p>
        </w:tc>
      </w:tr>
      <w:tr w:rsidR="0065014B" w:rsidRPr="00A83571" w:rsidTr="00087782">
        <w:tc>
          <w:tcPr>
            <w:tcW w:w="6481"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Хирургия</w:t>
            </w:r>
          </w:p>
        </w:tc>
        <w:tc>
          <w:tcPr>
            <w:tcW w:w="1258"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48</w:t>
            </w:r>
          </w:p>
        </w:tc>
        <w:tc>
          <w:tcPr>
            <w:tcW w:w="118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22</w:t>
            </w:r>
          </w:p>
        </w:tc>
      </w:tr>
      <w:tr w:rsidR="0065014B" w:rsidRPr="00A83571" w:rsidTr="00087782">
        <w:tc>
          <w:tcPr>
            <w:tcW w:w="6481"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Общо животновъдство</w:t>
            </w:r>
          </w:p>
        </w:tc>
        <w:tc>
          <w:tcPr>
            <w:tcW w:w="1258"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52</w:t>
            </w:r>
          </w:p>
        </w:tc>
        <w:tc>
          <w:tcPr>
            <w:tcW w:w="118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25</w:t>
            </w:r>
          </w:p>
        </w:tc>
      </w:tr>
      <w:tr w:rsidR="0065014B" w:rsidRPr="00A83571" w:rsidTr="00087782">
        <w:tc>
          <w:tcPr>
            <w:tcW w:w="6481"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Обща и клинична патология</w:t>
            </w:r>
          </w:p>
        </w:tc>
        <w:tc>
          <w:tcPr>
            <w:tcW w:w="1258"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163</w:t>
            </w:r>
          </w:p>
        </w:tc>
        <w:tc>
          <w:tcPr>
            <w:tcW w:w="118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47</w:t>
            </w:r>
          </w:p>
        </w:tc>
      </w:tr>
      <w:tr w:rsidR="0065014B" w:rsidRPr="00A83571" w:rsidTr="00087782">
        <w:tc>
          <w:tcPr>
            <w:tcW w:w="6481"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Фармакология, физиология и физиологична химия</w:t>
            </w:r>
          </w:p>
        </w:tc>
        <w:tc>
          <w:tcPr>
            <w:tcW w:w="1258"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201</w:t>
            </w:r>
          </w:p>
        </w:tc>
        <w:tc>
          <w:tcPr>
            <w:tcW w:w="118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116</w:t>
            </w:r>
          </w:p>
        </w:tc>
      </w:tr>
      <w:tr w:rsidR="0065014B" w:rsidRPr="00A83571" w:rsidTr="00087782">
        <w:tc>
          <w:tcPr>
            <w:tcW w:w="6481"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Ветеринарна микробиология, инфекциозни и паразитни болести</w:t>
            </w:r>
          </w:p>
        </w:tc>
        <w:tc>
          <w:tcPr>
            <w:tcW w:w="1258"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186</w:t>
            </w:r>
          </w:p>
        </w:tc>
        <w:tc>
          <w:tcPr>
            <w:tcW w:w="118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83</w:t>
            </w:r>
          </w:p>
        </w:tc>
      </w:tr>
      <w:tr w:rsidR="0065014B" w:rsidRPr="00A83571" w:rsidTr="00087782">
        <w:tc>
          <w:tcPr>
            <w:tcW w:w="6481"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Хигиена, технологии и контрол на храните. Ветеринарно законодателство и мениджмънт</w:t>
            </w:r>
          </w:p>
        </w:tc>
        <w:tc>
          <w:tcPr>
            <w:tcW w:w="1258"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183</w:t>
            </w:r>
          </w:p>
        </w:tc>
        <w:tc>
          <w:tcPr>
            <w:tcW w:w="1187" w:type="dxa"/>
          </w:tcPr>
          <w:p w:rsidR="0065014B" w:rsidRPr="00A83571" w:rsidRDefault="0065014B" w:rsidP="007F344B">
            <w:pPr>
              <w:jc w:val="both"/>
              <w:rPr>
                <w:rFonts w:ascii="Arial Narrow" w:hAnsi="Arial Narrow" w:cs="Times New Roman"/>
                <w:sz w:val="24"/>
                <w:szCs w:val="24"/>
              </w:rPr>
            </w:pPr>
            <w:r w:rsidRPr="00A83571">
              <w:rPr>
                <w:rFonts w:ascii="Arial Narrow" w:hAnsi="Arial Narrow" w:cs="Times New Roman"/>
                <w:sz w:val="24"/>
                <w:szCs w:val="24"/>
              </w:rPr>
              <w:t>137</w:t>
            </w:r>
          </w:p>
        </w:tc>
      </w:tr>
    </w:tbl>
    <w:p w:rsidR="0065014B" w:rsidRPr="00A83571" w:rsidRDefault="0065014B" w:rsidP="0065014B">
      <w:pPr>
        <w:spacing w:after="0" w:line="240" w:lineRule="auto"/>
        <w:jc w:val="both"/>
        <w:rPr>
          <w:rFonts w:ascii="Arial Narrow" w:hAnsi="Arial Narrow" w:cs="Times New Roman"/>
          <w:sz w:val="24"/>
          <w:szCs w:val="24"/>
        </w:rPr>
      </w:pPr>
    </w:p>
    <w:p w:rsidR="00A735B9" w:rsidRPr="00A83571" w:rsidRDefault="00A735B9" w:rsidP="00A735B9">
      <w:pPr>
        <w:pStyle w:val="ListParagraph"/>
        <w:spacing w:line="276" w:lineRule="auto"/>
        <w:ind w:left="426"/>
        <w:rPr>
          <w:rFonts w:ascii="Arial Narrow" w:eastAsia="Times New Roman" w:hAnsi="Arial Narrow"/>
          <w:b/>
          <w:sz w:val="24"/>
          <w:szCs w:val="24"/>
          <w:lang w:val="bg-BG" w:eastAsia="bg-BG"/>
        </w:rPr>
      </w:pPr>
    </w:p>
    <w:p w:rsidR="00F3113C" w:rsidRPr="00A83571" w:rsidRDefault="00F3113C" w:rsidP="00F3113C">
      <w:pPr>
        <w:spacing w:after="0" w:line="276" w:lineRule="auto"/>
        <w:jc w:val="both"/>
        <w:rPr>
          <w:rFonts w:ascii="Arial Narrow" w:hAnsi="Arial Narrow" w:cs="Times New Roman"/>
          <w:b/>
          <w:sz w:val="24"/>
          <w:szCs w:val="24"/>
        </w:rPr>
      </w:pPr>
      <w:r w:rsidRPr="00A83571">
        <w:rPr>
          <w:rFonts w:ascii="Arial Narrow" w:hAnsi="Arial Narrow" w:cs="Times New Roman"/>
          <w:b/>
          <w:sz w:val="24"/>
          <w:szCs w:val="24"/>
        </w:rPr>
        <w:t>2. Участие в международни, национални и университетски проекти и програми</w:t>
      </w:r>
    </w:p>
    <w:p w:rsidR="00F3113C" w:rsidRPr="00A83571" w:rsidRDefault="00F3113C" w:rsidP="00F3113C">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Преподавателите от ВМФ активно участват и в разработване на международни, национални и университетски научни проекти. За 2020 година разпределението е следното:</w:t>
      </w:r>
    </w:p>
    <w:p w:rsidR="00F3113C" w:rsidRPr="00A83571" w:rsidRDefault="00F3113C" w:rsidP="007F344B">
      <w:pPr>
        <w:spacing w:after="0" w:line="276" w:lineRule="auto"/>
        <w:jc w:val="both"/>
        <w:rPr>
          <w:rFonts w:ascii="Arial Narrow" w:hAnsi="Arial Narrow" w:cs="Times New Roman"/>
          <w:sz w:val="24"/>
          <w:szCs w:val="24"/>
        </w:rPr>
      </w:pPr>
    </w:p>
    <w:p w:rsidR="00F3113C" w:rsidRPr="00A83571" w:rsidRDefault="00F3113C" w:rsidP="007F344B">
      <w:pPr>
        <w:spacing w:after="0" w:line="276" w:lineRule="auto"/>
        <w:jc w:val="both"/>
        <w:rPr>
          <w:rFonts w:ascii="Arial Narrow" w:hAnsi="Arial Narrow" w:cs="Times New Roman"/>
          <w:b/>
          <w:sz w:val="24"/>
          <w:szCs w:val="24"/>
        </w:rPr>
      </w:pPr>
      <w:r w:rsidRPr="00A83571">
        <w:rPr>
          <w:rFonts w:ascii="Arial Narrow" w:hAnsi="Arial Narrow" w:cs="Times New Roman"/>
          <w:b/>
          <w:sz w:val="24"/>
          <w:szCs w:val="24"/>
        </w:rPr>
        <w:t>Ръководство или участие на преподаватели от ВМФ в международни проекти и програми</w:t>
      </w:r>
    </w:p>
    <w:p w:rsidR="00F3113C" w:rsidRPr="00A83571" w:rsidRDefault="00F3113C" w:rsidP="007F344B">
      <w:pPr>
        <w:pStyle w:val="yiv2799495853msolistparagraph"/>
        <w:shd w:val="clear" w:color="auto" w:fill="FFFFFF"/>
        <w:spacing w:before="0" w:beforeAutospacing="0" w:after="0" w:afterAutospacing="0" w:line="276" w:lineRule="auto"/>
        <w:ind w:left="360"/>
        <w:jc w:val="both"/>
        <w:rPr>
          <w:rFonts w:ascii="Arial Narrow" w:hAnsi="Arial Narrow"/>
        </w:rPr>
      </w:pPr>
      <w:r w:rsidRPr="00A83571">
        <w:rPr>
          <w:rFonts w:ascii="Arial Narrow" w:hAnsi="Arial Narrow"/>
          <w:bCs/>
        </w:rPr>
        <w:t>Проф. Теодора Мирчева</w:t>
      </w:r>
      <w:r w:rsidRPr="00A83571">
        <w:rPr>
          <w:rFonts w:ascii="Arial Narrow" w:hAnsi="Arial Narrow"/>
        </w:rPr>
        <w:t> (</w:t>
      </w:r>
      <w:r w:rsidRPr="00A83571">
        <w:rPr>
          <w:rFonts w:ascii="Arial Narrow" w:hAnsi="Arial Narrow"/>
          <w:bCs/>
        </w:rPr>
        <w:t>Prof. Teodora Mircheva Georgieva - </w:t>
      </w:r>
      <w:r w:rsidRPr="00A83571">
        <w:rPr>
          <w:rFonts w:ascii="Arial Narrow" w:hAnsi="Arial Narrow"/>
        </w:rPr>
        <w:t> </w:t>
      </w:r>
      <w:r w:rsidRPr="00A83571">
        <w:rPr>
          <w:rFonts w:ascii="Arial Narrow" w:hAnsi="Arial Narrow"/>
          <w:bCs/>
        </w:rPr>
        <w:t>Член на Управителния съвет на – MC member) на COST Аction: CA15131</w:t>
      </w:r>
      <w:r w:rsidRPr="00A83571">
        <w:rPr>
          <w:rFonts w:ascii="Arial Narrow" w:hAnsi="Arial Narrow"/>
        </w:rPr>
        <w:t>: ”Animal Behavioural Management and Training of Laboratory Nonhuman Primates and Large Laboratory Animals: 2015-2020    </w:t>
      </w:r>
    </w:p>
    <w:p w:rsidR="00F3113C" w:rsidRPr="00A83571" w:rsidRDefault="00F3113C" w:rsidP="007F344B">
      <w:pPr>
        <w:pStyle w:val="yiv2799495853msolistparagraph"/>
        <w:shd w:val="clear" w:color="auto" w:fill="FFFFFF"/>
        <w:spacing w:before="0" w:beforeAutospacing="0" w:after="0" w:afterAutospacing="0" w:line="276" w:lineRule="auto"/>
        <w:ind w:left="360"/>
        <w:jc w:val="both"/>
        <w:rPr>
          <w:rFonts w:ascii="Arial Narrow" w:hAnsi="Arial Narrow"/>
        </w:rPr>
      </w:pPr>
      <w:r w:rsidRPr="00A83571">
        <w:rPr>
          <w:rFonts w:ascii="Arial Narrow" w:hAnsi="Arial Narrow"/>
          <w:bCs/>
        </w:rPr>
        <w:t>Проф. Иван Пенчев Георгиев</w:t>
      </w:r>
      <w:r w:rsidRPr="00A83571">
        <w:rPr>
          <w:rFonts w:ascii="Arial Narrow" w:hAnsi="Arial Narrow"/>
        </w:rPr>
        <w:t> (</w:t>
      </w:r>
      <w:r w:rsidRPr="00A83571">
        <w:rPr>
          <w:rFonts w:ascii="Arial Narrow" w:hAnsi="Arial Narrow"/>
          <w:bCs/>
        </w:rPr>
        <w:t>Prof. Ivan Penchev Georgiev</w:t>
      </w:r>
      <w:r w:rsidRPr="00A83571">
        <w:rPr>
          <w:rFonts w:ascii="Arial Narrow" w:hAnsi="Arial Narrow"/>
        </w:rPr>
        <w:t> - </w:t>
      </w:r>
      <w:r w:rsidRPr="00A83571">
        <w:rPr>
          <w:rFonts w:ascii="Arial Narrow" w:hAnsi="Arial Narrow"/>
          <w:bCs/>
        </w:rPr>
        <w:t>Заместник член на</w:t>
      </w:r>
      <w:r w:rsidRPr="00A83571">
        <w:rPr>
          <w:rFonts w:ascii="Arial Narrow" w:hAnsi="Arial Narrow"/>
        </w:rPr>
        <w:t> </w:t>
      </w:r>
      <w:r w:rsidRPr="00A83571">
        <w:rPr>
          <w:rFonts w:ascii="Arial Narrow" w:hAnsi="Arial Narrow"/>
          <w:bCs/>
        </w:rPr>
        <w:t>Управителния съвет – Vice MC member) на COST Аction: CA15131</w:t>
      </w:r>
      <w:r w:rsidRPr="00A83571">
        <w:rPr>
          <w:rFonts w:ascii="Arial Narrow" w:hAnsi="Arial Narrow"/>
        </w:rPr>
        <w:t>: ”Animal Behavioural Management and Training of Laboratory Nonhuman Primates and Large Laboratory Animals 2015-2020</w:t>
      </w:r>
    </w:p>
    <w:p w:rsidR="00F3113C" w:rsidRPr="00A83571" w:rsidRDefault="00F3113C" w:rsidP="007F344B">
      <w:pPr>
        <w:pStyle w:val="yiv2799495853msonormal"/>
        <w:shd w:val="clear" w:color="auto" w:fill="FFFFFF"/>
        <w:spacing w:before="0" w:beforeAutospacing="0" w:after="0" w:afterAutospacing="0" w:line="276" w:lineRule="auto"/>
        <w:ind w:left="360"/>
        <w:jc w:val="both"/>
        <w:rPr>
          <w:rFonts w:ascii="Arial Narrow" w:hAnsi="Arial Narrow"/>
        </w:rPr>
      </w:pPr>
      <w:r w:rsidRPr="00A83571">
        <w:rPr>
          <w:rFonts w:ascii="Arial Narrow" w:hAnsi="Arial Narrow"/>
          <w:bCs/>
        </w:rPr>
        <w:t>Aс. Наталия Григорова (Asist. Natalia Grigorova</w:t>
      </w:r>
      <w:r w:rsidRPr="00A83571">
        <w:rPr>
          <w:rFonts w:ascii="Arial Narrow" w:hAnsi="Arial Narrow"/>
        </w:rPr>
        <w:t> - </w:t>
      </w:r>
      <w:r w:rsidRPr="00A83571">
        <w:rPr>
          <w:rFonts w:ascii="Arial Narrow" w:hAnsi="Arial Narrow"/>
          <w:bCs/>
        </w:rPr>
        <w:t>Член на Управителния съвет</w:t>
      </w:r>
      <w:r w:rsidRPr="00A83571">
        <w:rPr>
          <w:rFonts w:ascii="Arial Narrow" w:hAnsi="Arial Narrow"/>
        </w:rPr>
        <w:t> - MC Member)  COST Action CA18133, COST Association European Research Network on Signal Transduction:   Start Date: 11 March 2019; End Date: 10 March 2023 </w:t>
      </w:r>
    </w:p>
    <w:p w:rsidR="00F3113C" w:rsidRPr="00A83571" w:rsidRDefault="00F3113C" w:rsidP="007F344B">
      <w:pPr>
        <w:shd w:val="clear" w:color="auto" w:fill="FFFFFF"/>
        <w:spacing w:after="0" w:line="276" w:lineRule="auto"/>
        <w:ind w:left="360" w:firstLine="30"/>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COST Action 18217 - European Network for Optimization of Veterinary Antimicrobial   Treatment, MC member Миланова А. и MC substitute Милева Р.,  15.11.2019-14.11.2023 </w:t>
      </w:r>
    </w:p>
    <w:p w:rsidR="00F3113C" w:rsidRPr="00A83571" w:rsidRDefault="00F3113C" w:rsidP="007F344B">
      <w:pPr>
        <w:pStyle w:val="yiv7194401522msonormal"/>
        <w:shd w:val="clear" w:color="auto" w:fill="FFFFFF"/>
        <w:spacing w:before="0" w:beforeAutospacing="0" w:after="0" w:afterAutospacing="0" w:line="276" w:lineRule="auto"/>
        <w:ind w:left="360" w:firstLine="60"/>
        <w:jc w:val="both"/>
        <w:rPr>
          <w:rFonts w:ascii="Arial Narrow" w:hAnsi="Arial Narrow"/>
        </w:rPr>
      </w:pPr>
      <w:r w:rsidRPr="00A83571">
        <w:rPr>
          <w:rFonts w:ascii="Arial Narrow" w:hAnsi="Arial Narrow"/>
        </w:rPr>
        <w:t>Доц. Е. Вачкова COST Action CA16119 “In vitro 3-D total cell guidance and      fitness”(http://www.cost.eu/COST_Actions/ca/CA16119?management), зам. член на УС.(СРОК НА ПРОГРАМАТА: 15/09/2021)</w:t>
      </w:r>
    </w:p>
    <w:p w:rsidR="00F3113C" w:rsidRPr="00A83571" w:rsidRDefault="00F3113C" w:rsidP="007F344B">
      <w:pPr>
        <w:pStyle w:val="yiv7194401522msonormal"/>
        <w:shd w:val="clear" w:color="auto" w:fill="FFFFFF"/>
        <w:spacing w:before="0" w:beforeAutospacing="0" w:after="0" w:afterAutospacing="0" w:line="276" w:lineRule="auto"/>
        <w:ind w:left="360"/>
        <w:jc w:val="both"/>
        <w:rPr>
          <w:rFonts w:ascii="Arial Narrow" w:hAnsi="Arial Narrow"/>
        </w:rPr>
      </w:pPr>
      <w:r w:rsidRPr="00A83571">
        <w:rPr>
          <w:rFonts w:ascii="Arial Narrow" w:hAnsi="Arial Narrow"/>
          <w:u w:val="single"/>
        </w:rPr>
        <w:t>Доц. Е. Вачкова и гл. ас. Н. Григорова:</w:t>
      </w:r>
      <w:r w:rsidRPr="00A83571">
        <w:rPr>
          <w:rFonts w:ascii="Arial Narrow" w:hAnsi="Arial Narrow"/>
        </w:rPr>
        <w:t>COST Action CA18133 „European Research Network on Signal Transduction“, (https://www.cost.eu/actions/CA18133/#tabs|Name:management-committee), членове на УС.(СРОК НА ПРОГРАМАТА:</w:t>
      </w:r>
      <w:r w:rsidRPr="00A83571">
        <w:rPr>
          <w:rFonts w:ascii="Arial Narrow" w:hAnsi="Arial Narrow"/>
          <w:shd w:val="clear" w:color="auto" w:fill="CCCCCC"/>
        </w:rPr>
        <w:t>10/03/2023)</w:t>
      </w:r>
    </w:p>
    <w:p w:rsidR="00F3113C" w:rsidRPr="00A83571" w:rsidRDefault="00F3113C" w:rsidP="007F344B">
      <w:pPr>
        <w:pStyle w:val="BodyTextIndent"/>
        <w:spacing w:after="0" w:line="276" w:lineRule="auto"/>
        <w:ind w:firstLine="60"/>
        <w:jc w:val="both"/>
        <w:rPr>
          <w:rFonts w:ascii="Arial Narrow" w:eastAsiaTheme="minorHAnsi" w:hAnsi="Arial Narrow"/>
          <w:i/>
          <w:sz w:val="24"/>
          <w:szCs w:val="24"/>
        </w:rPr>
      </w:pPr>
      <w:r w:rsidRPr="00A83571">
        <w:rPr>
          <w:rFonts w:ascii="Arial Narrow" w:hAnsi="Arial Narrow"/>
          <w:sz w:val="24"/>
          <w:szCs w:val="24"/>
        </w:rPr>
        <w:t xml:space="preserve">Доц. Т. Стоянчев : COST ACTION CA15215 – „Innovative approaches in pork production with entire mails” ръководител Professor Ulrike WEILER  от Universitaet Hohenheim (Германия); Период: октомври 2016 – октомври  2020, доц. Т. Стоянчев – член на управителният съвет в проекта; </w:t>
      </w:r>
      <w:r w:rsidRPr="00A83571">
        <w:rPr>
          <w:rFonts w:ascii="Arial Narrow" w:eastAsiaTheme="minorHAnsi" w:hAnsi="Arial Narrow"/>
          <w:sz w:val="24"/>
          <w:szCs w:val="24"/>
        </w:rPr>
        <w:t>Статус на проекта: приключил;</w:t>
      </w:r>
    </w:p>
    <w:p w:rsidR="00F3113C" w:rsidRPr="00A83571" w:rsidRDefault="00F3113C" w:rsidP="007F344B">
      <w:pPr>
        <w:shd w:val="clear" w:color="auto" w:fill="FFFFFF"/>
        <w:spacing w:after="0" w:line="276" w:lineRule="auto"/>
        <w:ind w:left="360" w:firstLine="60"/>
        <w:jc w:val="both"/>
        <w:rPr>
          <w:rFonts w:ascii="Arial Narrow" w:eastAsia="Times New Roman" w:hAnsi="Arial Narrow" w:cs="Times New Roman"/>
          <w:sz w:val="24"/>
          <w:szCs w:val="24"/>
        </w:rPr>
      </w:pPr>
      <w:r w:rsidRPr="00A83571">
        <w:rPr>
          <w:rFonts w:ascii="Arial Narrow" w:eastAsia="Times New Roman" w:hAnsi="Arial Narrow" w:cs="Times New Roman"/>
          <w:sz w:val="24"/>
          <w:szCs w:val="24"/>
        </w:rPr>
        <w:t xml:space="preserve">Гл. ас. д-р Ралица Кючукова </w:t>
      </w:r>
      <w:r w:rsidR="00996083" w:rsidRPr="00A83571">
        <w:rPr>
          <w:rFonts w:ascii="Arial Narrow" w:eastAsia="Times New Roman" w:hAnsi="Arial Narrow" w:cs="Times New Roman"/>
          <w:sz w:val="24"/>
          <w:szCs w:val="24"/>
        </w:rPr>
        <w:t xml:space="preserve">- </w:t>
      </w:r>
      <w:r w:rsidRPr="00A83571">
        <w:rPr>
          <w:rFonts w:ascii="Arial Narrow" w:eastAsia="Times New Roman" w:hAnsi="Arial Narrow" w:cs="Times New Roman"/>
          <w:sz w:val="24"/>
          <w:szCs w:val="24"/>
        </w:rPr>
        <w:t xml:space="preserve"> Международен проект - COST action (COST акция) № 18105 „Инспекция на месото, основана на извършването на оценка на риска и осигуряване на </w:t>
      </w:r>
      <w:r w:rsidRPr="00A83571">
        <w:rPr>
          <w:rFonts w:ascii="Arial Narrow" w:eastAsia="Times New Roman" w:hAnsi="Arial Narrow" w:cs="Times New Roman"/>
          <w:sz w:val="24"/>
          <w:szCs w:val="24"/>
        </w:rPr>
        <w:lastRenderedPageBreak/>
        <w:t xml:space="preserve">безопасността” Risk-based meat inspection and integrated meat safety assurance (RIBMINS), период на изпълнение – 04. 03. 2019 – 03. 03. 2023 г. </w:t>
      </w:r>
    </w:p>
    <w:p w:rsidR="00F3113C" w:rsidRPr="00A83571" w:rsidRDefault="00F3113C" w:rsidP="007F344B">
      <w:pPr>
        <w:tabs>
          <w:tab w:val="left" w:pos="1134"/>
        </w:tabs>
        <w:spacing w:after="0" w:line="276" w:lineRule="auto"/>
        <w:ind w:left="360"/>
        <w:jc w:val="both"/>
        <w:rPr>
          <w:rFonts w:ascii="Arial Narrow" w:hAnsi="Arial Narrow" w:cs="Times New Roman"/>
          <w:sz w:val="24"/>
          <w:szCs w:val="24"/>
        </w:rPr>
      </w:pPr>
      <w:r w:rsidRPr="00A83571">
        <w:rPr>
          <w:rFonts w:ascii="Arial Narrow" w:hAnsi="Arial Narrow" w:cs="Times New Roman"/>
          <w:sz w:val="24"/>
          <w:szCs w:val="24"/>
        </w:rPr>
        <w:t xml:space="preserve">Доц. Надя Бозакава Член на Управителния съвет на </w:t>
      </w:r>
      <w:r w:rsidR="003E76D0" w:rsidRPr="00A83571">
        <w:rPr>
          <w:rFonts w:ascii="Arial Narrow" w:hAnsi="Arial Narrow" w:cs="Times New Roman"/>
          <w:sz w:val="24"/>
          <w:szCs w:val="24"/>
        </w:rPr>
        <w:t>Международна</w:t>
      </w:r>
      <w:r w:rsidRPr="00A83571">
        <w:rPr>
          <w:rFonts w:ascii="Arial Narrow" w:hAnsi="Arial Narrow" w:cs="Times New Roman"/>
          <w:sz w:val="24"/>
          <w:szCs w:val="24"/>
        </w:rPr>
        <w:t xml:space="preserve"> програма </w:t>
      </w:r>
      <w:r w:rsidRPr="00A83571">
        <w:rPr>
          <w:rFonts w:ascii="Arial Narrow" w:hAnsi="Arial Narrow" w:cs="Times New Roman"/>
          <w:sz w:val="24"/>
          <w:szCs w:val="24"/>
          <w:shd w:val="clear" w:color="auto" w:fill="FFFFFF"/>
        </w:rPr>
        <w:t>INNOGLY</w:t>
      </w:r>
      <w:r w:rsidRPr="00A83571">
        <w:rPr>
          <w:rFonts w:ascii="Arial Narrow" w:hAnsi="Arial Narrow" w:cs="Times New Roman"/>
          <w:sz w:val="24"/>
          <w:szCs w:val="24"/>
        </w:rPr>
        <w:t xml:space="preserve"> COST Action CA18103 Action Title: Innovation with Glycans: new frontiers from synthesis to new biological targets,  Head Project – Luigi Lay. Total Grant: 114,873,50 EUR</w:t>
      </w:r>
    </w:p>
    <w:p w:rsidR="00F3113C" w:rsidRPr="00A83571" w:rsidRDefault="00F3113C" w:rsidP="00996083">
      <w:pPr>
        <w:pStyle w:val="NormalWeb"/>
        <w:shd w:val="clear" w:color="auto" w:fill="FFFFFF"/>
        <w:spacing w:before="0" w:beforeAutospacing="0" w:after="0" w:afterAutospacing="0" w:line="276" w:lineRule="auto"/>
        <w:ind w:left="360" w:firstLine="30"/>
        <w:jc w:val="both"/>
        <w:rPr>
          <w:rFonts w:ascii="Arial Narrow" w:hAnsi="Arial Narrow"/>
        </w:rPr>
      </w:pPr>
      <w:r w:rsidRPr="00A83571">
        <w:rPr>
          <w:rFonts w:ascii="Arial Narrow" w:hAnsi="Arial Narrow"/>
        </w:rPr>
        <w:t>Доц. Лилко Доспатлиев: BUL/5/016   „Sustaining National effort in improving the productivity and quality of selected crops through nuclear techniques“ (01.01.2020 – 31.12.2021)-150 000 евро.(294 000 лв.) </w:t>
      </w:r>
      <w:r w:rsidRPr="00A83571">
        <w:rPr>
          <w:rFonts w:ascii="Arial Narrow" w:hAnsi="Arial Narrow"/>
          <w:bCs/>
        </w:rPr>
        <w:t>ръководител на проекта проф. д-р Нася Томлекова</w:t>
      </w:r>
      <w:r w:rsidR="00996083" w:rsidRPr="00A83571">
        <w:rPr>
          <w:rFonts w:ascii="Arial Narrow" w:hAnsi="Arial Narrow"/>
          <w:bCs/>
        </w:rPr>
        <w:t xml:space="preserve"> </w:t>
      </w:r>
      <w:r w:rsidRPr="00A83571">
        <w:rPr>
          <w:rFonts w:ascii="Arial Narrow" w:hAnsi="Arial Narrow"/>
        </w:rPr>
        <w:t>Финансиран от Международната агенция за атомна енергия (МААЕ) и Организацията по прехрана и земеделие (ФАО).</w:t>
      </w:r>
    </w:p>
    <w:p w:rsidR="00F3113C" w:rsidRPr="00A83571" w:rsidRDefault="00F3113C" w:rsidP="007F344B">
      <w:pPr>
        <w:shd w:val="clear" w:color="auto" w:fill="FFFFFF"/>
        <w:spacing w:after="0" w:line="276" w:lineRule="auto"/>
        <w:jc w:val="both"/>
        <w:rPr>
          <w:rFonts w:ascii="Arial Narrow" w:eastAsia="Times New Roman" w:hAnsi="Arial Narrow" w:cs="Times New Roman"/>
          <w:sz w:val="24"/>
          <w:szCs w:val="24"/>
          <w:lang w:eastAsia="bg-BG"/>
        </w:rPr>
      </w:pPr>
    </w:p>
    <w:p w:rsidR="00F3113C" w:rsidRPr="00A83571" w:rsidRDefault="00F3113C" w:rsidP="00E66FED">
      <w:pPr>
        <w:spacing w:after="0" w:line="276" w:lineRule="auto"/>
        <w:ind w:firstLine="709"/>
        <w:jc w:val="both"/>
        <w:rPr>
          <w:rFonts w:ascii="Arial Narrow" w:hAnsi="Arial Narrow" w:cs="Times New Roman"/>
          <w:b/>
          <w:sz w:val="24"/>
          <w:szCs w:val="24"/>
        </w:rPr>
      </w:pPr>
      <w:r w:rsidRPr="00A83571">
        <w:rPr>
          <w:rFonts w:ascii="Arial Narrow" w:hAnsi="Arial Narrow" w:cs="Times New Roman"/>
          <w:b/>
          <w:sz w:val="24"/>
          <w:szCs w:val="24"/>
        </w:rPr>
        <w:t>Национални проекти и програми</w:t>
      </w:r>
    </w:p>
    <w:p w:rsidR="00F3113C" w:rsidRPr="00A83571" w:rsidRDefault="00E66FED" w:rsidP="00E66FED">
      <w:pPr>
        <w:shd w:val="clear" w:color="auto" w:fill="FFFFFF"/>
        <w:spacing w:after="0" w:line="276" w:lineRule="auto"/>
        <w:ind w:firstLine="709"/>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проф. А. Миланова, ас. Росица Милева - </w:t>
      </w:r>
      <w:r w:rsidR="00F3113C" w:rsidRPr="00A83571">
        <w:rPr>
          <w:rFonts w:ascii="Arial Narrow" w:eastAsia="Times New Roman" w:hAnsi="Arial Narrow" w:cs="Times New Roman"/>
          <w:sz w:val="24"/>
          <w:szCs w:val="24"/>
          <w:lang w:eastAsia="bg-BG"/>
        </w:rPr>
        <w:t>Национална научна програма „Репродуктивните</w:t>
      </w:r>
      <w:r w:rsidR="00F3113C" w:rsidRPr="00A83571">
        <w:rPr>
          <w:rFonts w:ascii="Arial Narrow" w:eastAsia="Times New Roman" w:hAnsi="Arial Narrow" w:cs="Times New Roman"/>
          <w:b/>
          <w:bCs/>
          <w:sz w:val="24"/>
          <w:szCs w:val="24"/>
          <w:lang w:eastAsia="bg-BG"/>
        </w:rPr>
        <w:t xml:space="preserve"> </w:t>
      </w:r>
      <w:r w:rsidR="00F3113C" w:rsidRPr="00A83571">
        <w:rPr>
          <w:rFonts w:ascii="Arial Narrow" w:eastAsia="Times New Roman" w:hAnsi="Arial Narrow" w:cs="Times New Roman"/>
          <w:sz w:val="24"/>
          <w:szCs w:val="24"/>
          <w:lang w:eastAsia="bg-BG"/>
        </w:rPr>
        <w:t xml:space="preserve">биотехнологии в животновъдството в България“ – </w:t>
      </w:r>
      <w:r w:rsidRPr="00A83571">
        <w:rPr>
          <w:rFonts w:ascii="Arial Narrow" w:eastAsia="Times New Roman" w:hAnsi="Arial Narrow" w:cs="Times New Roman"/>
          <w:sz w:val="24"/>
          <w:szCs w:val="24"/>
          <w:lang w:eastAsia="bg-BG"/>
        </w:rPr>
        <w:t>РЕПРОБИОТЕХ финансирана от МОН, Н002/2018, 2019-2020 г.</w:t>
      </w:r>
    </w:p>
    <w:p w:rsidR="00F3113C" w:rsidRPr="00A83571" w:rsidRDefault="00E66FED" w:rsidP="007F344B">
      <w:pPr>
        <w:spacing w:after="0" w:line="276" w:lineRule="auto"/>
        <w:ind w:firstLine="709"/>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проф. А. Миланова - </w:t>
      </w:r>
      <w:r w:rsidR="00F3113C" w:rsidRPr="00A83571">
        <w:rPr>
          <w:rFonts w:ascii="Arial Narrow" w:eastAsia="Times New Roman" w:hAnsi="Arial Narrow" w:cs="Times New Roman"/>
          <w:sz w:val="24"/>
          <w:szCs w:val="24"/>
          <w:lang w:eastAsia="bg-BG"/>
        </w:rPr>
        <w:t>Договор № КП-06-ПП/26, 12.2019 г., Ф</w:t>
      </w:r>
      <w:r w:rsidRPr="00A83571">
        <w:rPr>
          <w:rFonts w:ascii="Arial Narrow" w:eastAsia="Times New Roman" w:hAnsi="Arial Narrow" w:cs="Times New Roman"/>
          <w:sz w:val="24"/>
          <w:szCs w:val="24"/>
          <w:lang w:eastAsia="bg-BG"/>
        </w:rPr>
        <w:t xml:space="preserve">онд </w:t>
      </w:r>
      <w:r w:rsidR="00F3113C" w:rsidRPr="00A83571">
        <w:rPr>
          <w:rFonts w:ascii="Arial Narrow" w:eastAsia="Times New Roman" w:hAnsi="Arial Narrow" w:cs="Times New Roman"/>
          <w:sz w:val="24"/>
          <w:szCs w:val="24"/>
          <w:lang w:eastAsia="bg-BG"/>
        </w:rPr>
        <w:t>Н</w:t>
      </w:r>
      <w:r w:rsidRPr="00A83571">
        <w:rPr>
          <w:rFonts w:ascii="Arial Narrow" w:eastAsia="Times New Roman" w:hAnsi="Arial Narrow" w:cs="Times New Roman"/>
          <w:sz w:val="24"/>
          <w:szCs w:val="24"/>
          <w:lang w:eastAsia="bg-BG"/>
        </w:rPr>
        <w:t xml:space="preserve">аучни </w:t>
      </w:r>
      <w:r w:rsidR="00F3113C" w:rsidRPr="00A83571">
        <w:rPr>
          <w:rFonts w:ascii="Arial Narrow" w:eastAsia="Times New Roman" w:hAnsi="Arial Narrow" w:cs="Times New Roman"/>
          <w:sz w:val="24"/>
          <w:szCs w:val="24"/>
          <w:lang w:eastAsia="bg-BG"/>
        </w:rPr>
        <w:t>И</w:t>
      </w:r>
      <w:r w:rsidRPr="00A83571">
        <w:rPr>
          <w:rFonts w:ascii="Arial Narrow" w:eastAsia="Times New Roman" w:hAnsi="Arial Narrow" w:cs="Times New Roman"/>
          <w:sz w:val="24"/>
          <w:szCs w:val="24"/>
          <w:lang w:eastAsia="bg-BG"/>
        </w:rPr>
        <w:t>зследвания</w:t>
      </w:r>
      <w:r w:rsidR="00F3113C" w:rsidRPr="00A83571">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eastAsia="bg-BG"/>
        </w:rPr>
        <w:t xml:space="preserve">Конкурс ,,БЪЛГАРСКА НАУЧНА ПЕРИОДИКА 2019г.“, </w:t>
      </w:r>
      <w:r w:rsidR="00F3113C" w:rsidRPr="00A83571">
        <w:rPr>
          <w:rFonts w:ascii="Arial Narrow" w:eastAsia="Times New Roman" w:hAnsi="Arial Narrow" w:cs="Times New Roman"/>
          <w:sz w:val="24"/>
          <w:szCs w:val="24"/>
          <w:lang w:eastAsia="bg-BG"/>
        </w:rPr>
        <w:t>Проект: Bulgarian Journal of Veterinary Medicine, (7000 лв., при</w:t>
      </w:r>
      <w:r w:rsidRPr="00A83571">
        <w:rPr>
          <w:rFonts w:ascii="Arial Narrow" w:eastAsia="Times New Roman" w:hAnsi="Arial Narrow" w:cs="Times New Roman"/>
          <w:sz w:val="24"/>
          <w:szCs w:val="24"/>
          <w:lang w:eastAsia="bg-BG"/>
        </w:rPr>
        <w:t>ключил 12.2020 г.)</w:t>
      </w:r>
      <w:r w:rsidR="00F3113C" w:rsidRPr="00A83571">
        <w:rPr>
          <w:rFonts w:ascii="Arial Narrow" w:eastAsia="Times New Roman" w:hAnsi="Arial Narrow" w:cs="Times New Roman"/>
          <w:sz w:val="24"/>
          <w:szCs w:val="24"/>
          <w:lang w:eastAsia="bg-BG"/>
        </w:rPr>
        <w:t xml:space="preserve"> </w:t>
      </w:r>
    </w:p>
    <w:p w:rsidR="00F3113C" w:rsidRPr="00A83571" w:rsidRDefault="00E66FED" w:rsidP="007F344B">
      <w:pPr>
        <w:pStyle w:val="yiv7194401522msonormal"/>
        <w:shd w:val="clear" w:color="auto" w:fill="FFFFFF"/>
        <w:spacing w:before="0" w:beforeAutospacing="0" w:after="0" w:afterAutospacing="0" w:line="276" w:lineRule="auto"/>
        <w:ind w:firstLine="709"/>
        <w:jc w:val="both"/>
        <w:rPr>
          <w:rFonts w:ascii="Arial Narrow" w:hAnsi="Arial Narrow"/>
        </w:rPr>
      </w:pPr>
      <w:r w:rsidRPr="00A83571">
        <w:rPr>
          <w:rFonts w:ascii="Arial Narrow" w:hAnsi="Arial Narrow"/>
        </w:rPr>
        <w:t>д</w:t>
      </w:r>
      <w:r w:rsidR="00F3113C" w:rsidRPr="00A83571">
        <w:rPr>
          <w:rFonts w:ascii="Arial Narrow" w:hAnsi="Arial Narrow"/>
        </w:rPr>
        <w:t>оц. Е. Вачкова Национална научна програма „Здравословни храни за силна биоикономика и качество на живот“, финансирана от МОН. Номер на програмата: Н011/12.12.20182020. (СРОК НА ПРОГРАМАТА: декември 2021)</w:t>
      </w:r>
    </w:p>
    <w:p w:rsidR="00F3113C" w:rsidRPr="00A83571" w:rsidRDefault="00F3113C" w:rsidP="00E66FED">
      <w:pPr>
        <w:pStyle w:val="BodyTextIndent"/>
        <w:spacing w:after="0" w:line="276" w:lineRule="auto"/>
        <w:ind w:left="0" w:firstLine="709"/>
        <w:jc w:val="both"/>
        <w:rPr>
          <w:rFonts w:ascii="Arial Narrow" w:hAnsi="Arial Narrow"/>
          <w:i/>
          <w:sz w:val="24"/>
          <w:szCs w:val="24"/>
        </w:rPr>
      </w:pPr>
      <w:r w:rsidRPr="00A83571">
        <w:rPr>
          <w:rFonts w:ascii="Arial Narrow" w:hAnsi="Arial Narrow"/>
          <w:sz w:val="24"/>
          <w:szCs w:val="24"/>
        </w:rPr>
        <w:t xml:space="preserve">доц. Тодор Стоянчев </w:t>
      </w:r>
      <w:r w:rsidR="00E66FED" w:rsidRPr="00A83571">
        <w:rPr>
          <w:rFonts w:ascii="Arial Narrow" w:hAnsi="Arial Narrow"/>
          <w:sz w:val="24"/>
          <w:szCs w:val="24"/>
        </w:rPr>
        <w:t xml:space="preserve">- </w:t>
      </w:r>
      <w:r w:rsidRPr="00A83571">
        <w:rPr>
          <w:rFonts w:ascii="Arial Narrow" w:hAnsi="Arial Narrow"/>
          <w:sz w:val="24"/>
          <w:szCs w:val="24"/>
        </w:rPr>
        <w:t xml:space="preserve"> Фонд научни изследвания Проект Н004/20.09.2019; Тема: „Оценка на риска от миризма на нерез при месо от некастрирани мъжки прасета и модели за използване на месото в месопреработката в България“; ръководител на научен проект: доц. Тодор Стоянчев; Срок (2.09</w:t>
      </w:r>
      <w:r w:rsidR="00E66FED" w:rsidRPr="00A83571">
        <w:rPr>
          <w:rFonts w:ascii="Arial Narrow" w:hAnsi="Arial Narrow"/>
          <w:sz w:val="24"/>
          <w:szCs w:val="24"/>
        </w:rPr>
        <w:t>.2019 – 2.11</w:t>
      </w:r>
      <w:r w:rsidRPr="00A83571">
        <w:rPr>
          <w:rFonts w:ascii="Arial Narrow" w:hAnsi="Arial Narrow"/>
          <w:sz w:val="24"/>
          <w:szCs w:val="24"/>
        </w:rPr>
        <w:t>.2021), Финансиране 28 833 лв. Статус на проекта: текущ;</w:t>
      </w:r>
    </w:p>
    <w:p w:rsidR="00F3113C" w:rsidRPr="00A83571" w:rsidRDefault="00F3113C" w:rsidP="00E66FED">
      <w:pPr>
        <w:pStyle w:val="BodyTextIndent"/>
        <w:spacing w:after="0" w:line="276" w:lineRule="auto"/>
        <w:ind w:left="0" w:firstLine="709"/>
        <w:jc w:val="both"/>
        <w:rPr>
          <w:rFonts w:ascii="Arial Narrow" w:hAnsi="Arial Narrow"/>
          <w:i/>
          <w:sz w:val="24"/>
          <w:szCs w:val="24"/>
        </w:rPr>
      </w:pPr>
      <w:r w:rsidRPr="00A83571">
        <w:rPr>
          <w:rFonts w:ascii="Arial Narrow" w:hAnsi="Arial Narrow"/>
          <w:sz w:val="24"/>
          <w:szCs w:val="24"/>
        </w:rPr>
        <w:t>доц. Тодор Стоянчев</w:t>
      </w:r>
      <w:r w:rsidR="00140CE0" w:rsidRPr="00A83571">
        <w:rPr>
          <w:rFonts w:ascii="Arial Narrow" w:hAnsi="Arial Narrow"/>
          <w:sz w:val="24"/>
          <w:szCs w:val="24"/>
        </w:rPr>
        <w:t xml:space="preserve"> - </w:t>
      </w:r>
      <w:r w:rsidRPr="00A83571">
        <w:rPr>
          <w:rFonts w:ascii="Arial Narrow" w:hAnsi="Arial Narrow"/>
          <w:sz w:val="24"/>
          <w:szCs w:val="24"/>
        </w:rPr>
        <w:t xml:space="preserve">Проект Д 01287/07.10.2020 „GREENANIMO” по НП „Европейски научни мрежи“ </w:t>
      </w:r>
      <w:r w:rsidR="00140CE0" w:rsidRPr="00A83571">
        <w:rPr>
          <w:rFonts w:ascii="Arial Narrow" w:hAnsi="Arial Narrow"/>
          <w:sz w:val="24"/>
          <w:szCs w:val="24"/>
        </w:rPr>
        <w:t>на МОН,</w:t>
      </w:r>
      <w:r w:rsidRPr="00A83571">
        <w:rPr>
          <w:rFonts w:ascii="Arial Narrow" w:hAnsi="Arial Narrow"/>
          <w:sz w:val="24"/>
          <w:szCs w:val="24"/>
        </w:rPr>
        <w:t xml:space="preserve"> ръководител на научен </w:t>
      </w:r>
      <w:r w:rsidR="003E76D0" w:rsidRPr="00A83571">
        <w:rPr>
          <w:rFonts w:ascii="Arial Narrow" w:hAnsi="Arial Narrow"/>
          <w:sz w:val="24"/>
          <w:szCs w:val="24"/>
        </w:rPr>
        <w:t>проект</w:t>
      </w:r>
      <w:r w:rsidRPr="00A83571">
        <w:rPr>
          <w:rFonts w:ascii="Arial Narrow" w:hAnsi="Arial Narrow"/>
          <w:sz w:val="24"/>
          <w:szCs w:val="24"/>
        </w:rPr>
        <w:t>: проф. дн Светлана Георгиева; Срок за изпълнение: 7.10.2020 – 7.10.2022), Финансиране 977 636лв.; Статус на проекта: текущ;</w:t>
      </w:r>
    </w:p>
    <w:p w:rsidR="00F3113C" w:rsidRPr="00A83571" w:rsidRDefault="00F3113C" w:rsidP="00E66FED">
      <w:pPr>
        <w:pStyle w:val="BodyTextIndent"/>
        <w:spacing w:after="0" w:line="276" w:lineRule="auto"/>
        <w:ind w:left="0" w:firstLine="709"/>
        <w:jc w:val="both"/>
        <w:rPr>
          <w:rFonts w:ascii="Arial Narrow" w:hAnsi="Arial Narrow"/>
          <w:i/>
          <w:sz w:val="24"/>
          <w:szCs w:val="24"/>
        </w:rPr>
      </w:pPr>
      <w:r w:rsidRPr="00A83571">
        <w:rPr>
          <w:rFonts w:ascii="Arial Narrow" w:hAnsi="Arial Narrow"/>
          <w:sz w:val="24"/>
          <w:szCs w:val="24"/>
        </w:rPr>
        <w:t xml:space="preserve">доц. Тодор Стоянчев Национален научен проект Научноизследователска инфраструктура в областта на храни, хранене и </w:t>
      </w:r>
      <w:r w:rsidR="00140CE0" w:rsidRPr="00A83571">
        <w:rPr>
          <w:rFonts w:ascii="Arial Narrow" w:hAnsi="Arial Narrow"/>
          <w:sz w:val="24"/>
          <w:szCs w:val="24"/>
        </w:rPr>
        <w:t>здраве, обвързана с участие на Б</w:t>
      </w:r>
      <w:r w:rsidRPr="00A83571">
        <w:rPr>
          <w:rFonts w:ascii="Arial Narrow" w:hAnsi="Arial Narrow"/>
          <w:sz w:val="24"/>
          <w:szCs w:val="24"/>
        </w:rPr>
        <w:t>ългария в паневропейска инфраструктура FNH-RI (FNH-RI BUL). Координатор-проф. Ангел Ангелов</w:t>
      </w:r>
      <w:r w:rsidR="00412ED7">
        <w:rPr>
          <w:rFonts w:ascii="Arial Narrow" w:hAnsi="Arial Narrow"/>
          <w:sz w:val="24"/>
          <w:szCs w:val="24"/>
        </w:rPr>
        <w:t xml:space="preserve"> от Университет по хранителни технологии, Пловдив</w:t>
      </w:r>
      <w:r w:rsidRPr="00A83571">
        <w:rPr>
          <w:rFonts w:ascii="Arial Narrow" w:hAnsi="Arial Narrow"/>
          <w:sz w:val="24"/>
          <w:szCs w:val="24"/>
        </w:rPr>
        <w:t>. Финансиране 4 960 000 лв.; Статус на проекта: текущ;</w:t>
      </w:r>
    </w:p>
    <w:p w:rsidR="00F3113C" w:rsidRPr="00A83571" w:rsidRDefault="00412ED7" w:rsidP="00E66FED">
      <w:pPr>
        <w:shd w:val="clear" w:color="auto" w:fill="FFFFFF"/>
        <w:spacing w:after="0" w:line="276" w:lineRule="auto"/>
        <w:ind w:firstLine="709"/>
        <w:jc w:val="both"/>
        <w:rPr>
          <w:rFonts w:ascii="Arial Narrow" w:eastAsia="Times New Roman" w:hAnsi="Arial Narrow" w:cs="Times New Roman"/>
          <w:sz w:val="24"/>
          <w:szCs w:val="24"/>
        </w:rPr>
      </w:pPr>
      <w:r>
        <w:rPr>
          <w:rFonts w:ascii="Arial Narrow" w:eastAsia="Times New Roman" w:hAnsi="Arial Narrow" w:cs="Times New Roman"/>
          <w:sz w:val="24"/>
          <w:szCs w:val="24"/>
        </w:rPr>
        <w:t>Доц. д-р Деян Стратев</w:t>
      </w:r>
      <w:r w:rsidR="00F3113C" w:rsidRPr="00A83571">
        <w:rPr>
          <w:rFonts w:ascii="Arial Narrow" w:eastAsia="Times New Roman" w:hAnsi="Arial Narrow" w:cs="Times New Roman"/>
          <w:sz w:val="24"/>
          <w:szCs w:val="24"/>
        </w:rPr>
        <w:t xml:space="preserve"> и Гл. ас. д-р Ралица Кючукова участват в Национална научна програма „</w:t>
      </w:r>
      <w:r w:rsidR="00F3113C" w:rsidRPr="00A83571">
        <w:rPr>
          <w:rFonts w:ascii="Arial Narrow" w:eastAsia="Times New Roman" w:hAnsi="Arial Narrow" w:cs="Times New Roman"/>
          <w:bCs/>
          <w:sz w:val="24"/>
          <w:szCs w:val="24"/>
        </w:rPr>
        <w:t>Здравословни храни за силна биоикономика и качество на живот</w:t>
      </w:r>
      <w:r w:rsidR="00F3113C" w:rsidRPr="00A83571">
        <w:rPr>
          <w:rFonts w:ascii="Arial Narrow" w:eastAsia="Times New Roman" w:hAnsi="Arial Narrow" w:cs="Times New Roman"/>
          <w:sz w:val="24"/>
          <w:szCs w:val="24"/>
        </w:rPr>
        <w:t xml:space="preserve"> “, Одобрена с </w:t>
      </w:r>
      <w:r w:rsidR="00996083" w:rsidRPr="00A83571">
        <w:rPr>
          <w:rFonts w:ascii="Arial Narrow" w:eastAsia="Times New Roman" w:hAnsi="Arial Narrow" w:cs="Times New Roman"/>
          <w:sz w:val="24"/>
          <w:szCs w:val="24"/>
        </w:rPr>
        <w:t xml:space="preserve">решение </w:t>
      </w:r>
      <w:r w:rsidR="00F3113C" w:rsidRPr="00A83571">
        <w:rPr>
          <w:rFonts w:ascii="Arial Narrow" w:eastAsia="Times New Roman" w:hAnsi="Arial Narrow" w:cs="Times New Roman"/>
          <w:sz w:val="24"/>
          <w:szCs w:val="24"/>
        </w:rPr>
        <w:t>№ 577 от 17 август 2018 година на Министерския съвет за одобряване на национални научни програми, Срок на програмата: до декември 2021 г.</w:t>
      </w:r>
    </w:p>
    <w:p w:rsidR="00F3113C" w:rsidRPr="00A83571" w:rsidRDefault="00F3113C" w:rsidP="007F344B">
      <w:pPr>
        <w:spacing w:after="0" w:line="276" w:lineRule="auto"/>
        <w:ind w:firstLine="709"/>
        <w:jc w:val="both"/>
        <w:rPr>
          <w:rFonts w:ascii="Arial Narrow" w:hAnsi="Arial Narrow" w:cs="Times New Roman"/>
          <w:sz w:val="24"/>
          <w:szCs w:val="24"/>
        </w:rPr>
      </w:pPr>
      <w:r w:rsidRPr="00A83571">
        <w:rPr>
          <w:rFonts w:ascii="Arial Narrow" w:hAnsi="Arial Narrow" w:cs="Times New Roman"/>
          <w:sz w:val="24"/>
          <w:szCs w:val="24"/>
        </w:rPr>
        <w:t>Доц. д-р Гергана Николова Балиева – академичен наставник на студенти от ВМФ при ТрУ за провеждане на студентска практика по Национален проект BG05M20P001-2.013-0001 на МОН „Студентски практики – Фаза 2” финансиран от ОП НОИР (част от приоритетна ос "Образование и учене през целия живот" на Оперативна програма „Наука и образ</w:t>
      </w:r>
      <w:r w:rsidR="00412ED7">
        <w:rPr>
          <w:rFonts w:ascii="Arial Narrow" w:hAnsi="Arial Narrow" w:cs="Times New Roman"/>
          <w:sz w:val="24"/>
          <w:szCs w:val="24"/>
        </w:rPr>
        <w:t>ование за интелигентен растеж“)</w:t>
      </w:r>
      <w:r w:rsidRPr="00A83571">
        <w:rPr>
          <w:rFonts w:ascii="Arial Narrow" w:hAnsi="Arial Narrow" w:cs="Times New Roman"/>
          <w:sz w:val="24"/>
          <w:szCs w:val="24"/>
        </w:rPr>
        <w:t xml:space="preserve">. </w:t>
      </w:r>
      <w:r w:rsidR="003E76D0" w:rsidRPr="00A83571">
        <w:rPr>
          <w:rFonts w:ascii="Arial Narrow" w:hAnsi="Arial Narrow" w:cs="Times New Roman"/>
          <w:sz w:val="24"/>
          <w:szCs w:val="24"/>
        </w:rPr>
        <w:t>Проектът</w:t>
      </w:r>
      <w:r w:rsidRPr="00A83571">
        <w:rPr>
          <w:rFonts w:ascii="Arial Narrow" w:hAnsi="Arial Narrow" w:cs="Times New Roman"/>
          <w:sz w:val="24"/>
          <w:szCs w:val="24"/>
        </w:rPr>
        <w:t xml:space="preserve"> стартира през 2020 , но срокът за изпълнение не е посочен!</w:t>
      </w:r>
    </w:p>
    <w:p w:rsidR="00F3113C" w:rsidRPr="00A83571" w:rsidRDefault="00F3113C" w:rsidP="007F344B">
      <w:pPr>
        <w:tabs>
          <w:tab w:val="left" w:pos="1134"/>
        </w:tabs>
        <w:spacing w:after="0" w:line="276" w:lineRule="auto"/>
        <w:ind w:right="271" w:firstLine="709"/>
        <w:jc w:val="both"/>
        <w:rPr>
          <w:rFonts w:ascii="Arial Narrow" w:hAnsi="Arial Narrow" w:cs="Times New Roman"/>
          <w:b/>
          <w:sz w:val="24"/>
          <w:szCs w:val="24"/>
        </w:rPr>
      </w:pPr>
      <w:r w:rsidRPr="00A83571">
        <w:rPr>
          <w:rFonts w:ascii="Arial Narrow" w:hAnsi="Arial Narrow" w:cs="Times New Roman"/>
          <w:sz w:val="24"/>
          <w:szCs w:val="24"/>
        </w:rPr>
        <w:lastRenderedPageBreak/>
        <w:t>доц. Надя Бозакава Участие в НП „Strengthen research and innovation capacity for grazing livestock meat production in Bulgaria trough advanced knowledge transfer, “Greenanimo</w:t>
      </w:r>
      <w:r w:rsidRPr="00A83571">
        <w:rPr>
          <w:rFonts w:ascii="Arial Narrow" w:hAnsi="Arial Narrow" w:cs="Times New Roman"/>
          <w:b/>
          <w:sz w:val="24"/>
          <w:szCs w:val="24"/>
        </w:rPr>
        <w:t>”</w:t>
      </w:r>
      <w:r w:rsidRPr="00A83571">
        <w:rPr>
          <w:rFonts w:ascii="Arial Narrow" w:hAnsi="Arial Narrow" w:cs="Times New Roman"/>
          <w:sz w:val="24"/>
          <w:szCs w:val="24"/>
        </w:rPr>
        <w:t>, в изпълнение на НП „Европейски научни мрежи“ приета с решение на Министерски съвет №557 от 06.08.2020 г., Споразумение № Д01/07.10.2020 г., Проект № М004/7.10.2020 от регистъра на ТрУ – 1000000 лв</w:t>
      </w:r>
      <w:r w:rsidRPr="00A83571">
        <w:rPr>
          <w:rFonts w:ascii="Arial Narrow" w:hAnsi="Arial Narrow" w:cs="Times New Roman"/>
          <w:b/>
          <w:sz w:val="24"/>
          <w:szCs w:val="24"/>
        </w:rPr>
        <w:t>.</w:t>
      </w:r>
    </w:p>
    <w:p w:rsidR="00F3113C" w:rsidRPr="00A83571" w:rsidRDefault="00F3113C" w:rsidP="007F344B">
      <w:pPr>
        <w:tabs>
          <w:tab w:val="left" w:pos="1276"/>
        </w:tabs>
        <w:spacing w:after="0" w:line="276" w:lineRule="auto"/>
        <w:ind w:right="271" w:firstLine="709"/>
        <w:jc w:val="both"/>
        <w:rPr>
          <w:rFonts w:ascii="Arial Narrow" w:hAnsi="Arial Narrow" w:cs="Times New Roman"/>
          <w:b/>
          <w:sz w:val="24"/>
          <w:szCs w:val="24"/>
        </w:rPr>
      </w:pPr>
      <w:r w:rsidRPr="00A83571">
        <w:rPr>
          <w:rFonts w:ascii="Arial Narrow" w:hAnsi="Arial Narrow" w:cs="Times New Roman"/>
          <w:sz w:val="24"/>
          <w:szCs w:val="24"/>
        </w:rPr>
        <w:t>гл. ас. д-р  Мехмед Халил Участие в НП „Strengthen research and innovation capacity for grazing livestock meat production in Bulgaria trough advanced knowledge transfer, “Greenanimo</w:t>
      </w:r>
      <w:r w:rsidRPr="00A83571">
        <w:rPr>
          <w:rFonts w:ascii="Arial Narrow" w:hAnsi="Arial Narrow" w:cs="Times New Roman"/>
          <w:b/>
          <w:sz w:val="24"/>
          <w:szCs w:val="24"/>
        </w:rPr>
        <w:t>”</w:t>
      </w:r>
      <w:r w:rsidRPr="00A83571">
        <w:rPr>
          <w:rFonts w:ascii="Arial Narrow" w:hAnsi="Arial Narrow" w:cs="Times New Roman"/>
          <w:sz w:val="24"/>
          <w:szCs w:val="24"/>
        </w:rPr>
        <w:t>, в изпълнение на НП „Европейски научни мрежи“ приета с решение на Министерски съвет №557 от 06.08.2020 г., Споразумение № Д01/07.10.2020 г., Проект № М004/7.10.2020 от регистъра на ТрУ – 1000000 лв</w:t>
      </w:r>
      <w:r w:rsidRPr="00A83571">
        <w:rPr>
          <w:rFonts w:ascii="Arial Narrow" w:hAnsi="Arial Narrow" w:cs="Times New Roman"/>
          <w:b/>
          <w:sz w:val="24"/>
          <w:szCs w:val="24"/>
        </w:rPr>
        <w:t>.</w:t>
      </w:r>
    </w:p>
    <w:p w:rsidR="00F3113C" w:rsidRPr="00A83571" w:rsidRDefault="00F3113C" w:rsidP="007F344B">
      <w:pPr>
        <w:pStyle w:val="ListParagraph"/>
        <w:spacing w:line="276" w:lineRule="auto"/>
        <w:ind w:left="0" w:firstLine="709"/>
        <w:jc w:val="both"/>
        <w:rPr>
          <w:rFonts w:ascii="Arial Narrow" w:hAnsi="Arial Narrow"/>
          <w:sz w:val="24"/>
          <w:szCs w:val="24"/>
          <w:lang w:val="bg-BG"/>
        </w:rPr>
      </w:pPr>
      <w:r w:rsidRPr="00A83571">
        <w:rPr>
          <w:rFonts w:ascii="Arial Narrow" w:hAnsi="Arial Narrow"/>
          <w:bCs/>
          <w:sz w:val="24"/>
          <w:szCs w:val="24"/>
          <w:lang w:val="bg-BG"/>
        </w:rPr>
        <w:t>Доц. д-р Звезделина Любенова Янева</w:t>
      </w:r>
      <w:r w:rsidRPr="00A83571">
        <w:rPr>
          <w:rFonts w:ascii="Arial Narrow" w:hAnsi="Arial Narrow"/>
          <w:sz w:val="24"/>
          <w:szCs w:val="24"/>
          <w:lang w:val="bg-BG"/>
        </w:rPr>
        <w:t xml:space="preserve"> – ръководител на Научна задача 2.2.2.4. Микроенкапсулиране на биоактивни растителни екстракти върху биополимерни матрици с приложение като биопрепарати в растениевъдството, </w:t>
      </w:r>
      <w:r w:rsidRPr="00A83571">
        <w:rPr>
          <w:rFonts w:ascii="Arial Narrow" w:hAnsi="Arial Narrow"/>
          <w:bCs/>
          <w:sz w:val="24"/>
          <w:szCs w:val="24"/>
          <w:lang w:val="bg-BG"/>
        </w:rPr>
        <w:t>Национална Научна Програма «Здравословни Храни за Силна Биоикономика и Качество на Живот» на МОН</w:t>
      </w:r>
      <w:r w:rsidRPr="00A83571">
        <w:rPr>
          <w:rFonts w:ascii="Arial Narrow" w:hAnsi="Arial Narrow"/>
          <w:b/>
          <w:bCs/>
          <w:sz w:val="24"/>
          <w:szCs w:val="24"/>
          <w:lang w:val="bg-BG"/>
        </w:rPr>
        <w:t>,</w:t>
      </w:r>
      <w:r w:rsidRPr="00A83571">
        <w:rPr>
          <w:rFonts w:ascii="Arial Narrow" w:hAnsi="Arial Narrow"/>
          <w:sz w:val="24"/>
          <w:szCs w:val="24"/>
          <w:lang w:val="bg-BG"/>
        </w:rPr>
        <w:t xml:space="preserve"> Компонент 2: Растително здраве и безопасност в хранителните системи, РП 2.2. Екофункционална интензификация на стопанствата за устойчива биологична база – текущ (получени средства за първа и втора финансова година – 19 900.00 лв.; предвидени финансови средства за целия 4-годишен период на ННП – 40 000.00 лв.) (период октомври 2018 – октомври 2022 г.): </w:t>
      </w:r>
      <w:r w:rsidRPr="00A83571">
        <w:rPr>
          <w:rFonts w:ascii="Arial Narrow" w:hAnsi="Arial Narrow"/>
          <w:bCs/>
          <w:sz w:val="24"/>
          <w:szCs w:val="24"/>
          <w:lang w:val="bg-BG"/>
        </w:rPr>
        <w:t>ас. д-р Доника Иванова</w:t>
      </w:r>
      <w:r w:rsidRPr="00A83571">
        <w:rPr>
          <w:rFonts w:ascii="Arial Narrow" w:hAnsi="Arial Narrow"/>
          <w:sz w:val="24"/>
          <w:szCs w:val="24"/>
          <w:lang w:val="bg-BG"/>
        </w:rPr>
        <w:t> – член на работен колектив.</w:t>
      </w:r>
    </w:p>
    <w:p w:rsidR="00F3113C" w:rsidRPr="00A83571" w:rsidRDefault="00F3113C" w:rsidP="007F344B">
      <w:pPr>
        <w:pStyle w:val="ListParagraph"/>
        <w:spacing w:line="276" w:lineRule="auto"/>
        <w:ind w:left="360" w:hanging="360"/>
        <w:jc w:val="both"/>
        <w:rPr>
          <w:rFonts w:ascii="Arial Narrow" w:hAnsi="Arial Narrow"/>
          <w:sz w:val="24"/>
          <w:szCs w:val="24"/>
          <w:lang w:val="bg-BG"/>
        </w:rPr>
      </w:pPr>
    </w:p>
    <w:p w:rsidR="00F3113C" w:rsidRPr="00A83571" w:rsidRDefault="00F3113C" w:rsidP="007F344B">
      <w:pPr>
        <w:pStyle w:val="yiv2799495853msonormal"/>
        <w:shd w:val="clear" w:color="auto" w:fill="FFFFFF"/>
        <w:spacing w:before="0" w:beforeAutospacing="0" w:after="0" w:afterAutospacing="0" w:line="276" w:lineRule="auto"/>
        <w:ind w:left="360"/>
        <w:jc w:val="both"/>
        <w:rPr>
          <w:rFonts w:ascii="Arial Narrow" w:hAnsi="Arial Narrow"/>
          <w:b/>
          <w:shd w:val="clear" w:color="auto" w:fill="FFFFFF"/>
        </w:rPr>
      </w:pPr>
      <w:r w:rsidRPr="00A83571">
        <w:rPr>
          <w:rFonts w:ascii="Arial Narrow" w:hAnsi="Arial Narrow"/>
          <w:b/>
          <w:shd w:val="clear" w:color="auto" w:fill="FFFFFF"/>
        </w:rPr>
        <w:t>Национална програма „Млади учени и постдокторанти“</w:t>
      </w:r>
    </w:p>
    <w:p w:rsidR="00F3113C" w:rsidRPr="00A83571" w:rsidRDefault="00F3113C" w:rsidP="007F344B">
      <w:pPr>
        <w:pStyle w:val="yiv2799495853msonormal"/>
        <w:shd w:val="clear" w:color="auto" w:fill="FFFFFF"/>
        <w:spacing w:before="0" w:beforeAutospacing="0" w:after="0" w:afterAutospacing="0" w:line="276" w:lineRule="auto"/>
        <w:ind w:firstLine="426"/>
        <w:jc w:val="both"/>
        <w:rPr>
          <w:rFonts w:ascii="Arial Narrow" w:hAnsi="Arial Narrow"/>
          <w:shd w:val="clear" w:color="auto" w:fill="FFFFFF"/>
        </w:rPr>
      </w:pPr>
      <w:r w:rsidRPr="00A83571">
        <w:rPr>
          <w:rFonts w:ascii="Arial Narrow" w:hAnsi="Arial Narrow"/>
          <w:b/>
          <w:shd w:val="clear" w:color="auto" w:fill="FFFFFF"/>
        </w:rPr>
        <w:t>През 2020</w:t>
      </w:r>
      <w:r w:rsidRPr="00A83571">
        <w:rPr>
          <w:rFonts w:ascii="Arial Narrow" w:hAnsi="Arial Narrow"/>
          <w:shd w:val="clear" w:color="auto" w:fill="FFFFFF"/>
        </w:rPr>
        <w:t xml:space="preserve"> година за втора година бяха предоставени средства по тази национална програма. Комисия в състав: проф. Ангел Воденичаров, доц. Георги Пенчев и ас. Александра Даскалова определи 4 млади учени и 4 постдокторанта, като взе предвид публикационната им активност и изпълнение на критериите, заложени в програмата.</w:t>
      </w:r>
    </w:p>
    <w:p w:rsidR="00F3113C" w:rsidRPr="00A83571" w:rsidRDefault="00996083" w:rsidP="00412ED7">
      <w:pPr>
        <w:spacing w:after="0" w:line="240" w:lineRule="auto"/>
        <w:jc w:val="both"/>
        <w:rPr>
          <w:rFonts w:ascii="Arial Narrow" w:hAnsi="Arial Narrow" w:cs="Times New Roman"/>
          <w:b/>
          <w:sz w:val="24"/>
          <w:szCs w:val="24"/>
        </w:rPr>
      </w:pPr>
      <w:r w:rsidRPr="00A83571">
        <w:rPr>
          <w:rFonts w:ascii="Arial Narrow" w:hAnsi="Arial Narrow" w:cs="Times New Roman"/>
          <w:b/>
          <w:sz w:val="24"/>
          <w:szCs w:val="24"/>
        </w:rPr>
        <w:tab/>
      </w:r>
      <w:r w:rsidRPr="00A83571">
        <w:rPr>
          <w:rFonts w:ascii="Arial Narrow" w:hAnsi="Arial Narrow" w:cs="Times New Roman"/>
          <w:b/>
          <w:sz w:val="24"/>
          <w:szCs w:val="24"/>
          <w:u w:val="single"/>
        </w:rPr>
        <w:t>Постдокторанти</w:t>
      </w:r>
      <w:r w:rsidRPr="00A83571">
        <w:rPr>
          <w:rFonts w:ascii="Arial Narrow" w:hAnsi="Arial Narrow" w:cs="Times New Roman"/>
          <w:b/>
          <w:sz w:val="24"/>
          <w:szCs w:val="24"/>
        </w:rPr>
        <w:t>:</w:t>
      </w:r>
    </w:p>
    <w:p w:rsidR="00F3113C" w:rsidRPr="00A83571" w:rsidRDefault="00F3113C" w:rsidP="00412ED7">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ab/>
        <w:t xml:space="preserve">1. Доника Георгиева Иванова </w:t>
      </w:r>
    </w:p>
    <w:p w:rsidR="00F3113C" w:rsidRPr="00A83571" w:rsidRDefault="00F3113C" w:rsidP="00412ED7">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ab/>
        <w:t xml:space="preserve">2. Камелия Димчева Стаматова-Йовчева </w:t>
      </w:r>
    </w:p>
    <w:p w:rsidR="00F3113C" w:rsidRPr="00A83571" w:rsidRDefault="007F344B" w:rsidP="00412ED7">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ab/>
        <w:t>3</w:t>
      </w:r>
      <w:r w:rsidR="00F3113C" w:rsidRPr="00A83571">
        <w:rPr>
          <w:rFonts w:ascii="Arial Narrow" w:hAnsi="Arial Narrow" w:cs="Times New Roman"/>
          <w:sz w:val="24"/>
          <w:szCs w:val="24"/>
        </w:rPr>
        <w:t xml:space="preserve">. Радка Стайова Гарноева </w:t>
      </w:r>
    </w:p>
    <w:p w:rsidR="00996083" w:rsidRPr="00A83571" w:rsidRDefault="00996083" w:rsidP="00412ED7">
      <w:pPr>
        <w:spacing w:after="0" w:line="240" w:lineRule="auto"/>
        <w:jc w:val="both"/>
        <w:rPr>
          <w:rFonts w:ascii="Arial Narrow" w:hAnsi="Arial Narrow" w:cs="Times New Roman"/>
          <w:sz w:val="24"/>
          <w:szCs w:val="24"/>
        </w:rPr>
      </w:pPr>
    </w:p>
    <w:p w:rsidR="00F3113C" w:rsidRPr="00A83571" w:rsidRDefault="00996083" w:rsidP="00412ED7">
      <w:pPr>
        <w:spacing w:after="0" w:line="240" w:lineRule="auto"/>
        <w:jc w:val="both"/>
        <w:rPr>
          <w:rFonts w:ascii="Arial Narrow" w:hAnsi="Arial Narrow" w:cs="Times New Roman"/>
          <w:b/>
          <w:sz w:val="24"/>
          <w:szCs w:val="24"/>
        </w:rPr>
      </w:pPr>
      <w:r w:rsidRPr="00A83571">
        <w:rPr>
          <w:rFonts w:ascii="Arial Narrow" w:hAnsi="Arial Narrow" w:cs="Times New Roman"/>
          <w:b/>
          <w:sz w:val="24"/>
          <w:szCs w:val="24"/>
        </w:rPr>
        <w:tab/>
      </w:r>
      <w:r w:rsidRPr="00A83571">
        <w:rPr>
          <w:rFonts w:ascii="Arial Narrow" w:hAnsi="Arial Narrow" w:cs="Times New Roman"/>
          <w:b/>
          <w:sz w:val="24"/>
          <w:szCs w:val="24"/>
          <w:u w:val="single"/>
        </w:rPr>
        <w:t>Млади учени</w:t>
      </w:r>
      <w:r w:rsidRPr="00A83571">
        <w:rPr>
          <w:rFonts w:ascii="Arial Narrow" w:hAnsi="Arial Narrow" w:cs="Times New Roman"/>
          <w:b/>
          <w:sz w:val="24"/>
          <w:szCs w:val="24"/>
        </w:rPr>
        <w:t>:</w:t>
      </w:r>
    </w:p>
    <w:p w:rsidR="00F3113C" w:rsidRPr="00A83571" w:rsidRDefault="00F3113C" w:rsidP="00412ED7">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ab/>
        <w:t xml:space="preserve">1. Марияна Пепова Стратева </w:t>
      </w:r>
    </w:p>
    <w:p w:rsidR="00F3113C" w:rsidRPr="00A83571" w:rsidRDefault="00F3113C" w:rsidP="00412ED7">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ab/>
        <w:t xml:space="preserve">2. Радина Наскова Василева-Минкова </w:t>
      </w:r>
    </w:p>
    <w:p w:rsidR="00F3113C" w:rsidRPr="00A83571" w:rsidRDefault="00F3113C" w:rsidP="00412ED7">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ab/>
        <w:t xml:space="preserve">3. Георги Валентинов Терзиев </w:t>
      </w:r>
    </w:p>
    <w:p w:rsidR="00F3113C" w:rsidRPr="00A83571" w:rsidRDefault="00F3113C" w:rsidP="00412ED7">
      <w:pPr>
        <w:spacing w:after="0" w:line="240" w:lineRule="auto"/>
        <w:jc w:val="both"/>
        <w:rPr>
          <w:rFonts w:ascii="Arial Narrow" w:hAnsi="Arial Narrow" w:cs="Times New Roman"/>
          <w:sz w:val="24"/>
          <w:szCs w:val="24"/>
        </w:rPr>
      </w:pPr>
      <w:r w:rsidRPr="00A83571">
        <w:rPr>
          <w:rFonts w:ascii="Arial Narrow" w:hAnsi="Arial Narrow" w:cs="Times New Roman"/>
          <w:sz w:val="24"/>
          <w:szCs w:val="24"/>
        </w:rPr>
        <w:tab/>
        <w:t xml:space="preserve">4. Десислава Русева Бангиева </w:t>
      </w:r>
    </w:p>
    <w:p w:rsidR="00F3113C" w:rsidRPr="00A83571" w:rsidRDefault="00F3113C" w:rsidP="00412ED7">
      <w:pPr>
        <w:spacing w:after="0" w:line="240" w:lineRule="auto"/>
        <w:jc w:val="both"/>
        <w:rPr>
          <w:rFonts w:ascii="Arial Narrow" w:hAnsi="Arial Narrow" w:cs="Times New Roman"/>
          <w:sz w:val="24"/>
          <w:szCs w:val="24"/>
        </w:rPr>
      </w:pPr>
    </w:p>
    <w:p w:rsidR="00F3113C" w:rsidRPr="00A83571" w:rsidRDefault="00F3113C" w:rsidP="00412ED7">
      <w:pPr>
        <w:spacing w:after="0" w:line="240" w:lineRule="auto"/>
        <w:jc w:val="both"/>
        <w:rPr>
          <w:rFonts w:ascii="Arial Narrow" w:hAnsi="Arial Narrow" w:cs="Times New Roman"/>
          <w:sz w:val="24"/>
          <w:szCs w:val="24"/>
        </w:rPr>
      </w:pPr>
      <w:r w:rsidRPr="00A83571">
        <w:rPr>
          <w:rFonts w:ascii="Arial Narrow" w:hAnsi="Arial Narrow" w:cs="Times New Roman"/>
          <w:b/>
          <w:sz w:val="24"/>
          <w:szCs w:val="24"/>
        </w:rPr>
        <w:t>През 2021</w:t>
      </w:r>
      <w:r w:rsidRPr="00A83571">
        <w:rPr>
          <w:rFonts w:ascii="Arial Narrow" w:hAnsi="Arial Narrow" w:cs="Times New Roman"/>
          <w:sz w:val="24"/>
          <w:szCs w:val="24"/>
        </w:rPr>
        <w:t xml:space="preserve"> год. според </w:t>
      </w:r>
      <w:r w:rsidR="003E76D0" w:rsidRPr="00A83571">
        <w:rPr>
          <w:rFonts w:ascii="Arial Narrow" w:hAnsi="Arial Narrow" w:cs="Times New Roman"/>
          <w:sz w:val="24"/>
          <w:szCs w:val="24"/>
        </w:rPr>
        <w:t>критериите</w:t>
      </w:r>
      <w:r w:rsidRPr="00A83571">
        <w:rPr>
          <w:rFonts w:ascii="Arial Narrow" w:hAnsi="Arial Narrow" w:cs="Times New Roman"/>
          <w:sz w:val="24"/>
          <w:szCs w:val="24"/>
        </w:rPr>
        <w:t xml:space="preserve"> за оценка на кандидатите по програмата и определените точки за ВМФ бяха определени:</w:t>
      </w:r>
    </w:p>
    <w:p w:rsidR="00F3113C" w:rsidRPr="00A83571" w:rsidRDefault="00F3113C" w:rsidP="00412ED7">
      <w:pPr>
        <w:spacing w:after="0" w:line="240" w:lineRule="auto"/>
        <w:jc w:val="both"/>
        <w:rPr>
          <w:rFonts w:ascii="Arial Narrow" w:hAnsi="Arial Narrow" w:cs="Times New Roman"/>
          <w:b/>
          <w:sz w:val="24"/>
          <w:szCs w:val="24"/>
        </w:rPr>
      </w:pPr>
      <w:r w:rsidRPr="00A83571">
        <w:rPr>
          <w:rFonts w:ascii="Arial Narrow" w:hAnsi="Arial Narrow" w:cs="Times New Roman"/>
          <w:b/>
          <w:sz w:val="24"/>
          <w:szCs w:val="24"/>
        </w:rPr>
        <w:tab/>
      </w:r>
      <w:r w:rsidRPr="00A83571">
        <w:rPr>
          <w:rFonts w:ascii="Arial Narrow" w:hAnsi="Arial Narrow" w:cs="Times New Roman"/>
          <w:b/>
          <w:sz w:val="24"/>
          <w:szCs w:val="24"/>
        </w:rPr>
        <w:tab/>
        <w:t>Постдокторанти</w:t>
      </w:r>
    </w:p>
    <w:p w:rsidR="00F3113C" w:rsidRPr="00A83571" w:rsidRDefault="00F3113C" w:rsidP="00412ED7">
      <w:pPr>
        <w:spacing w:after="0" w:line="240" w:lineRule="auto"/>
        <w:ind w:left="708"/>
        <w:jc w:val="both"/>
        <w:rPr>
          <w:rFonts w:ascii="Arial Narrow" w:hAnsi="Arial Narrow" w:cs="Times New Roman"/>
          <w:sz w:val="24"/>
          <w:szCs w:val="24"/>
        </w:rPr>
      </w:pPr>
      <w:r w:rsidRPr="00A83571">
        <w:rPr>
          <w:rFonts w:ascii="Arial Narrow" w:hAnsi="Arial Narrow" w:cs="Times New Roman"/>
          <w:sz w:val="24"/>
          <w:szCs w:val="24"/>
        </w:rPr>
        <w:t xml:space="preserve">1. Давид Господинов Йовчев </w:t>
      </w:r>
    </w:p>
    <w:p w:rsidR="00F3113C" w:rsidRPr="00A83571" w:rsidRDefault="00F3113C" w:rsidP="00412ED7">
      <w:pPr>
        <w:spacing w:after="0" w:line="240" w:lineRule="auto"/>
        <w:ind w:left="708"/>
        <w:jc w:val="both"/>
        <w:rPr>
          <w:rFonts w:ascii="Arial Narrow" w:hAnsi="Arial Narrow" w:cs="Times New Roman"/>
          <w:sz w:val="24"/>
          <w:szCs w:val="24"/>
        </w:rPr>
      </w:pPr>
      <w:r w:rsidRPr="00A83571">
        <w:rPr>
          <w:rFonts w:ascii="Arial Narrow" w:hAnsi="Arial Narrow" w:cs="Times New Roman"/>
          <w:sz w:val="24"/>
          <w:szCs w:val="24"/>
        </w:rPr>
        <w:t>2. Петър Тодоров Илиев точки</w:t>
      </w:r>
    </w:p>
    <w:p w:rsidR="00F3113C" w:rsidRPr="00A83571" w:rsidRDefault="00F3113C" w:rsidP="00412ED7">
      <w:pPr>
        <w:spacing w:after="0" w:line="240" w:lineRule="auto"/>
        <w:ind w:left="708"/>
        <w:jc w:val="both"/>
        <w:rPr>
          <w:rFonts w:ascii="Arial Narrow" w:hAnsi="Arial Narrow" w:cs="Times New Roman"/>
          <w:sz w:val="24"/>
          <w:szCs w:val="24"/>
        </w:rPr>
      </w:pPr>
      <w:r w:rsidRPr="00A83571">
        <w:rPr>
          <w:rFonts w:ascii="Arial Narrow" w:hAnsi="Arial Narrow" w:cs="Times New Roman"/>
          <w:sz w:val="24"/>
          <w:szCs w:val="24"/>
        </w:rPr>
        <w:t xml:space="preserve">3. Койчо Петков Коев </w:t>
      </w:r>
    </w:p>
    <w:p w:rsidR="00F3113C" w:rsidRPr="00A83571" w:rsidRDefault="00F3113C" w:rsidP="00412ED7">
      <w:pPr>
        <w:spacing w:after="0" w:line="240" w:lineRule="auto"/>
        <w:ind w:left="708"/>
        <w:jc w:val="both"/>
        <w:rPr>
          <w:rFonts w:ascii="Arial Narrow" w:hAnsi="Arial Narrow" w:cs="Times New Roman"/>
          <w:sz w:val="24"/>
          <w:szCs w:val="24"/>
        </w:rPr>
      </w:pPr>
      <w:r w:rsidRPr="00A83571">
        <w:rPr>
          <w:rFonts w:ascii="Arial Narrow" w:hAnsi="Arial Narrow" w:cs="Times New Roman"/>
          <w:sz w:val="24"/>
          <w:szCs w:val="24"/>
        </w:rPr>
        <w:t xml:space="preserve">4. Лазарин Великов Лазаров </w:t>
      </w:r>
    </w:p>
    <w:p w:rsidR="00F3113C" w:rsidRPr="00A83571" w:rsidRDefault="00F3113C" w:rsidP="00412ED7">
      <w:pPr>
        <w:spacing w:after="0" w:line="240" w:lineRule="auto"/>
        <w:ind w:left="708"/>
        <w:jc w:val="both"/>
        <w:rPr>
          <w:rFonts w:ascii="Arial Narrow" w:hAnsi="Arial Narrow" w:cs="Times New Roman"/>
          <w:sz w:val="24"/>
          <w:szCs w:val="24"/>
        </w:rPr>
      </w:pPr>
      <w:r w:rsidRPr="00A83571">
        <w:rPr>
          <w:rFonts w:ascii="Arial Narrow" w:hAnsi="Arial Narrow" w:cs="Times New Roman"/>
          <w:sz w:val="24"/>
          <w:szCs w:val="24"/>
        </w:rPr>
        <w:t xml:space="preserve">5. Георги Валентинов Терзиев </w:t>
      </w:r>
    </w:p>
    <w:p w:rsidR="00F3113C" w:rsidRPr="00A83571" w:rsidRDefault="00F3113C" w:rsidP="007F344B">
      <w:pPr>
        <w:spacing w:after="0" w:line="276" w:lineRule="auto"/>
        <w:jc w:val="both"/>
        <w:rPr>
          <w:rFonts w:ascii="Arial Narrow" w:hAnsi="Arial Narrow" w:cs="Times New Roman"/>
          <w:sz w:val="24"/>
          <w:szCs w:val="24"/>
        </w:rPr>
      </w:pPr>
    </w:p>
    <w:p w:rsidR="00F3113C" w:rsidRPr="00A83571" w:rsidRDefault="00F3113C" w:rsidP="007F344B">
      <w:pPr>
        <w:spacing w:after="0" w:line="276" w:lineRule="auto"/>
        <w:ind w:firstLine="708"/>
        <w:jc w:val="both"/>
        <w:rPr>
          <w:rFonts w:ascii="Arial Narrow" w:hAnsi="Arial Narrow" w:cs="Times New Roman"/>
          <w:b/>
          <w:sz w:val="24"/>
          <w:szCs w:val="24"/>
        </w:rPr>
      </w:pPr>
      <w:r w:rsidRPr="00A83571">
        <w:rPr>
          <w:rFonts w:ascii="Arial Narrow" w:hAnsi="Arial Narrow" w:cs="Times New Roman"/>
          <w:b/>
          <w:sz w:val="24"/>
          <w:szCs w:val="24"/>
        </w:rPr>
        <w:lastRenderedPageBreak/>
        <w:t>Млади учени</w:t>
      </w:r>
    </w:p>
    <w:p w:rsidR="00F3113C" w:rsidRPr="00A83571" w:rsidRDefault="00F3113C" w:rsidP="00996083">
      <w:pPr>
        <w:spacing w:after="0" w:line="276" w:lineRule="auto"/>
        <w:ind w:left="708"/>
        <w:jc w:val="both"/>
        <w:rPr>
          <w:rFonts w:ascii="Arial Narrow" w:hAnsi="Arial Narrow" w:cs="Times New Roman"/>
          <w:sz w:val="24"/>
          <w:szCs w:val="24"/>
        </w:rPr>
      </w:pPr>
      <w:r w:rsidRPr="00A83571">
        <w:rPr>
          <w:rFonts w:ascii="Arial Narrow" w:hAnsi="Arial Narrow" w:cs="Times New Roman"/>
          <w:sz w:val="24"/>
          <w:szCs w:val="24"/>
        </w:rPr>
        <w:t xml:space="preserve">1.  Радина Наскова Василева-Минкова </w:t>
      </w:r>
    </w:p>
    <w:p w:rsidR="00F3113C" w:rsidRPr="00A83571" w:rsidRDefault="00F3113C" w:rsidP="007F344B">
      <w:pPr>
        <w:spacing w:after="0" w:line="276" w:lineRule="auto"/>
        <w:jc w:val="both"/>
        <w:rPr>
          <w:rFonts w:ascii="Arial Narrow" w:hAnsi="Arial Narrow" w:cs="Times New Roman"/>
          <w:sz w:val="24"/>
          <w:szCs w:val="24"/>
        </w:rPr>
      </w:pPr>
    </w:p>
    <w:p w:rsidR="00F3113C" w:rsidRPr="00A83571" w:rsidRDefault="00F3113C" w:rsidP="007F344B">
      <w:pPr>
        <w:pStyle w:val="yiv2799495853msonormal"/>
        <w:shd w:val="clear" w:color="auto" w:fill="FFFFFF"/>
        <w:spacing w:before="0" w:beforeAutospacing="0" w:after="0" w:afterAutospacing="0" w:line="276" w:lineRule="auto"/>
        <w:ind w:left="360"/>
        <w:jc w:val="both"/>
        <w:rPr>
          <w:rFonts w:ascii="Arial Narrow" w:hAnsi="Arial Narrow"/>
          <w:b/>
        </w:rPr>
      </w:pPr>
      <w:r w:rsidRPr="00A83571">
        <w:rPr>
          <w:rFonts w:ascii="Arial Narrow" w:hAnsi="Arial Narrow"/>
          <w:b/>
        </w:rPr>
        <w:t>Договори с фирми</w:t>
      </w:r>
      <w:r w:rsidR="00996083" w:rsidRPr="00A83571">
        <w:rPr>
          <w:rFonts w:ascii="Arial Narrow" w:hAnsi="Arial Narrow"/>
          <w:b/>
        </w:rPr>
        <w:t xml:space="preserve"> от биззнеса в България и чужбина</w:t>
      </w:r>
    </w:p>
    <w:p w:rsidR="00F3113C" w:rsidRPr="00A83571" w:rsidRDefault="00F3113C" w:rsidP="007F344B">
      <w:pPr>
        <w:pStyle w:val="yiv2799495853msonormal"/>
        <w:shd w:val="clear" w:color="auto" w:fill="FFFFFF"/>
        <w:spacing w:before="0" w:beforeAutospacing="0" w:after="0" w:afterAutospacing="0" w:line="276" w:lineRule="auto"/>
        <w:ind w:firstLine="426"/>
        <w:jc w:val="both"/>
        <w:rPr>
          <w:rFonts w:ascii="Arial Narrow" w:hAnsi="Arial Narrow"/>
        </w:rPr>
      </w:pPr>
      <w:r w:rsidRPr="00A83571">
        <w:rPr>
          <w:rFonts w:ascii="Arial Narrow" w:hAnsi="Arial Narrow"/>
        </w:rPr>
        <w:t>Н001/21.06.2019 г.; Договор за провеждане на научно изследване, отнасящ се до продукт на Биовет АД, гр. Пещера, Ръководител проф. А. Миланова, участник докторант Цветелина Петкова</w:t>
      </w:r>
    </w:p>
    <w:p w:rsidR="00F3113C" w:rsidRPr="00A83571" w:rsidRDefault="00F3113C" w:rsidP="007F344B">
      <w:pPr>
        <w:pStyle w:val="yiv2799495853msonormal"/>
        <w:shd w:val="clear" w:color="auto" w:fill="FFFFFF"/>
        <w:spacing w:before="0" w:beforeAutospacing="0" w:after="0" w:afterAutospacing="0" w:line="276" w:lineRule="auto"/>
        <w:ind w:firstLine="426"/>
        <w:jc w:val="both"/>
        <w:rPr>
          <w:rFonts w:ascii="Arial Narrow" w:hAnsi="Arial Narrow"/>
          <w:shd w:val="clear" w:color="auto" w:fill="FFFFFF"/>
        </w:rPr>
      </w:pPr>
      <w:r w:rsidRPr="00A83571">
        <w:rPr>
          <w:rFonts w:ascii="Arial Narrow" w:hAnsi="Arial Narrow"/>
          <w:shd w:val="clear" w:color="auto" w:fill="FFFFFF"/>
        </w:rPr>
        <w:t xml:space="preserve">№173 ВМФ/23.06.2020 с MSD Animal Health Innovation GmbH, за клинично изпитване на противопаразитен продукт, с общ бюджет 26 750 Евро (заедно с допълнително споразумение №1 към договора от 06.10.2020). доц. Звезделина Киркова </w:t>
      </w:r>
    </w:p>
    <w:p w:rsidR="00F3113C" w:rsidRPr="00A83571" w:rsidRDefault="00F3113C" w:rsidP="007F344B">
      <w:pPr>
        <w:pStyle w:val="yiv2799495853msonormal"/>
        <w:shd w:val="clear" w:color="auto" w:fill="FFFFFF"/>
        <w:spacing w:before="0" w:beforeAutospacing="0" w:after="0" w:afterAutospacing="0" w:line="276" w:lineRule="auto"/>
        <w:ind w:left="360"/>
        <w:jc w:val="both"/>
        <w:rPr>
          <w:rFonts w:ascii="Arial Narrow" w:hAnsi="Arial Narrow"/>
          <w:shd w:val="clear" w:color="auto" w:fill="FFFFFF"/>
        </w:rPr>
      </w:pPr>
    </w:p>
    <w:p w:rsidR="00F3113C" w:rsidRPr="00A83571" w:rsidRDefault="00F3113C" w:rsidP="007F344B">
      <w:pPr>
        <w:pStyle w:val="yiv2799495853msonormal"/>
        <w:shd w:val="clear" w:color="auto" w:fill="FFFFFF"/>
        <w:spacing w:before="0" w:beforeAutospacing="0" w:after="0" w:afterAutospacing="0" w:line="276" w:lineRule="auto"/>
        <w:ind w:left="360"/>
        <w:jc w:val="both"/>
        <w:rPr>
          <w:rFonts w:ascii="Arial Narrow" w:hAnsi="Arial Narrow"/>
          <w:b/>
          <w:shd w:val="clear" w:color="auto" w:fill="FFFFFF"/>
        </w:rPr>
      </w:pPr>
      <w:r w:rsidRPr="00A83571">
        <w:rPr>
          <w:rFonts w:ascii="Arial Narrow" w:hAnsi="Arial Narrow"/>
          <w:b/>
          <w:shd w:val="clear" w:color="auto" w:fill="FFFFFF"/>
        </w:rPr>
        <w:t>Университетски проекти</w:t>
      </w:r>
    </w:p>
    <w:p w:rsidR="00F3113C" w:rsidRPr="00A83571" w:rsidRDefault="00F3113C" w:rsidP="007F344B">
      <w:pPr>
        <w:pStyle w:val="yiv2799495853msonormal"/>
        <w:shd w:val="clear" w:color="auto" w:fill="FFFFFF"/>
        <w:spacing w:before="0" w:beforeAutospacing="0" w:after="0" w:afterAutospacing="0" w:line="276" w:lineRule="auto"/>
        <w:ind w:firstLine="348"/>
        <w:jc w:val="both"/>
        <w:rPr>
          <w:rFonts w:ascii="Arial Narrow" w:hAnsi="Arial Narrow"/>
          <w:shd w:val="clear" w:color="auto" w:fill="FFFFFF"/>
        </w:rPr>
      </w:pPr>
      <w:r w:rsidRPr="00A83571">
        <w:rPr>
          <w:rFonts w:ascii="Arial Narrow" w:hAnsi="Arial Narrow"/>
          <w:shd w:val="clear" w:color="auto" w:fill="FFFFFF"/>
        </w:rPr>
        <w:t>През 2020 година за научни проекти на ВМФ бяха предоставени от Ректората 50</w:t>
      </w:r>
      <w:r w:rsidR="007F344B" w:rsidRPr="00A83571">
        <w:rPr>
          <w:rFonts w:ascii="Arial Narrow" w:hAnsi="Arial Narrow"/>
          <w:shd w:val="clear" w:color="auto" w:fill="FFFFFF"/>
        </w:rPr>
        <w:t> </w:t>
      </w:r>
      <w:r w:rsidRPr="00A83571">
        <w:rPr>
          <w:rFonts w:ascii="Arial Narrow" w:hAnsi="Arial Narrow"/>
          <w:shd w:val="clear" w:color="auto" w:fill="FFFFFF"/>
        </w:rPr>
        <w:t>712 лева. Към тях бяха добавени 4</w:t>
      </w:r>
      <w:r w:rsidR="007F344B" w:rsidRPr="00A83571">
        <w:rPr>
          <w:rFonts w:ascii="Arial Narrow" w:hAnsi="Arial Narrow"/>
          <w:shd w:val="clear" w:color="auto" w:fill="FFFFFF"/>
        </w:rPr>
        <w:t> </w:t>
      </w:r>
      <w:r w:rsidRPr="00A83571">
        <w:rPr>
          <w:rFonts w:ascii="Arial Narrow" w:hAnsi="Arial Narrow"/>
          <w:shd w:val="clear" w:color="auto" w:fill="FFFFFF"/>
        </w:rPr>
        <w:t>880 лева</w:t>
      </w:r>
      <w:r w:rsidR="007F344B" w:rsidRPr="00A83571">
        <w:rPr>
          <w:rFonts w:ascii="Arial Narrow" w:hAnsi="Arial Narrow"/>
          <w:shd w:val="clear" w:color="auto" w:fill="FFFFFF"/>
        </w:rPr>
        <w:t xml:space="preserve"> преходни средства от приключили проекти </w:t>
      </w:r>
      <w:r w:rsidRPr="00A83571">
        <w:rPr>
          <w:rFonts w:ascii="Arial Narrow" w:hAnsi="Arial Narrow"/>
          <w:shd w:val="clear" w:color="auto" w:fill="FFFFFF"/>
        </w:rPr>
        <w:t xml:space="preserve">от предходни години. Представени бяха общо 15 научни проекта – 14 колективни и 1 индивидуален. В тях бяха </w:t>
      </w:r>
      <w:r w:rsidR="003E76D0" w:rsidRPr="00A83571">
        <w:rPr>
          <w:rFonts w:ascii="Arial Narrow" w:hAnsi="Arial Narrow"/>
          <w:shd w:val="clear" w:color="auto" w:fill="FFFFFF"/>
        </w:rPr>
        <w:t>включени</w:t>
      </w:r>
      <w:r w:rsidRPr="00A83571">
        <w:rPr>
          <w:rFonts w:ascii="Arial Narrow" w:hAnsi="Arial Narrow"/>
          <w:shd w:val="clear" w:color="auto" w:fill="FFFFFF"/>
        </w:rPr>
        <w:t xml:space="preserve"> 12 професори, 19 доценти, 12 главни асистенти, 7 асистенти, 7 докторанта и 11 студента, 3 специалисти. По правилата за разпределение на средствата от Държавния бюджет се допускат и до 30% външни за ТрУ, в случая четирима. На база на точките, получени от рецензентите,  Комисията за оценка на научните проекти направи  разпределение, което беше утвърдено от Факултетния съвет. Най-високо оцененият проект получи 5950 лева, а най-малко получи </w:t>
      </w:r>
      <w:r w:rsidR="003E76D0" w:rsidRPr="00A83571">
        <w:rPr>
          <w:rFonts w:ascii="Arial Narrow" w:hAnsi="Arial Narrow"/>
          <w:shd w:val="clear" w:color="auto" w:fill="FFFFFF"/>
        </w:rPr>
        <w:t>интервалният</w:t>
      </w:r>
      <w:r w:rsidR="00996083" w:rsidRPr="00A83571">
        <w:rPr>
          <w:rFonts w:ascii="Arial Narrow" w:hAnsi="Arial Narrow"/>
          <w:shd w:val="clear" w:color="auto" w:fill="FFFFFF"/>
        </w:rPr>
        <w:t xml:space="preserve"> проект – 452 лева </w:t>
      </w:r>
      <w:r w:rsidRPr="00A83571">
        <w:rPr>
          <w:rFonts w:ascii="Arial Narrow" w:hAnsi="Arial Narrow"/>
          <w:shd w:val="clear" w:color="auto" w:fill="FFFFFF"/>
        </w:rPr>
        <w:t xml:space="preserve"> </w:t>
      </w:r>
      <w:r w:rsidR="00996083" w:rsidRPr="00A83571">
        <w:rPr>
          <w:rFonts w:ascii="Arial Narrow" w:hAnsi="Arial Narrow"/>
          <w:shd w:val="clear" w:color="auto" w:fill="FFFFFF"/>
        </w:rPr>
        <w:t>(</w:t>
      </w:r>
      <w:r w:rsidR="00996083" w:rsidRPr="00A83571">
        <w:rPr>
          <w:rFonts w:ascii="Arial Narrow" w:hAnsi="Arial Narrow"/>
          <w:highlight w:val="green"/>
          <w:shd w:val="clear" w:color="auto" w:fill="FFFFFF"/>
        </w:rPr>
        <w:t>приложение 5</w:t>
      </w:r>
      <w:r w:rsidR="00996083" w:rsidRPr="00A83571">
        <w:rPr>
          <w:rFonts w:ascii="Arial Narrow" w:hAnsi="Arial Narrow"/>
          <w:shd w:val="clear" w:color="auto" w:fill="FFFFFF"/>
        </w:rPr>
        <w:t>)</w:t>
      </w:r>
    </w:p>
    <w:p w:rsidR="00F3113C" w:rsidRPr="00A83571" w:rsidRDefault="00F3113C" w:rsidP="007F344B">
      <w:pPr>
        <w:pStyle w:val="yiv2799495853msonormal"/>
        <w:shd w:val="clear" w:color="auto" w:fill="FFFFFF"/>
        <w:spacing w:before="0" w:beforeAutospacing="0" w:after="0" w:afterAutospacing="0" w:line="276" w:lineRule="auto"/>
        <w:ind w:firstLine="348"/>
        <w:jc w:val="both"/>
        <w:rPr>
          <w:rFonts w:ascii="Arial Narrow" w:hAnsi="Arial Narrow"/>
          <w:shd w:val="clear" w:color="auto" w:fill="FFFFFF"/>
        </w:rPr>
      </w:pPr>
      <w:r w:rsidRPr="00A83571">
        <w:rPr>
          <w:rFonts w:ascii="Arial Narrow" w:hAnsi="Arial Narrow"/>
          <w:shd w:val="clear" w:color="auto" w:fill="FFFFFF"/>
        </w:rPr>
        <w:t>През 2021 година за научни проекти ни бяха предоставена сумата от 47</w:t>
      </w:r>
      <w:r w:rsidR="007F344B" w:rsidRPr="00A83571">
        <w:rPr>
          <w:rFonts w:ascii="Arial Narrow" w:hAnsi="Arial Narrow"/>
          <w:shd w:val="clear" w:color="auto" w:fill="FFFFFF"/>
        </w:rPr>
        <w:t> </w:t>
      </w:r>
      <w:r w:rsidRPr="00A83571">
        <w:rPr>
          <w:rFonts w:ascii="Arial Narrow" w:hAnsi="Arial Narrow"/>
          <w:shd w:val="clear" w:color="auto" w:fill="FFFFFF"/>
        </w:rPr>
        <w:t xml:space="preserve">508 лева. Представени бяха 11 колективни проекта, в които бяха </w:t>
      </w:r>
      <w:r w:rsidR="003E76D0" w:rsidRPr="00A83571">
        <w:rPr>
          <w:rFonts w:ascii="Arial Narrow" w:hAnsi="Arial Narrow"/>
          <w:shd w:val="clear" w:color="auto" w:fill="FFFFFF"/>
        </w:rPr>
        <w:t>включени</w:t>
      </w:r>
      <w:r w:rsidRPr="00A83571">
        <w:rPr>
          <w:rFonts w:ascii="Arial Narrow" w:hAnsi="Arial Narrow"/>
          <w:shd w:val="clear" w:color="auto" w:fill="FFFFFF"/>
        </w:rPr>
        <w:t xml:space="preserve"> 5 професора, 17 доцента, 10 главни асистента, 8 асистента, 5 докторанта, 16 студента и 2 специалисти. Външни за Тракийския университет бяха 6 човека.  На база на точките, получени от рецензентите,  Комисията за оценка на научните проекти направи  разпределение, което беше утвърдено от Факултетния съвет. Най-високо оцененият проект получи 7487 лева, а най-малко – 2552 лева получи проектът с най-малко точки</w:t>
      </w:r>
      <w:r w:rsidR="00996083" w:rsidRPr="00A83571">
        <w:rPr>
          <w:rFonts w:ascii="Arial Narrow" w:hAnsi="Arial Narrow"/>
          <w:shd w:val="clear" w:color="auto" w:fill="FFFFFF"/>
        </w:rPr>
        <w:t xml:space="preserve"> (</w:t>
      </w:r>
      <w:r w:rsidRPr="00A83571">
        <w:rPr>
          <w:rFonts w:ascii="Arial Narrow" w:hAnsi="Arial Narrow"/>
          <w:shd w:val="clear" w:color="auto" w:fill="FFFFFF"/>
        </w:rPr>
        <w:t xml:space="preserve"> </w:t>
      </w:r>
      <w:r w:rsidR="00996083" w:rsidRPr="00A83571">
        <w:rPr>
          <w:rFonts w:ascii="Arial Narrow" w:hAnsi="Arial Narrow"/>
          <w:shd w:val="clear" w:color="auto" w:fill="FFFFFF"/>
        </w:rPr>
        <w:t>П</w:t>
      </w:r>
      <w:r w:rsidR="00996083" w:rsidRPr="00A83571">
        <w:rPr>
          <w:rFonts w:ascii="Arial Narrow" w:hAnsi="Arial Narrow"/>
          <w:highlight w:val="green"/>
          <w:shd w:val="clear" w:color="auto" w:fill="FFFFFF"/>
        </w:rPr>
        <w:t>риложение 6</w:t>
      </w:r>
      <w:r w:rsidR="00996083" w:rsidRPr="00A83571">
        <w:rPr>
          <w:rFonts w:ascii="Arial Narrow" w:hAnsi="Arial Narrow"/>
          <w:shd w:val="clear" w:color="auto" w:fill="FFFFFF"/>
        </w:rPr>
        <w:t>)</w:t>
      </w:r>
      <w:r w:rsidRPr="00A83571">
        <w:rPr>
          <w:rFonts w:ascii="Arial Narrow" w:hAnsi="Arial Narrow"/>
          <w:shd w:val="clear" w:color="auto" w:fill="FFFFFF"/>
        </w:rPr>
        <w:t>.</w:t>
      </w:r>
    </w:p>
    <w:p w:rsidR="00F3113C" w:rsidRPr="00A83571" w:rsidRDefault="00F3113C" w:rsidP="007F344B">
      <w:pPr>
        <w:pStyle w:val="yiv2799495853msonormal"/>
        <w:shd w:val="clear" w:color="auto" w:fill="FFFFFF"/>
        <w:spacing w:before="0" w:beforeAutospacing="0" w:after="0" w:afterAutospacing="0" w:line="276" w:lineRule="auto"/>
        <w:ind w:firstLine="348"/>
        <w:jc w:val="both"/>
        <w:rPr>
          <w:rFonts w:ascii="Arial Narrow" w:hAnsi="Arial Narrow"/>
          <w:shd w:val="clear" w:color="auto" w:fill="FFFFFF"/>
        </w:rPr>
      </w:pPr>
      <w:r w:rsidRPr="00A83571">
        <w:rPr>
          <w:rFonts w:ascii="Arial Narrow" w:hAnsi="Arial Narrow"/>
          <w:shd w:val="clear" w:color="auto" w:fill="FFFFFF"/>
        </w:rPr>
        <w:t>Ръководството на ВМФ счита, че приоритетни трябва да са проекти, предназначени за израстване на младите асистенти и докторанти.</w:t>
      </w:r>
      <w:r w:rsidR="00412ED7">
        <w:rPr>
          <w:rFonts w:ascii="Arial Narrow" w:hAnsi="Arial Narrow"/>
          <w:shd w:val="clear" w:color="auto" w:fill="FFFFFF"/>
        </w:rPr>
        <w:t xml:space="preserve"> Темите на проектите трябва да са близки до темите на Европейската рамкова програма „Хоризонт Европа“ 2020-2030, в която се дават финансови средства за приоритетните области и новости на науката. Сравнявайки темите на нашите проекти и приоритетните теми на Хоризонт Европа се виждат драстични разлики и изоставане на ВМФ от прицелните теми на Европа. Може би това е причина за </w:t>
      </w:r>
      <w:r w:rsidR="00FB7C20">
        <w:rPr>
          <w:rFonts w:ascii="Arial Narrow" w:hAnsi="Arial Narrow"/>
          <w:shd w:val="clear" w:color="auto" w:fill="FFFFFF"/>
        </w:rPr>
        <w:t>слабата наша връзка по</w:t>
      </w:r>
      <w:r w:rsidR="00412ED7">
        <w:rPr>
          <w:rFonts w:ascii="Arial Narrow" w:hAnsi="Arial Narrow"/>
          <w:shd w:val="clear" w:color="auto" w:fill="FFFFFF"/>
        </w:rPr>
        <w:t xml:space="preserve"> иновации и партньорства </w:t>
      </w:r>
      <w:r w:rsidR="00FB7C20">
        <w:rPr>
          <w:rFonts w:ascii="Arial Narrow" w:hAnsi="Arial Narrow"/>
          <w:shd w:val="clear" w:color="auto" w:fill="FFFFFF"/>
        </w:rPr>
        <w:t>за</w:t>
      </w:r>
      <w:r w:rsidR="00412ED7">
        <w:rPr>
          <w:rFonts w:ascii="Arial Narrow" w:hAnsi="Arial Narrow"/>
          <w:shd w:val="clear" w:color="auto" w:fill="FFFFFF"/>
        </w:rPr>
        <w:t xml:space="preserve"> наука с водещите ветеринарномедицински институции в Европа, както и за липсата на подадени </w:t>
      </w:r>
      <w:r w:rsidR="00FB7C20">
        <w:rPr>
          <w:rFonts w:ascii="Arial Narrow" w:hAnsi="Arial Narrow"/>
          <w:shd w:val="clear" w:color="auto" w:fill="FFFFFF"/>
        </w:rPr>
        <w:t>или одобрени</w:t>
      </w:r>
      <w:r w:rsidR="00412ED7">
        <w:rPr>
          <w:rFonts w:ascii="Arial Narrow" w:hAnsi="Arial Narrow"/>
          <w:shd w:val="clear" w:color="auto" w:fill="FFFFFF"/>
        </w:rPr>
        <w:t xml:space="preserve"> проекти към Фонд научни изследвания на България.</w:t>
      </w:r>
    </w:p>
    <w:p w:rsidR="00F3113C" w:rsidRPr="00A83571" w:rsidRDefault="00F3113C" w:rsidP="007F344B">
      <w:pPr>
        <w:pStyle w:val="yiv2799495853msonormal"/>
        <w:shd w:val="clear" w:color="auto" w:fill="FFFFFF"/>
        <w:spacing w:before="0" w:beforeAutospacing="0" w:after="0" w:afterAutospacing="0" w:line="276" w:lineRule="auto"/>
        <w:ind w:left="360"/>
        <w:jc w:val="both"/>
        <w:rPr>
          <w:rFonts w:ascii="Arial Narrow" w:hAnsi="Arial Narrow"/>
          <w:shd w:val="clear" w:color="auto" w:fill="FFFFFF"/>
        </w:rPr>
      </w:pPr>
    </w:p>
    <w:p w:rsidR="00F3113C" w:rsidRPr="00A83571" w:rsidRDefault="00F3113C" w:rsidP="0008637E">
      <w:pPr>
        <w:spacing w:after="0" w:line="276" w:lineRule="auto"/>
        <w:ind w:firstLine="348"/>
        <w:jc w:val="both"/>
        <w:rPr>
          <w:rFonts w:ascii="Arial Narrow" w:hAnsi="Arial Narrow" w:cs="Times New Roman"/>
          <w:b/>
          <w:sz w:val="24"/>
          <w:szCs w:val="24"/>
        </w:rPr>
      </w:pPr>
      <w:r w:rsidRPr="00A83571">
        <w:rPr>
          <w:rFonts w:ascii="Arial Narrow" w:hAnsi="Arial Narrow" w:cs="Times New Roman"/>
          <w:b/>
          <w:sz w:val="24"/>
          <w:szCs w:val="24"/>
        </w:rPr>
        <w:t>3. Участие в научни мрежи</w:t>
      </w:r>
    </w:p>
    <w:p w:rsidR="00F3113C" w:rsidRPr="00A83571" w:rsidRDefault="00F3113C" w:rsidP="007F344B">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През 2020 година 8 преподаватели от ВМФ намериха партньори в чужбина и участват в научни мрежи.</w:t>
      </w:r>
    </w:p>
    <w:p w:rsidR="00F3113C" w:rsidRPr="00A83571" w:rsidRDefault="00F3113C" w:rsidP="007F344B">
      <w:pPr>
        <w:pStyle w:val="yiv2799495853msolistparagraph"/>
        <w:shd w:val="clear" w:color="auto" w:fill="FFFFFF"/>
        <w:spacing w:before="0" w:beforeAutospacing="0" w:after="0" w:afterAutospacing="0" w:line="276" w:lineRule="auto"/>
        <w:ind w:firstLine="426"/>
        <w:jc w:val="both"/>
        <w:rPr>
          <w:rFonts w:ascii="Arial Narrow" w:hAnsi="Arial Narrow"/>
        </w:rPr>
      </w:pPr>
      <w:r w:rsidRPr="00A83571">
        <w:rPr>
          <w:rFonts w:ascii="Arial Narrow" w:hAnsi="Arial Narrow"/>
          <w:bCs/>
        </w:rPr>
        <w:t>Проф. Теодора Мирчева</w:t>
      </w:r>
      <w:r w:rsidRPr="00A83571">
        <w:rPr>
          <w:rFonts w:ascii="Arial Narrow" w:hAnsi="Arial Narrow"/>
        </w:rPr>
        <w:t xml:space="preserve"> - </w:t>
      </w:r>
      <w:r w:rsidRPr="00A83571">
        <w:rPr>
          <w:rFonts w:ascii="Arial Narrow" w:hAnsi="Arial Narrow"/>
          <w:bCs/>
        </w:rPr>
        <w:t>Член на Управителния съвет на MC member на COST Аction: CA15131</w:t>
      </w:r>
      <w:r w:rsidRPr="00A83571">
        <w:rPr>
          <w:rFonts w:ascii="Arial Narrow" w:hAnsi="Arial Narrow"/>
        </w:rPr>
        <w:t xml:space="preserve"> ”Animal Behavioural Management and Training of Laboratory Nonhuman Primates and Large Laboratory Animals: 2015-2020</w:t>
      </w:r>
      <w:r w:rsidR="007F344B" w:rsidRPr="00A83571">
        <w:rPr>
          <w:rFonts w:ascii="Arial Narrow" w:hAnsi="Arial Narrow"/>
        </w:rPr>
        <w:t>;</w:t>
      </w:r>
    </w:p>
    <w:p w:rsidR="00F3113C" w:rsidRPr="00A83571" w:rsidRDefault="00F3113C" w:rsidP="007F344B">
      <w:pPr>
        <w:pStyle w:val="yiv2799495853msolistparagraph"/>
        <w:shd w:val="clear" w:color="auto" w:fill="FFFFFF"/>
        <w:spacing w:before="0" w:beforeAutospacing="0" w:after="0" w:afterAutospacing="0" w:line="276" w:lineRule="auto"/>
        <w:ind w:firstLine="426"/>
        <w:jc w:val="both"/>
        <w:rPr>
          <w:rFonts w:ascii="Arial Narrow" w:hAnsi="Arial Narrow"/>
        </w:rPr>
      </w:pPr>
      <w:r w:rsidRPr="00A83571">
        <w:rPr>
          <w:rFonts w:ascii="Arial Narrow" w:hAnsi="Arial Narrow"/>
          <w:bCs/>
        </w:rPr>
        <w:lastRenderedPageBreak/>
        <w:t>Проф. Иван Пенчев Георгиев - Управителния съвет на COST Аction: CA15131</w:t>
      </w:r>
      <w:r w:rsidRPr="00A83571">
        <w:rPr>
          <w:rFonts w:ascii="Arial Narrow" w:hAnsi="Arial Narrow"/>
        </w:rPr>
        <w:t xml:space="preserve"> ”Animal Behavioural Management and Training of Laboratory Nonhuman Primat</w:t>
      </w:r>
      <w:r w:rsidR="007F344B" w:rsidRPr="00A83571">
        <w:rPr>
          <w:rFonts w:ascii="Arial Narrow" w:hAnsi="Arial Narrow"/>
        </w:rPr>
        <w:t xml:space="preserve">es and Large Laboratory Animals </w:t>
      </w:r>
      <w:r w:rsidRPr="00A83571">
        <w:rPr>
          <w:rFonts w:ascii="Arial Narrow" w:hAnsi="Arial Narrow"/>
        </w:rPr>
        <w:t>2015-2020</w:t>
      </w:r>
      <w:r w:rsidR="007F344B" w:rsidRPr="00A83571">
        <w:rPr>
          <w:rFonts w:ascii="Arial Narrow" w:hAnsi="Arial Narrow"/>
        </w:rPr>
        <w:t>;</w:t>
      </w:r>
    </w:p>
    <w:p w:rsidR="00F3113C" w:rsidRPr="00A83571" w:rsidRDefault="00F3113C" w:rsidP="007F344B">
      <w:pPr>
        <w:pStyle w:val="yiv2799495853msonormal"/>
        <w:shd w:val="clear" w:color="auto" w:fill="FFFFFF"/>
        <w:spacing w:before="0" w:beforeAutospacing="0" w:after="0" w:afterAutospacing="0" w:line="276" w:lineRule="auto"/>
        <w:ind w:firstLine="426"/>
        <w:jc w:val="both"/>
        <w:rPr>
          <w:rFonts w:ascii="Arial Narrow" w:hAnsi="Arial Narrow"/>
        </w:rPr>
      </w:pPr>
      <w:r w:rsidRPr="00A83571">
        <w:rPr>
          <w:rFonts w:ascii="Arial Narrow" w:hAnsi="Arial Narrow"/>
          <w:bCs/>
        </w:rPr>
        <w:t xml:space="preserve">Aс. Наталия Григорова </w:t>
      </w:r>
      <w:r w:rsidR="007F344B" w:rsidRPr="00A83571">
        <w:rPr>
          <w:rFonts w:ascii="Arial Narrow" w:hAnsi="Arial Narrow"/>
          <w:bCs/>
        </w:rPr>
        <w:t xml:space="preserve">- </w:t>
      </w:r>
      <w:r w:rsidRPr="00A83571">
        <w:rPr>
          <w:rFonts w:ascii="Arial Narrow" w:hAnsi="Arial Narrow"/>
          <w:bCs/>
        </w:rPr>
        <w:t>Член на Управителния съвет</w:t>
      </w:r>
      <w:r w:rsidR="007F344B" w:rsidRPr="00A83571">
        <w:rPr>
          <w:rFonts w:ascii="Arial Narrow" w:hAnsi="Arial Narrow"/>
          <w:bCs/>
        </w:rPr>
        <w:t xml:space="preserve"> на </w:t>
      </w:r>
      <w:r w:rsidRPr="00A83571">
        <w:rPr>
          <w:rFonts w:ascii="Arial Narrow" w:hAnsi="Arial Narrow"/>
        </w:rPr>
        <w:t>COST Action CA18133, COST Association European Research Ne</w:t>
      </w:r>
      <w:r w:rsidR="007F344B" w:rsidRPr="00A83571">
        <w:rPr>
          <w:rFonts w:ascii="Arial Narrow" w:hAnsi="Arial Narrow"/>
        </w:rPr>
        <w:t xml:space="preserve">twork on Signal Transduction. </w:t>
      </w:r>
      <w:r w:rsidRPr="00A83571">
        <w:rPr>
          <w:rFonts w:ascii="Arial Narrow" w:hAnsi="Arial Narrow"/>
        </w:rPr>
        <w:t>11 March 2019</w:t>
      </w:r>
      <w:r w:rsidR="007F344B" w:rsidRPr="00A83571">
        <w:rPr>
          <w:rFonts w:ascii="Arial Narrow" w:hAnsi="Arial Narrow"/>
        </w:rPr>
        <w:t xml:space="preserve"> - </w:t>
      </w:r>
      <w:r w:rsidRPr="00A83571">
        <w:rPr>
          <w:rFonts w:ascii="Arial Narrow" w:hAnsi="Arial Narrow"/>
        </w:rPr>
        <w:t>10 March 2023 </w:t>
      </w:r>
      <w:r w:rsidR="007F344B" w:rsidRPr="00A83571">
        <w:rPr>
          <w:rFonts w:ascii="Arial Narrow" w:hAnsi="Arial Narrow"/>
        </w:rPr>
        <w:t>;</w:t>
      </w:r>
    </w:p>
    <w:p w:rsidR="00F3113C" w:rsidRPr="00A83571" w:rsidRDefault="00F3113C" w:rsidP="007F344B">
      <w:pPr>
        <w:shd w:val="clear" w:color="auto" w:fill="FFFFFF"/>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Проф. Анелия Миланова и ас. Росица Милева - COST Action 18217 - European Network for Optimization of Veterinary Antimicrobial   Treatment,</w:t>
      </w:r>
      <w:r w:rsidR="007F344B" w:rsidRPr="00A83571">
        <w:rPr>
          <w:rFonts w:ascii="Arial Narrow" w:eastAsia="Times New Roman" w:hAnsi="Arial Narrow" w:cs="Times New Roman"/>
          <w:sz w:val="24"/>
          <w:szCs w:val="24"/>
          <w:lang w:eastAsia="bg-BG"/>
        </w:rPr>
        <w:t>  15.11.2019-14.11.2023;</w:t>
      </w:r>
    </w:p>
    <w:p w:rsidR="00F3113C" w:rsidRPr="00A83571" w:rsidRDefault="00F3113C" w:rsidP="007F344B">
      <w:pPr>
        <w:pStyle w:val="yiv7194401522msonormal"/>
        <w:shd w:val="clear" w:color="auto" w:fill="FFFFFF"/>
        <w:spacing w:before="0" w:beforeAutospacing="0" w:after="0" w:afterAutospacing="0" w:line="276" w:lineRule="auto"/>
        <w:ind w:firstLine="426"/>
        <w:jc w:val="both"/>
        <w:rPr>
          <w:rFonts w:ascii="Arial Narrow" w:hAnsi="Arial Narrow"/>
        </w:rPr>
      </w:pPr>
      <w:r w:rsidRPr="00A83571">
        <w:rPr>
          <w:rFonts w:ascii="Arial Narrow" w:hAnsi="Arial Narrow"/>
        </w:rPr>
        <w:t>Доц. Екатерина Вачкова COST Action CA16119 “In vitro 3-D total cell guidance and      fitness”(</w:t>
      </w:r>
      <w:hyperlink r:id="rId9" w:history="1">
        <w:r w:rsidR="007F344B" w:rsidRPr="00A83571">
          <w:rPr>
            <w:rStyle w:val="Hyperlink"/>
            <w:rFonts w:ascii="Arial Narrow" w:hAnsi="Arial Narrow"/>
            <w:color w:val="auto"/>
          </w:rPr>
          <w:t>http://www.cost.eu/COST_Actions/ca/CA16119?management</w:t>
        </w:r>
      </w:hyperlink>
      <w:r w:rsidRPr="00A83571">
        <w:rPr>
          <w:rFonts w:ascii="Arial Narrow" w:hAnsi="Arial Narrow"/>
        </w:rPr>
        <w:t>)</w:t>
      </w:r>
      <w:r w:rsidR="007F344B" w:rsidRPr="00A83571">
        <w:rPr>
          <w:rFonts w:ascii="Arial Narrow" w:hAnsi="Arial Narrow"/>
        </w:rPr>
        <w:t xml:space="preserve"> - </w:t>
      </w:r>
      <w:r w:rsidRPr="00A83571">
        <w:rPr>
          <w:rFonts w:ascii="Arial Narrow" w:hAnsi="Arial Narrow"/>
        </w:rPr>
        <w:t>15/09/2021)</w:t>
      </w:r>
    </w:p>
    <w:p w:rsidR="00F3113C" w:rsidRPr="00A83571" w:rsidRDefault="007F344B" w:rsidP="007F344B">
      <w:pPr>
        <w:pStyle w:val="yiv7194401522msonormal"/>
        <w:shd w:val="clear" w:color="auto" w:fill="FFFFFF"/>
        <w:spacing w:before="0" w:beforeAutospacing="0" w:after="0" w:afterAutospacing="0" w:line="276" w:lineRule="auto"/>
        <w:ind w:firstLine="426"/>
        <w:jc w:val="both"/>
        <w:rPr>
          <w:rFonts w:ascii="Arial Narrow" w:hAnsi="Arial Narrow"/>
        </w:rPr>
      </w:pPr>
      <w:r w:rsidRPr="00A83571">
        <w:rPr>
          <w:rFonts w:ascii="Arial Narrow" w:hAnsi="Arial Narrow"/>
        </w:rPr>
        <w:t xml:space="preserve">Доц. Екатерина </w:t>
      </w:r>
      <w:r w:rsidR="00F3113C" w:rsidRPr="00A83571">
        <w:rPr>
          <w:rFonts w:ascii="Arial Narrow" w:hAnsi="Arial Narrow"/>
        </w:rPr>
        <w:t>Вачкова и гл. ас. Н</w:t>
      </w:r>
      <w:r w:rsidRPr="00A83571">
        <w:rPr>
          <w:rFonts w:ascii="Arial Narrow" w:hAnsi="Arial Narrow"/>
        </w:rPr>
        <w:t xml:space="preserve">аталиа </w:t>
      </w:r>
      <w:r w:rsidR="00F3113C" w:rsidRPr="00A83571">
        <w:rPr>
          <w:rFonts w:ascii="Arial Narrow" w:hAnsi="Arial Narrow"/>
        </w:rPr>
        <w:t>Григорова</w:t>
      </w:r>
      <w:r w:rsidRPr="00A83571">
        <w:rPr>
          <w:rFonts w:ascii="Arial Narrow" w:hAnsi="Arial Narrow"/>
        </w:rPr>
        <w:t xml:space="preserve"> - COST Action CA18133 </w:t>
      </w:r>
      <w:r w:rsidR="00F3113C" w:rsidRPr="00A83571">
        <w:rPr>
          <w:rFonts w:ascii="Arial Narrow" w:hAnsi="Arial Narrow"/>
        </w:rPr>
        <w:t>„European Research Network on Signal Transduction“, (</w:t>
      </w:r>
      <w:hyperlink r:id="rId10" w:anchor="tabs" w:history="1">
        <w:r w:rsidR="00F3113C" w:rsidRPr="00A83571">
          <w:rPr>
            <w:rStyle w:val="Hyperlink"/>
            <w:rFonts w:ascii="Arial Narrow" w:eastAsia="Arial Narrow" w:hAnsi="Arial Narrow"/>
            <w:color w:val="auto"/>
          </w:rPr>
          <w:t>https://www.cost.eu/actions/CA18133/#tabs</w:t>
        </w:r>
      </w:hyperlink>
      <w:r w:rsidR="00F3113C" w:rsidRPr="00A83571">
        <w:rPr>
          <w:rFonts w:ascii="Arial Narrow" w:hAnsi="Arial Narrow"/>
        </w:rPr>
        <w:t xml:space="preserve"> |Name:management-committee), членове на УС</w:t>
      </w:r>
      <w:r w:rsidRPr="00A83571">
        <w:rPr>
          <w:rFonts w:ascii="Arial Narrow" w:hAnsi="Arial Narrow"/>
        </w:rPr>
        <w:t xml:space="preserve"> - </w:t>
      </w:r>
      <w:r w:rsidRPr="00A83571">
        <w:rPr>
          <w:rFonts w:ascii="Arial Narrow" w:hAnsi="Arial Narrow"/>
          <w:shd w:val="clear" w:color="auto" w:fill="CCCCCC"/>
        </w:rPr>
        <w:t>10/03/2023;</w:t>
      </w:r>
    </w:p>
    <w:p w:rsidR="00F3113C" w:rsidRPr="00A83571" w:rsidRDefault="00F3113C" w:rsidP="007F344B">
      <w:pPr>
        <w:pStyle w:val="BodyTextIndent"/>
        <w:spacing w:after="0" w:line="276" w:lineRule="auto"/>
        <w:ind w:firstLine="426"/>
        <w:jc w:val="both"/>
        <w:rPr>
          <w:rFonts w:ascii="Arial Narrow" w:eastAsiaTheme="minorHAnsi" w:hAnsi="Arial Narrow"/>
          <w:i/>
          <w:sz w:val="24"/>
          <w:szCs w:val="24"/>
        </w:rPr>
      </w:pPr>
      <w:r w:rsidRPr="00A83571">
        <w:rPr>
          <w:rFonts w:ascii="Arial Narrow" w:hAnsi="Arial Narrow"/>
          <w:sz w:val="24"/>
          <w:szCs w:val="24"/>
        </w:rPr>
        <w:t>Доц. Т</w:t>
      </w:r>
      <w:r w:rsidR="007F344B" w:rsidRPr="00A83571">
        <w:rPr>
          <w:rFonts w:ascii="Arial Narrow" w:hAnsi="Arial Narrow"/>
          <w:sz w:val="24"/>
          <w:szCs w:val="24"/>
        </w:rPr>
        <w:t>одор Стоянчев</w:t>
      </w:r>
      <w:r w:rsidRPr="00A83571">
        <w:rPr>
          <w:rFonts w:ascii="Arial Narrow" w:hAnsi="Arial Narrow"/>
          <w:sz w:val="24"/>
          <w:szCs w:val="24"/>
        </w:rPr>
        <w:t xml:space="preserve">: COST ACTION CA15215 – „Innovative approaches in pork production with entire mails” ръководител Professor Ulrike WEILER  от Universitaet Hohenheim (Германия); Период: октомври 2016 – октомври  2020, </w:t>
      </w:r>
      <w:r w:rsidR="007F344B" w:rsidRPr="00A83571">
        <w:rPr>
          <w:rFonts w:ascii="Arial Narrow" w:hAnsi="Arial Narrow"/>
          <w:sz w:val="24"/>
          <w:szCs w:val="24"/>
        </w:rPr>
        <w:t>с</w:t>
      </w:r>
      <w:r w:rsidRPr="00A83571">
        <w:rPr>
          <w:rFonts w:ascii="Arial Narrow" w:eastAsiaTheme="minorHAnsi" w:hAnsi="Arial Narrow"/>
          <w:sz w:val="24"/>
          <w:szCs w:val="24"/>
        </w:rPr>
        <w:t>татус на проекта: приключил</w:t>
      </w:r>
      <w:r w:rsidR="007F344B" w:rsidRPr="00A83571">
        <w:rPr>
          <w:rFonts w:ascii="Arial Narrow" w:eastAsiaTheme="minorHAnsi" w:hAnsi="Arial Narrow"/>
          <w:sz w:val="24"/>
          <w:szCs w:val="24"/>
        </w:rPr>
        <w:t xml:space="preserve"> 2020</w:t>
      </w:r>
      <w:r w:rsidRPr="00A83571">
        <w:rPr>
          <w:rFonts w:ascii="Arial Narrow" w:eastAsiaTheme="minorHAnsi" w:hAnsi="Arial Narrow"/>
          <w:sz w:val="24"/>
          <w:szCs w:val="24"/>
        </w:rPr>
        <w:t>;</w:t>
      </w:r>
    </w:p>
    <w:p w:rsidR="007F344B" w:rsidRPr="00A83571" w:rsidRDefault="00F3113C" w:rsidP="007F344B">
      <w:pPr>
        <w:shd w:val="clear" w:color="auto" w:fill="FFFFFF"/>
        <w:spacing w:after="0" w:line="276" w:lineRule="auto"/>
        <w:ind w:firstLine="426"/>
        <w:jc w:val="both"/>
        <w:rPr>
          <w:rFonts w:ascii="Arial Narrow" w:eastAsia="Times New Roman" w:hAnsi="Arial Narrow" w:cs="Times New Roman"/>
          <w:sz w:val="24"/>
          <w:szCs w:val="24"/>
        </w:rPr>
      </w:pPr>
      <w:r w:rsidRPr="00A83571">
        <w:rPr>
          <w:rFonts w:ascii="Arial Narrow" w:eastAsia="Times New Roman" w:hAnsi="Arial Narrow" w:cs="Times New Roman"/>
          <w:sz w:val="24"/>
          <w:szCs w:val="24"/>
        </w:rPr>
        <w:t>Гл.</w:t>
      </w:r>
      <w:r w:rsidR="007F344B" w:rsidRPr="00A83571">
        <w:rPr>
          <w:rFonts w:ascii="Arial Narrow" w:eastAsia="Times New Roman" w:hAnsi="Arial Narrow" w:cs="Times New Roman"/>
          <w:sz w:val="24"/>
          <w:szCs w:val="24"/>
        </w:rPr>
        <w:t xml:space="preserve"> ас.</w:t>
      </w:r>
      <w:r w:rsidRPr="00A83571">
        <w:rPr>
          <w:rFonts w:ascii="Arial Narrow" w:eastAsia="Times New Roman" w:hAnsi="Arial Narrow" w:cs="Times New Roman"/>
          <w:sz w:val="24"/>
          <w:szCs w:val="24"/>
        </w:rPr>
        <w:t xml:space="preserve"> Ралица Кючукова </w:t>
      </w:r>
      <w:r w:rsidR="007F344B" w:rsidRPr="00A83571">
        <w:rPr>
          <w:rFonts w:ascii="Arial Narrow" w:eastAsia="Times New Roman" w:hAnsi="Arial Narrow" w:cs="Times New Roman"/>
          <w:sz w:val="24"/>
          <w:szCs w:val="24"/>
        </w:rPr>
        <w:t xml:space="preserve">- COST action </w:t>
      </w:r>
      <w:r w:rsidRPr="00A83571">
        <w:rPr>
          <w:rFonts w:ascii="Arial Narrow" w:eastAsia="Times New Roman" w:hAnsi="Arial Narrow" w:cs="Times New Roman"/>
          <w:sz w:val="24"/>
          <w:szCs w:val="24"/>
        </w:rPr>
        <w:t xml:space="preserve">18105 </w:t>
      </w:r>
      <w:r w:rsidR="007F344B" w:rsidRPr="00A83571">
        <w:rPr>
          <w:rFonts w:ascii="Arial Narrow" w:eastAsia="Times New Roman" w:hAnsi="Arial Narrow" w:cs="Times New Roman"/>
          <w:sz w:val="24"/>
          <w:szCs w:val="24"/>
        </w:rPr>
        <w:t>„</w:t>
      </w:r>
      <w:r w:rsidRPr="00A83571">
        <w:rPr>
          <w:rFonts w:ascii="Arial Narrow" w:eastAsia="Times New Roman" w:hAnsi="Arial Narrow" w:cs="Times New Roman"/>
          <w:sz w:val="24"/>
          <w:szCs w:val="24"/>
        </w:rPr>
        <w:t>Risk-based meat inspection and integrated meat safety assurance (RIBMINS), период на изпълнение – 04. 03. 2019 – 03. 03. 2023 г.</w:t>
      </w:r>
      <w:r w:rsidR="007F344B" w:rsidRPr="00A83571">
        <w:rPr>
          <w:rFonts w:ascii="Arial Narrow" w:eastAsia="Times New Roman" w:hAnsi="Arial Narrow" w:cs="Times New Roman"/>
          <w:sz w:val="24"/>
          <w:szCs w:val="24"/>
        </w:rPr>
        <w:t>;</w:t>
      </w:r>
    </w:p>
    <w:p w:rsidR="00F3113C" w:rsidRPr="00A83571" w:rsidRDefault="00F3113C" w:rsidP="007F344B">
      <w:pPr>
        <w:tabs>
          <w:tab w:val="left" w:pos="1134"/>
        </w:tabs>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Доц. Надя Бозакава</w:t>
      </w:r>
      <w:r w:rsidR="007F344B" w:rsidRPr="00A83571">
        <w:rPr>
          <w:rFonts w:ascii="Arial Narrow" w:hAnsi="Arial Narrow" w:cs="Times New Roman"/>
          <w:sz w:val="24"/>
          <w:szCs w:val="24"/>
        </w:rPr>
        <w:t xml:space="preserve"> - </w:t>
      </w:r>
      <w:r w:rsidRPr="00A83571">
        <w:rPr>
          <w:rFonts w:ascii="Arial Narrow" w:hAnsi="Arial Narrow" w:cs="Times New Roman"/>
          <w:sz w:val="24"/>
          <w:szCs w:val="24"/>
        </w:rPr>
        <w:t xml:space="preserve"> Член на Управителния съвет на </w:t>
      </w:r>
      <w:r w:rsidRPr="00A83571">
        <w:rPr>
          <w:rFonts w:ascii="Arial Narrow" w:hAnsi="Arial Narrow" w:cs="Times New Roman"/>
          <w:sz w:val="24"/>
          <w:szCs w:val="24"/>
          <w:shd w:val="clear" w:color="auto" w:fill="FFFFFF"/>
        </w:rPr>
        <w:t>NOGLY</w:t>
      </w:r>
      <w:r w:rsidRPr="00A83571">
        <w:rPr>
          <w:rFonts w:ascii="Arial Narrow" w:hAnsi="Arial Narrow" w:cs="Times New Roman"/>
          <w:sz w:val="24"/>
          <w:szCs w:val="24"/>
        </w:rPr>
        <w:t xml:space="preserve"> COST Action CA18103 Action Title: Innovation with Glycans: new frontiers from synthesis to new biological targets,  Head Project – Luigi Lay. Total Grant: 114,873,50 EUR</w:t>
      </w:r>
      <w:r w:rsidR="007F344B" w:rsidRPr="00A83571">
        <w:rPr>
          <w:rFonts w:ascii="Arial Narrow" w:hAnsi="Arial Narrow" w:cs="Times New Roman"/>
          <w:sz w:val="24"/>
          <w:szCs w:val="24"/>
        </w:rPr>
        <w:t>;</w:t>
      </w:r>
    </w:p>
    <w:p w:rsidR="00F3113C" w:rsidRPr="00A83571" w:rsidRDefault="00F3113C" w:rsidP="007F344B">
      <w:pPr>
        <w:pStyle w:val="ListParagraph"/>
        <w:spacing w:line="276" w:lineRule="auto"/>
        <w:ind w:left="426"/>
        <w:rPr>
          <w:rFonts w:ascii="Arial Narrow" w:eastAsia="Times New Roman" w:hAnsi="Arial Narrow"/>
          <w:b/>
          <w:sz w:val="24"/>
          <w:szCs w:val="24"/>
          <w:lang w:val="bg-BG" w:eastAsia="bg-BG"/>
        </w:rPr>
      </w:pPr>
    </w:p>
    <w:p w:rsidR="00996083" w:rsidRPr="00A83571" w:rsidRDefault="00996083">
      <w:pPr>
        <w:rPr>
          <w:rFonts w:ascii="Arial Narrow" w:eastAsia="Times New Roman" w:hAnsi="Arial Narrow" w:cs="Times New Roman"/>
          <w:b/>
          <w:sz w:val="24"/>
          <w:szCs w:val="24"/>
          <w:lang w:eastAsia="bg-BG"/>
        </w:rPr>
      </w:pPr>
      <w:r w:rsidRPr="00A83571">
        <w:rPr>
          <w:rFonts w:ascii="Arial Narrow" w:eastAsia="Times New Roman" w:hAnsi="Arial Narrow"/>
          <w:b/>
          <w:sz w:val="24"/>
          <w:szCs w:val="24"/>
          <w:lang w:eastAsia="bg-BG"/>
        </w:rPr>
        <w:br w:type="page"/>
      </w:r>
    </w:p>
    <w:p w:rsidR="0099589D" w:rsidRPr="00A83571" w:rsidRDefault="007F344B" w:rsidP="007F344B">
      <w:pPr>
        <w:pStyle w:val="ListParagraph"/>
        <w:spacing w:line="276" w:lineRule="auto"/>
        <w:ind w:left="426"/>
        <w:rPr>
          <w:rFonts w:ascii="Arial Narrow" w:eastAsia="Times New Roman" w:hAnsi="Arial Narrow"/>
          <w:b/>
          <w:sz w:val="24"/>
          <w:szCs w:val="24"/>
          <w:lang w:val="bg-BG" w:eastAsia="bg-BG"/>
        </w:rPr>
      </w:pPr>
      <w:r w:rsidRPr="00A83571">
        <w:rPr>
          <w:rFonts w:ascii="Arial Narrow" w:eastAsia="Times New Roman" w:hAnsi="Arial Narrow"/>
          <w:b/>
          <w:sz w:val="24"/>
          <w:szCs w:val="24"/>
          <w:lang w:val="bg-BG" w:eastAsia="bg-BG"/>
        </w:rPr>
        <w:lastRenderedPageBreak/>
        <w:t xml:space="preserve">4. </w:t>
      </w:r>
      <w:r w:rsidR="0099589D" w:rsidRPr="00A83571">
        <w:rPr>
          <w:rFonts w:ascii="Arial Narrow" w:eastAsia="Times New Roman" w:hAnsi="Arial Narrow"/>
          <w:b/>
          <w:sz w:val="24"/>
          <w:szCs w:val="24"/>
          <w:lang w:val="bg-BG" w:eastAsia="bg-BG"/>
        </w:rPr>
        <w:t>Стратегически инвестиции и научна инфраст</w:t>
      </w:r>
      <w:r w:rsidR="00800021" w:rsidRPr="00A83571">
        <w:rPr>
          <w:rFonts w:ascii="Arial Narrow" w:eastAsia="Times New Roman" w:hAnsi="Arial Narrow"/>
          <w:b/>
          <w:sz w:val="24"/>
          <w:szCs w:val="24"/>
          <w:lang w:val="bg-BG" w:eastAsia="bg-BG"/>
        </w:rPr>
        <w:t xml:space="preserve">руктура на ВМФ </w:t>
      </w:r>
    </w:p>
    <w:p w:rsidR="00026579" w:rsidRPr="00A83571" w:rsidRDefault="00026579" w:rsidP="00800021">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В новият програмен период на МОН</w:t>
      </w:r>
      <w:r w:rsidR="0077186D" w:rsidRPr="00A83571">
        <w:rPr>
          <w:rFonts w:ascii="Arial Narrow" w:eastAsia="Times New Roman" w:hAnsi="Arial Narrow"/>
          <w:sz w:val="24"/>
          <w:szCs w:val="24"/>
          <w:lang w:val="bg-BG" w:eastAsia="bg-BG"/>
        </w:rPr>
        <w:t xml:space="preserve"> до 2030 г.</w:t>
      </w:r>
      <w:r w:rsidRPr="00A83571">
        <w:rPr>
          <w:rFonts w:ascii="Arial Narrow" w:eastAsia="Times New Roman" w:hAnsi="Arial Narrow"/>
          <w:sz w:val="24"/>
          <w:szCs w:val="24"/>
          <w:lang w:val="bg-BG" w:eastAsia="bg-BG"/>
        </w:rPr>
        <w:t xml:space="preserve"> </w:t>
      </w:r>
      <w:r w:rsidR="0077186D" w:rsidRPr="00A83571">
        <w:rPr>
          <w:rFonts w:ascii="Arial Narrow" w:eastAsia="Times New Roman" w:hAnsi="Arial Narrow"/>
          <w:sz w:val="24"/>
          <w:szCs w:val="24"/>
          <w:lang w:val="bg-BG" w:eastAsia="bg-BG"/>
        </w:rPr>
        <w:t xml:space="preserve">чрез стратегия за висшето образование </w:t>
      </w:r>
      <w:r w:rsidRPr="00A83571">
        <w:rPr>
          <w:rFonts w:ascii="Arial Narrow" w:eastAsia="Times New Roman" w:hAnsi="Arial Narrow"/>
          <w:sz w:val="24"/>
          <w:szCs w:val="24"/>
          <w:lang w:val="bg-BG" w:eastAsia="bg-BG"/>
        </w:rPr>
        <w:t>се визира изграждане на инфраструктурна мрежа от закупена</w:t>
      </w:r>
      <w:r w:rsidR="00534681" w:rsidRPr="00A83571">
        <w:rPr>
          <w:rFonts w:ascii="Arial Narrow" w:eastAsia="Times New Roman" w:hAnsi="Arial Narrow"/>
          <w:sz w:val="24"/>
          <w:szCs w:val="24"/>
          <w:lang w:val="bg-BG" w:eastAsia="bg-BG"/>
        </w:rPr>
        <w:t>та</w:t>
      </w:r>
      <w:r w:rsidRPr="00A83571">
        <w:rPr>
          <w:rFonts w:ascii="Arial Narrow" w:eastAsia="Times New Roman" w:hAnsi="Arial Narrow"/>
          <w:sz w:val="24"/>
          <w:szCs w:val="24"/>
          <w:lang w:val="bg-BG" w:eastAsia="bg-BG"/>
        </w:rPr>
        <w:t xml:space="preserve"> с държавни пари </w:t>
      </w:r>
      <w:r w:rsidR="0077186D" w:rsidRPr="00A83571">
        <w:rPr>
          <w:rFonts w:ascii="Arial Narrow" w:eastAsia="Times New Roman" w:hAnsi="Arial Narrow"/>
          <w:sz w:val="24"/>
          <w:szCs w:val="24"/>
          <w:lang w:val="bg-BG" w:eastAsia="bg-BG"/>
        </w:rPr>
        <w:t xml:space="preserve">апаратура </w:t>
      </w:r>
      <w:r w:rsidRPr="00A83571">
        <w:rPr>
          <w:rFonts w:ascii="Arial Narrow" w:eastAsia="Times New Roman" w:hAnsi="Arial Narrow"/>
          <w:sz w:val="24"/>
          <w:szCs w:val="24"/>
          <w:lang w:val="bg-BG" w:eastAsia="bg-BG"/>
        </w:rPr>
        <w:t>по университетите, взаимно допълване на апаратурата и търсене на услуги предоставян</w:t>
      </w:r>
      <w:r w:rsidR="00A56800" w:rsidRPr="00A83571">
        <w:rPr>
          <w:rFonts w:ascii="Arial Narrow" w:eastAsia="Times New Roman" w:hAnsi="Arial Narrow"/>
          <w:sz w:val="24"/>
          <w:szCs w:val="24"/>
          <w:lang w:val="bg-BG" w:eastAsia="bg-BG"/>
        </w:rPr>
        <w:t>и</w:t>
      </w:r>
      <w:r w:rsidRPr="00A83571">
        <w:rPr>
          <w:rFonts w:ascii="Arial Narrow" w:eastAsia="Times New Roman" w:hAnsi="Arial Narrow"/>
          <w:sz w:val="24"/>
          <w:szCs w:val="24"/>
          <w:lang w:val="bg-BG" w:eastAsia="bg-BG"/>
        </w:rPr>
        <w:t xml:space="preserve"> на бизнеса с цел засилване на неговата конкурентоспособност и </w:t>
      </w:r>
      <w:r w:rsidR="00A56800" w:rsidRPr="00A83571">
        <w:rPr>
          <w:rFonts w:ascii="Arial Narrow" w:eastAsia="Times New Roman" w:hAnsi="Arial Narrow"/>
          <w:sz w:val="24"/>
          <w:szCs w:val="24"/>
          <w:lang w:val="bg-BG" w:eastAsia="bg-BG"/>
        </w:rPr>
        <w:t xml:space="preserve">създаване на нови продукти от </w:t>
      </w:r>
      <w:r w:rsidR="0077186D" w:rsidRPr="00A83571">
        <w:rPr>
          <w:rFonts w:ascii="Arial Narrow" w:eastAsia="Times New Roman" w:hAnsi="Arial Narrow"/>
          <w:sz w:val="24"/>
          <w:szCs w:val="24"/>
          <w:lang w:val="bg-BG" w:eastAsia="bg-BG"/>
        </w:rPr>
        <w:t>научно развойна</w:t>
      </w:r>
      <w:r w:rsidRPr="00A83571">
        <w:rPr>
          <w:rFonts w:ascii="Arial Narrow" w:eastAsia="Times New Roman" w:hAnsi="Arial Narrow"/>
          <w:sz w:val="24"/>
          <w:szCs w:val="24"/>
          <w:lang w:val="bg-BG" w:eastAsia="bg-BG"/>
        </w:rPr>
        <w:t xml:space="preserve"> дейност</w:t>
      </w:r>
      <w:r w:rsidR="00A56800" w:rsidRPr="00A83571">
        <w:rPr>
          <w:rFonts w:ascii="Arial Narrow" w:eastAsia="Times New Roman" w:hAnsi="Arial Narrow"/>
          <w:sz w:val="24"/>
          <w:szCs w:val="24"/>
          <w:lang w:val="bg-BG" w:eastAsia="bg-BG"/>
        </w:rPr>
        <w:t xml:space="preserve"> (иновации или патенти)</w:t>
      </w:r>
      <w:r w:rsidRPr="00A83571">
        <w:rPr>
          <w:rFonts w:ascii="Arial Narrow" w:eastAsia="Times New Roman" w:hAnsi="Arial Narrow"/>
          <w:sz w:val="24"/>
          <w:szCs w:val="24"/>
          <w:lang w:val="bg-BG" w:eastAsia="bg-BG"/>
        </w:rPr>
        <w:t xml:space="preserve">. </w:t>
      </w:r>
      <w:r w:rsidR="00A56800" w:rsidRPr="00A83571">
        <w:rPr>
          <w:rFonts w:ascii="Arial Narrow" w:eastAsia="Times New Roman" w:hAnsi="Arial Narrow"/>
          <w:sz w:val="24"/>
          <w:szCs w:val="24"/>
          <w:lang w:val="bg-BG" w:eastAsia="bg-BG"/>
        </w:rPr>
        <w:t xml:space="preserve">Стратегията принуждава факултетите да правят </w:t>
      </w:r>
      <w:r w:rsidR="00F233AE" w:rsidRPr="00A83571">
        <w:rPr>
          <w:rFonts w:ascii="Arial Narrow" w:eastAsia="Times New Roman" w:hAnsi="Arial Narrow"/>
          <w:sz w:val="24"/>
          <w:szCs w:val="24"/>
          <w:lang w:val="bg-BG" w:eastAsia="bg-BG"/>
        </w:rPr>
        <w:t>вътреш</w:t>
      </w:r>
      <w:r w:rsidR="00534681" w:rsidRPr="00A83571">
        <w:rPr>
          <w:rFonts w:ascii="Arial Narrow" w:eastAsia="Times New Roman" w:hAnsi="Arial Narrow"/>
          <w:sz w:val="24"/>
          <w:szCs w:val="24"/>
          <w:lang w:val="bg-BG" w:eastAsia="bg-BG"/>
        </w:rPr>
        <w:t>ен</w:t>
      </w:r>
      <w:r w:rsidR="00F233AE" w:rsidRPr="00A83571">
        <w:rPr>
          <w:rFonts w:ascii="Arial Narrow" w:eastAsia="Times New Roman" w:hAnsi="Arial Narrow"/>
          <w:sz w:val="24"/>
          <w:szCs w:val="24"/>
          <w:lang w:val="bg-BG" w:eastAsia="bg-BG"/>
        </w:rPr>
        <w:t xml:space="preserve"> </w:t>
      </w:r>
      <w:r w:rsidR="00534681" w:rsidRPr="00A83571">
        <w:rPr>
          <w:rFonts w:ascii="Arial Narrow" w:eastAsia="Times New Roman" w:hAnsi="Arial Narrow"/>
          <w:sz w:val="24"/>
          <w:szCs w:val="24"/>
          <w:lang w:val="bg-BG" w:eastAsia="bg-BG"/>
        </w:rPr>
        <w:t xml:space="preserve">SWOT </w:t>
      </w:r>
      <w:r w:rsidR="00A56800" w:rsidRPr="00A83571">
        <w:rPr>
          <w:rFonts w:ascii="Arial Narrow" w:eastAsia="Times New Roman" w:hAnsi="Arial Narrow"/>
          <w:sz w:val="24"/>
          <w:szCs w:val="24"/>
          <w:lang w:val="bg-BG" w:eastAsia="bg-BG"/>
        </w:rPr>
        <w:t>анализ на възможностите и да се ориентират към намиране на инфраструктурни мрежи за споделени ресурси, включително човешки ресурс.</w:t>
      </w:r>
    </w:p>
    <w:p w:rsidR="00800021" w:rsidRPr="00A83571" w:rsidRDefault="00800021" w:rsidP="00800021">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В периодите на подготовка на факултета за акредитация по EAEVE </w:t>
      </w:r>
      <w:r w:rsidR="00185567" w:rsidRPr="00A83571">
        <w:rPr>
          <w:rFonts w:ascii="Arial Narrow" w:eastAsia="Times New Roman" w:hAnsi="Arial Narrow"/>
          <w:sz w:val="24"/>
          <w:szCs w:val="24"/>
          <w:lang w:val="bg-BG" w:eastAsia="bg-BG"/>
        </w:rPr>
        <w:t xml:space="preserve">след 2001 г. </w:t>
      </w:r>
      <w:r w:rsidRPr="00A83571">
        <w:rPr>
          <w:rFonts w:ascii="Arial Narrow" w:eastAsia="Times New Roman" w:hAnsi="Arial Narrow"/>
          <w:sz w:val="24"/>
          <w:szCs w:val="24"/>
          <w:lang w:val="bg-BG" w:eastAsia="bg-BG"/>
        </w:rPr>
        <w:t>са въведени нови апарати</w:t>
      </w:r>
      <w:r w:rsidR="004F7C20" w:rsidRPr="00A83571">
        <w:rPr>
          <w:rFonts w:ascii="Arial Narrow" w:eastAsia="Times New Roman" w:hAnsi="Arial Narrow"/>
          <w:sz w:val="24"/>
          <w:szCs w:val="24"/>
          <w:lang w:val="bg-BG" w:eastAsia="bg-BG"/>
        </w:rPr>
        <w:t>,</w:t>
      </w:r>
      <w:r w:rsidRPr="00A83571">
        <w:rPr>
          <w:rFonts w:ascii="Arial Narrow" w:eastAsia="Times New Roman" w:hAnsi="Arial Narrow"/>
          <w:sz w:val="24"/>
          <w:szCs w:val="24"/>
          <w:lang w:val="bg-BG" w:eastAsia="bg-BG"/>
        </w:rPr>
        <w:t xml:space="preserve"> оборудване </w:t>
      </w:r>
      <w:r w:rsidR="00185567" w:rsidRPr="00A83571">
        <w:rPr>
          <w:rFonts w:ascii="Arial Narrow" w:eastAsia="Times New Roman" w:hAnsi="Arial Narrow"/>
          <w:sz w:val="24"/>
          <w:szCs w:val="24"/>
          <w:lang w:val="bg-BG" w:eastAsia="bg-BG"/>
        </w:rPr>
        <w:t>за</w:t>
      </w:r>
      <w:r w:rsidRPr="00A83571">
        <w:rPr>
          <w:rFonts w:ascii="Arial Narrow" w:eastAsia="Times New Roman" w:hAnsi="Arial Narrow"/>
          <w:sz w:val="24"/>
          <w:szCs w:val="24"/>
          <w:lang w:val="bg-BG" w:eastAsia="bg-BG"/>
        </w:rPr>
        <w:t xml:space="preserve"> лаборатории</w:t>
      </w:r>
      <w:r w:rsidR="00185567" w:rsidRPr="00A83571">
        <w:rPr>
          <w:rFonts w:ascii="Arial Narrow" w:eastAsia="Times New Roman" w:hAnsi="Arial Narrow"/>
          <w:sz w:val="24"/>
          <w:szCs w:val="24"/>
          <w:lang w:val="bg-BG" w:eastAsia="bg-BG"/>
        </w:rPr>
        <w:t xml:space="preserve"> и клиники</w:t>
      </w:r>
      <w:r w:rsidRPr="00A83571">
        <w:rPr>
          <w:rFonts w:ascii="Arial Narrow" w:eastAsia="Times New Roman" w:hAnsi="Arial Narrow"/>
          <w:sz w:val="24"/>
          <w:szCs w:val="24"/>
          <w:lang w:val="bg-BG" w:eastAsia="bg-BG"/>
        </w:rPr>
        <w:t xml:space="preserve"> </w:t>
      </w:r>
      <w:r w:rsidR="00A56800" w:rsidRPr="00A83571">
        <w:rPr>
          <w:rFonts w:ascii="Arial Narrow" w:eastAsia="Times New Roman" w:hAnsi="Arial Narrow"/>
          <w:sz w:val="24"/>
          <w:szCs w:val="24"/>
          <w:lang w:val="bg-BG" w:eastAsia="bg-BG"/>
        </w:rPr>
        <w:t xml:space="preserve">на ВМФ </w:t>
      </w:r>
      <w:r w:rsidRPr="00A83571">
        <w:rPr>
          <w:rFonts w:ascii="Arial Narrow" w:eastAsia="Times New Roman" w:hAnsi="Arial Narrow"/>
          <w:sz w:val="24"/>
          <w:szCs w:val="24"/>
          <w:lang w:val="bg-BG" w:eastAsia="bg-BG"/>
        </w:rPr>
        <w:t xml:space="preserve">на стойност </w:t>
      </w:r>
      <w:r w:rsidR="00185567" w:rsidRPr="00A83571">
        <w:rPr>
          <w:rFonts w:ascii="Arial Narrow" w:eastAsia="Times New Roman" w:hAnsi="Arial Narrow"/>
          <w:sz w:val="24"/>
          <w:szCs w:val="24"/>
          <w:lang w:val="bg-BG" w:eastAsia="bg-BG"/>
        </w:rPr>
        <w:t>над 3 1</w:t>
      </w:r>
      <w:r w:rsidRPr="00A83571">
        <w:rPr>
          <w:rFonts w:ascii="Arial Narrow" w:eastAsia="Times New Roman" w:hAnsi="Arial Narrow"/>
          <w:sz w:val="24"/>
          <w:szCs w:val="24"/>
          <w:lang w:val="bg-BG" w:eastAsia="bg-BG"/>
        </w:rPr>
        <w:t xml:space="preserve">00 000 лв. Инвестициите са направени </w:t>
      </w:r>
      <w:r w:rsidR="00185567" w:rsidRPr="00A83571">
        <w:rPr>
          <w:rFonts w:ascii="Arial Narrow" w:eastAsia="Times New Roman" w:hAnsi="Arial Narrow"/>
          <w:sz w:val="24"/>
          <w:szCs w:val="24"/>
          <w:lang w:val="bg-BG" w:eastAsia="bg-BG"/>
        </w:rPr>
        <w:t xml:space="preserve">също чрез ремонти и строителство </w:t>
      </w:r>
      <w:r w:rsidRPr="00A83571">
        <w:rPr>
          <w:rFonts w:ascii="Arial Narrow" w:eastAsia="Times New Roman" w:hAnsi="Arial Narrow"/>
          <w:sz w:val="24"/>
          <w:szCs w:val="24"/>
          <w:lang w:val="bg-BG" w:eastAsia="bg-BG"/>
        </w:rPr>
        <w:t>в структурите на кате</w:t>
      </w:r>
      <w:r w:rsidR="00026579" w:rsidRPr="00A83571">
        <w:rPr>
          <w:rFonts w:ascii="Arial Narrow" w:eastAsia="Times New Roman" w:hAnsi="Arial Narrow"/>
          <w:sz w:val="24"/>
          <w:szCs w:val="24"/>
          <w:lang w:val="bg-BG" w:eastAsia="bg-BG"/>
        </w:rPr>
        <w:t>др</w:t>
      </w:r>
      <w:r w:rsidRPr="00A83571">
        <w:rPr>
          <w:rFonts w:ascii="Arial Narrow" w:eastAsia="Times New Roman" w:hAnsi="Arial Narrow"/>
          <w:sz w:val="24"/>
          <w:szCs w:val="24"/>
          <w:lang w:val="bg-BG" w:eastAsia="bg-BG"/>
        </w:rPr>
        <w:t xml:space="preserve">ени лаборатории, трите клиники и свързаната с тях </w:t>
      </w:r>
      <w:r w:rsidR="00185567" w:rsidRPr="00A83571">
        <w:rPr>
          <w:rFonts w:ascii="Arial Narrow" w:eastAsia="Times New Roman" w:hAnsi="Arial Narrow"/>
          <w:sz w:val="24"/>
          <w:szCs w:val="24"/>
          <w:lang w:val="bg-BG" w:eastAsia="bg-BG"/>
        </w:rPr>
        <w:t xml:space="preserve">клинична </w:t>
      </w:r>
      <w:r w:rsidRPr="00A83571">
        <w:rPr>
          <w:rFonts w:ascii="Arial Narrow" w:eastAsia="Times New Roman" w:hAnsi="Arial Narrow"/>
          <w:sz w:val="24"/>
          <w:szCs w:val="24"/>
          <w:lang w:val="bg-BG" w:eastAsia="bg-BG"/>
        </w:rPr>
        <w:t xml:space="preserve">лаборатория. Закупените апарати и направените ремонти подобряват общата инфраструктура на факултета, създават конкурентни предимства и следва да бъдат използвани за </w:t>
      </w:r>
      <w:r w:rsidR="0077186D" w:rsidRPr="00A83571">
        <w:rPr>
          <w:rFonts w:ascii="Arial Narrow" w:eastAsia="Times New Roman" w:hAnsi="Arial Narrow"/>
          <w:sz w:val="24"/>
          <w:szCs w:val="24"/>
          <w:lang w:val="bg-BG" w:eastAsia="bg-BG"/>
        </w:rPr>
        <w:t>създаване</w:t>
      </w:r>
      <w:r w:rsidRPr="00A83571">
        <w:rPr>
          <w:rFonts w:ascii="Arial Narrow" w:eastAsia="Times New Roman" w:hAnsi="Arial Narrow"/>
          <w:sz w:val="24"/>
          <w:szCs w:val="24"/>
          <w:lang w:val="bg-BG" w:eastAsia="bg-BG"/>
        </w:rPr>
        <w:t xml:space="preserve"> на </w:t>
      </w:r>
      <w:r w:rsidR="0077186D" w:rsidRPr="00A83571">
        <w:rPr>
          <w:rFonts w:ascii="Arial Narrow" w:eastAsia="Times New Roman" w:hAnsi="Arial Narrow"/>
          <w:sz w:val="24"/>
          <w:szCs w:val="24"/>
          <w:lang w:val="bg-BG" w:eastAsia="bg-BG"/>
        </w:rPr>
        <w:t>научни</w:t>
      </w:r>
      <w:r w:rsidRPr="00A83571">
        <w:rPr>
          <w:rFonts w:ascii="Arial Narrow" w:eastAsia="Times New Roman" w:hAnsi="Arial Narrow"/>
          <w:sz w:val="24"/>
          <w:szCs w:val="24"/>
          <w:lang w:val="bg-BG" w:eastAsia="bg-BG"/>
        </w:rPr>
        <w:t xml:space="preserve"> продукти</w:t>
      </w:r>
      <w:r w:rsidR="00026579" w:rsidRPr="00A83571">
        <w:rPr>
          <w:rFonts w:ascii="Arial Narrow" w:eastAsia="Times New Roman" w:hAnsi="Arial Narrow"/>
          <w:sz w:val="24"/>
          <w:szCs w:val="24"/>
          <w:lang w:val="bg-BG" w:eastAsia="bg-BG"/>
        </w:rPr>
        <w:t xml:space="preserve"> (статии</w:t>
      </w:r>
      <w:r w:rsidR="004956D9" w:rsidRPr="00A83571">
        <w:rPr>
          <w:rFonts w:ascii="Arial Narrow" w:eastAsia="Times New Roman" w:hAnsi="Arial Narrow"/>
          <w:sz w:val="24"/>
          <w:szCs w:val="24"/>
          <w:lang w:val="bg-BG" w:eastAsia="bg-BG"/>
        </w:rPr>
        <w:t xml:space="preserve"> с IF или SJR ранг</w:t>
      </w:r>
      <w:r w:rsidR="00026579" w:rsidRPr="00A83571">
        <w:rPr>
          <w:rFonts w:ascii="Arial Narrow" w:eastAsia="Times New Roman" w:hAnsi="Arial Narrow"/>
          <w:sz w:val="24"/>
          <w:szCs w:val="24"/>
          <w:lang w:val="bg-BG" w:eastAsia="bg-BG"/>
        </w:rPr>
        <w:t xml:space="preserve"> и патенти)</w:t>
      </w:r>
      <w:r w:rsidRPr="00A83571">
        <w:rPr>
          <w:rFonts w:ascii="Arial Narrow" w:eastAsia="Times New Roman" w:hAnsi="Arial Narrow"/>
          <w:sz w:val="24"/>
          <w:szCs w:val="24"/>
          <w:lang w:val="bg-BG" w:eastAsia="bg-BG"/>
        </w:rPr>
        <w:t>, практическо обучение на студенти</w:t>
      </w:r>
      <w:r w:rsidR="004956D9" w:rsidRPr="00A83571">
        <w:rPr>
          <w:rFonts w:ascii="Arial Narrow" w:eastAsia="Times New Roman" w:hAnsi="Arial Narrow"/>
          <w:sz w:val="24"/>
          <w:szCs w:val="24"/>
          <w:lang w:val="bg-BG" w:eastAsia="bg-BG"/>
        </w:rPr>
        <w:t xml:space="preserve"> и докторанти</w:t>
      </w:r>
      <w:r w:rsidRPr="00A83571">
        <w:rPr>
          <w:rFonts w:ascii="Arial Narrow" w:eastAsia="Times New Roman" w:hAnsi="Arial Narrow"/>
          <w:sz w:val="24"/>
          <w:szCs w:val="24"/>
          <w:lang w:val="bg-BG" w:eastAsia="bg-BG"/>
        </w:rPr>
        <w:t xml:space="preserve">, следдипломни форми на обучение и специализации и привличане на нови инвестиции. </w:t>
      </w:r>
      <w:r w:rsidR="00026579" w:rsidRPr="00A83571">
        <w:rPr>
          <w:rFonts w:ascii="Arial Narrow" w:eastAsia="Times New Roman" w:hAnsi="Arial Narrow"/>
          <w:sz w:val="24"/>
          <w:szCs w:val="24"/>
          <w:lang w:val="bg-BG" w:eastAsia="bg-BG"/>
        </w:rPr>
        <w:t xml:space="preserve">Приоритетите на инвестициите са по катедри в обхвата на които не е правен анализ на ползите, </w:t>
      </w:r>
      <w:r w:rsidR="004956D9" w:rsidRPr="00A83571">
        <w:rPr>
          <w:rFonts w:ascii="Arial Narrow" w:eastAsia="Times New Roman" w:hAnsi="Arial Narrow"/>
          <w:sz w:val="24"/>
          <w:szCs w:val="24"/>
          <w:lang w:val="bg-BG" w:eastAsia="bg-BG"/>
        </w:rPr>
        <w:t>няма</w:t>
      </w:r>
      <w:r w:rsidR="00026579" w:rsidRPr="00A83571">
        <w:rPr>
          <w:rFonts w:ascii="Arial Narrow" w:eastAsia="Times New Roman" w:hAnsi="Arial Narrow"/>
          <w:sz w:val="24"/>
          <w:szCs w:val="24"/>
          <w:lang w:val="bg-BG" w:eastAsia="bg-BG"/>
        </w:rPr>
        <w:t xml:space="preserve"> направен инвестиционен план или стратегия за развитие. Дори обратното в катедри, в които има най-много инвестирани средства за последните 10 години има недостатъчно практическо обучение, липсват или са твърде малко публикациите и е слабо развито предлагането на форми на СДК сътрудничество с бизнеса и </w:t>
      </w:r>
      <w:r w:rsidR="0077186D" w:rsidRPr="00A83571">
        <w:rPr>
          <w:rFonts w:ascii="Arial Narrow" w:eastAsia="Times New Roman" w:hAnsi="Arial Narrow"/>
          <w:sz w:val="24"/>
          <w:szCs w:val="24"/>
          <w:lang w:val="bg-BG" w:eastAsia="bg-BG"/>
        </w:rPr>
        <w:t>ветеринарномедицинската</w:t>
      </w:r>
      <w:r w:rsidR="00026579" w:rsidRPr="00A83571">
        <w:rPr>
          <w:rFonts w:ascii="Arial Narrow" w:eastAsia="Times New Roman" w:hAnsi="Arial Narrow"/>
          <w:sz w:val="24"/>
          <w:szCs w:val="24"/>
          <w:lang w:val="bg-BG" w:eastAsia="bg-BG"/>
        </w:rPr>
        <w:t xml:space="preserve"> практика. </w:t>
      </w:r>
      <w:r w:rsidR="004956D9" w:rsidRPr="00A83571">
        <w:rPr>
          <w:rFonts w:ascii="Arial Narrow" w:eastAsia="Times New Roman" w:hAnsi="Arial Narrow"/>
          <w:sz w:val="24"/>
          <w:szCs w:val="24"/>
          <w:lang w:val="bg-BG" w:eastAsia="bg-BG"/>
        </w:rPr>
        <w:t>При отделни катедри се отчита малък размер на инвестициите в последните 10 години, но висок брой публикации или обучени СДК специализанти и студенти.</w:t>
      </w:r>
    </w:p>
    <w:p w:rsidR="00AA5A05" w:rsidRPr="00A83571" w:rsidRDefault="00AA5A05" w:rsidP="00800021">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В университетите и факултетите в чужбина с научна </w:t>
      </w:r>
      <w:r w:rsidR="00930D7E" w:rsidRPr="00A83571">
        <w:rPr>
          <w:rFonts w:ascii="Arial Narrow" w:eastAsia="Times New Roman" w:hAnsi="Arial Narrow"/>
          <w:sz w:val="24"/>
          <w:szCs w:val="24"/>
          <w:lang w:val="bg-BG" w:eastAsia="bg-BG"/>
        </w:rPr>
        <w:t>апаратура</w:t>
      </w:r>
      <w:r w:rsidRPr="00A83571">
        <w:rPr>
          <w:rFonts w:ascii="Arial Narrow" w:eastAsia="Times New Roman" w:hAnsi="Arial Narrow"/>
          <w:sz w:val="24"/>
          <w:szCs w:val="24"/>
          <w:lang w:val="bg-BG" w:eastAsia="bg-BG"/>
        </w:rPr>
        <w:t xml:space="preserve"> работят лаборанти, дипломанти, магистри, постдокторанти и малък брой преподаватели. </w:t>
      </w:r>
    </w:p>
    <w:p w:rsidR="004956D9" w:rsidRPr="00A83571" w:rsidRDefault="004956D9" w:rsidP="00800021">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Инвестициите по катедри са дадени </w:t>
      </w:r>
      <w:r w:rsidR="00996083" w:rsidRPr="00A83571">
        <w:rPr>
          <w:rFonts w:ascii="Arial Narrow" w:eastAsia="Times New Roman" w:hAnsi="Arial Narrow"/>
          <w:sz w:val="24"/>
          <w:szCs w:val="24"/>
          <w:highlight w:val="green"/>
          <w:lang w:val="bg-BG" w:eastAsia="bg-BG"/>
        </w:rPr>
        <w:t>в приложение 7</w:t>
      </w:r>
      <w:r w:rsidRPr="00A83571">
        <w:rPr>
          <w:rFonts w:ascii="Arial Narrow" w:eastAsia="Times New Roman" w:hAnsi="Arial Narrow"/>
          <w:sz w:val="24"/>
          <w:szCs w:val="24"/>
          <w:lang w:val="bg-BG" w:eastAsia="bg-BG"/>
        </w:rPr>
        <w:t xml:space="preserve"> в списък и може да се ползват за провеждане на научни или практически </w:t>
      </w:r>
      <w:r w:rsidR="0077186D" w:rsidRPr="00A83571">
        <w:rPr>
          <w:rFonts w:ascii="Arial Narrow" w:eastAsia="Times New Roman" w:hAnsi="Arial Narrow"/>
          <w:sz w:val="24"/>
          <w:szCs w:val="24"/>
          <w:lang w:val="bg-BG" w:eastAsia="bg-BG"/>
        </w:rPr>
        <w:t>ориентирани</w:t>
      </w:r>
      <w:r w:rsidRPr="00A83571">
        <w:rPr>
          <w:rFonts w:ascii="Arial Narrow" w:eastAsia="Times New Roman" w:hAnsi="Arial Narrow"/>
          <w:sz w:val="24"/>
          <w:szCs w:val="24"/>
          <w:lang w:val="bg-BG" w:eastAsia="bg-BG"/>
        </w:rPr>
        <w:t xml:space="preserve"> изследвания, включително за пилотни изследвания.</w:t>
      </w:r>
    </w:p>
    <w:p w:rsidR="004F7C20" w:rsidRPr="00A83571" w:rsidRDefault="00930D7E" w:rsidP="00800021">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Закупените</w:t>
      </w:r>
      <w:r w:rsidR="004F7C20" w:rsidRPr="00A83571">
        <w:rPr>
          <w:rFonts w:ascii="Arial Narrow" w:eastAsia="Times New Roman" w:hAnsi="Arial Narrow"/>
          <w:sz w:val="24"/>
          <w:szCs w:val="24"/>
          <w:lang w:val="bg-BG" w:eastAsia="bg-BG"/>
        </w:rPr>
        <w:t xml:space="preserve"> през 2020 и 2021 апарати са </w:t>
      </w:r>
      <w:r w:rsidR="00FE15EF" w:rsidRPr="00A83571">
        <w:rPr>
          <w:rFonts w:ascii="Arial Narrow" w:eastAsia="Times New Roman" w:hAnsi="Arial Narrow"/>
          <w:sz w:val="24"/>
          <w:szCs w:val="24"/>
          <w:lang w:val="bg-BG" w:eastAsia="bg-BG"/>
        </w:rPr>
        <w:t xml:space="preserve">на обща </w:t>
      </w:r>
      <w:r w:rsidR="00FE15EF" w:rsidRPr="00A83571">
        <w:rPr>
          <w:rFonts w:ascii="Arial Narrow" w:eastAsia="Times New Roman" w:hAnsi="Arial Narrow"/>
          <w:sz w:val="24"/>
          <w:szCs w:val="24"/>
          <w:highlight w:val="green"/>
          <w:lang w:val="bg-BG" w:eastAsia="bg-BG"/>
        </w:rPr>
        <w:t xml:space="preserve">стойност </w:t>
      </w:r>
      <w:r w:rsidR="00185567" w:rsidRPr="00A83571">
        <w:rPr>
          <w:rFonts w:ascii="Arial Narrow" w:eastAsia="Times New Roman" w:hAnsi="Arial Narrow"/>
          <w:sz w:val="24"/>
          <w:szCs w:val="24"/>
          <w:lang w:val="bg-BG" w:eastAsia="bg-BG"/>
        </w:rPr>
        <w:t>516 840 лв.</w:t>
      </w:r>
      <w:r w:rsidR="00FE15EF" w:rsidRPr="00A83571">
        <w:rPr>
          <w:rFonts w:ascii="Arial Narrow" w:eastAsia="Times New Roman" w:hAnsi="Arial Narrow"/>
          <w:sz w:val="24"/>
          <w:szCs w:val="24"/>
          <w:lang w:val="bg-BG" w:eastAsia="bg-BG"/>
        </w:rPr>
        <w:t xml:space="preserve"> и са </w:t>
      </w:r>
      <w:r w:rsidR="004F7C20" w:rsidRPr="00A83571">
        <w:rPr>
          <w:rFonts w:ascii="Arial Narrow" w:eastAsia="Times New Roman" w:hAnsi="Arial Narrow"/>
          <w:sz w:val="24"/>
          <w:szCs w:val="24"/>
          <w:lang w:val="bg-BG" w:eastAsia="bg-BG"/>
        </w:rPr>
        <w:t xml:space="preserve">дадени </w:t>
      </w:r>
      <w:r w:rsidR="00FB7C20">
        <w:rPr>
          <w:rFonts w:ascii="Arial Narrow" w:eastAsia="Times New Roman" w:hAnsi="Arial Narrow"/>
          <w:sz w:val="24"/>
          <w:szCs w:val="24"/>
          <w:highlight w:val="green"/>
          <w:lang w:val="bg-BG" w:eastAsia="bg-BG"/>
        </w:rPr>
        <w:t>в приложение </w:t>
      </w:r>
      <w:r w:rsidR="00996083" w:rsidRPr="00A83571">
        <w:rPr>
          <w:rFonts w:ascii="Arial Narrow" w:eastAsia="Times New Roman" w:hAnsi="Arial Narrow"/>
          <w:sz w:val="24"/>
          <w:szCs w:val="24"/>
          <w:highlight w:val="green"/>
          <w:lang w:val="bg-BG" w:eastAsia="bg-BG"/>
        </w:rPr>
        <w:t>8</w:t>
      </w:r>
      <w:r w:rsidR="004F7C20" w:rsidRPr="00A83571">
        <w:rPr>
          <w:rFonts w:ascii="Arial Narrow" w:eastAsia="Times New Roman" w:hAnsi="Arial Narrow"/>
          <w:sz w:val="24"/>
          <w:szCs w:val="24"/>
          <w:lang w:val="bg-BG" w:eastAsia="bg-BG"/>
        </w:rPr>
        <w:t xml:space="preserve">. </w:t>
      </w:r>
    </w:p>
    <w:p w:rsidR="00026579" w:rsidRPr="00A83571" w:rsidRDefault="00026579" w:rsidP="00800021">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За ВМФ като </w:t>
      </w:r>
      <w:r w:rsidR="0077186D" w:rsidRPr="00A83571">
        <w:rPr>
          <w:rFonts w:ascii="Arial Narrow" w:eastAsia="Times New Roman" w:hAnsi="Arial Narrow"/>
          <w:sz w:val="24"/>
          <w:szCs w:val="24"/>
          <w:lang w:val="bg-BG" w:eastAsia="bg-BG"/>
        </w:rPr>
        <w:t>факултет</w:t>
      </w:r>
      <w:r w:rsidRPr="00A83571">
        <w:rPr>
          <w:rFonts w:ascii="Arial Narrow" w:eastAsia="Times New Roman" w:hAnsi="Arial Narrow"/>
          <w:sz w:val="24"/>
          <w:szCs w:val="24"/>
          <w:lang w:val="bg-BG" w:eastAsia="bg-BG"/>
        </w:rPr>
        <w:t xml:space="preserve"> на държавна субсидия най-важният продукт са научните публикации, последвани от формите на </w:t>
      </w:r>
      <w:r w:rsidR="00FB7C20">
        <w:rPr>
          <w:rFonts w:ascii="Arial Narrow" w:eastAsia="Times New Roman" w:hAnsi="Arial Narrow"/>
          <w:sz w:val="24"/>
          <w:szCs w:val="24"/>
          <w:lang w:val="bg-BG" w:eastAsia="bg-BG"/>
        </w:rPr>
        <w:t xml:space="preserve">СДК </w:t>
      </w:r>
      <w:r w:rsidRPr="00A83571">
        <w:rPr>
          <w:rFonts w:ascii="Arial Narrow" w:eastAsia="Times New Roman" w:hAnsi="Arial Narrow"/>
          <w:sz w:val="24"/>
          <w:szCs w:val="24"/>
          <w:lang w:val="bg-BG" w:eastAsia="bg-BG"/>
        </w:rPr>
        <w:t xml:space="preserve">обучения с </w:t>
      </w:r>
      <w:r w:rsidR="0077186D" w:rsidRPr="00A83571">
        <w:rPr>
          <w:rFonts w:ascii="Arial Narrow" w:eastAsia="Times New Roman" w:hAnsi="Arial Narrow"/>
          <w:sz w:val="24"/>
          <w:szCs w:val="24"/>
          <w:lang w:val="bg-BG" w:eastAsia="bg-BG"/>
        </w:rPr>
        <w:t>положителен</w:t>
      </w:r>
      <w:r w:rsidRPr="00A83571">
        <w:rPr>
          <w:rFonts w:ascii="Arial Narrow" w:eastAsia="Times New Roman" w:hAnsi="Arial Narrow"/>
          <w:sz w:val="24"/>
          <w:szCs w:val="24"/>
          <w:lang w:val="bg-BG" w:eastAsia="bg-BG"/>
        </w:rPr>
        <w:t xml:space="preserve"> </w:t>
      </w:r>
      <w:r w:rsidR="00FE15EF" w:rsidRPr="00A83571">
        <w:rPr>
          <w:rFonts w:ascii="Arial Narrow" w:eastAsia="Times New Roman" w:hAnsi="Arial Narrow"/>
          <w:sz w:val="24"/>
          <w:szCs w:val="24"/>
          <w:lang w:val="bg-BG" w:eastAsia="bg-BG"/>
        </w:rPr>
        <w:t>ефект към работодатели и ветеринарни лекари в началото на своята кариера</w:t>
      </w:r>
      <w:r w:rsidRPr="00A83571">
        <w:rPr>
          <w:rFonts w:ascii="Arial Narrow" w:eastAsia="Times New Roman" w:hAnsi="Arial Narrow"/>
          <w:sz w:val="24"/>
          <w:szCs w:val="24"/>
          <w:lang w:val="bg-BG" w:eastAsia="bg-BG"/>
        </w:rPr>
        <w:t xml:space="preserve"> и на последно място </w:t>
      </w:r>
      <w:r w:rsidR="00FE15EF" w:rsidRPr="00A83571">
        <w:rPr>
          <w:rFonts w:ascii="Arial Narrow" w:eastAsia="Times New Roman" w:hAnsi="Arial Narrow"/>
          <w:sz w:val="24"/>
          <w:szCs w:val="24"/>
          <w:lang w:val="bg-BG" w:eastAsia="bg-BG"/>
        </w:rPr>
        <w:t xml:space="preserve">левови </w:t>
      </w:r>
      <w:r w:rsidRPr="00A83571">
        <w:rPr>
          <w:rFonts w:ascii="Arial Narrow" w:eastAsia="Times New Roman" w:hAnsi="Arial Narrow"/>
          <w:sz w:val="24"/>
          <w:szCs w:val="24"/>
          <w:lang w:val="bg-BG" w:eastAsia="bg-BG"/>
        </w:rPr>
        <w:t xml:space="preserve">приходи от работа с инфраструктурата. </w:t>
      </w:r>
    </w:p>
    <w:p w:rsidR="00026579" w:rsidRPr="00A83571" w:rsidRDefault="00026579" w:rsidP="00800021">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Анализите на деканското ръководство показват разпокъсаност на </w:t>
      </w:r>
      <w:r w:rsidR="0077186D" w:rsidRPr="00A83571">
        <w:rPr>
          <w:rFonts w:ascii="Arial Narrow" w:eastAsia="Times New Roman" w:hAnsi="Arial Narrow"/>
          <w:sz w:val="24"/>
          <w:szCs w:val="24"/>
          <w:lang w:val="bg-BG" w:eastAsia="bg-BG"/>
        </w:rPr>
        <w:t>инфраструктурата</w:t>
      </w:r>
      <w:r w:rsidRPr="00A83571">
        <w:rPr>
          <w:rFonts w:ascii="Arial Narrow" w:eastAsia="Times New Roman" w:hAnsi="Arial Narrow"/>
          <w:sz w:val="24"/>
          <w:szCs w:val="24"/>
          <w:lang w:val="bg-BG" w:eastAsia="bg-BG"/>
        </w:rPr>
        <w:t xml:space="preserve">, липса на комуникация в мрежа с други </w:t>
      </w:r>
      <w:r w:rsidR="0077186D" w:rsidRPr="00A83571">
        <w:rPr>
          <w:rFonts w:ascii="Arial Narrow" w:eastAsia="Times New Roman" w:hAnsi="Arial Narrow"/>
          <w:sz w:val="24"/>
          <w:szCs w:val="24"/>
          <w:lang w:val="bg-BG" w:eastAsia="bg-BG"/>
        </w:rPr>
        <w:t xml:space="preserve">университети </w:t>
      </w:r>
      <w:r w:rsidRPr="00A83571">
        <w:rPr>
          <w:rFonts w:ascii="Arial Narrow" w:eastAsia="Times New Roman" w:hAnsi="Arial Narrow"/>
          <w:sz w:val="24"/>
          <w:szCs w:val="24"/>
          <w:lang w:val="bg-BG" w:eastAsia="bg-BG"/>
        </w:rPr>
        <w:t xml:space="preserve">или институции, дори ограничение в </w:t>
      </w:r>
      <w:r w:rsidR="0077186D" w:rsidRPr="00A83571">
        <w:rPr>
          <w:rFonts w:ascii="Arial Narrow" w:eastAsia="Times New Roman" w:hAnsi="Arial Narrow"/>
          <w:sz w:val="24"/>
          <w:szCs w:val="24"/>
          <w:lang w:val="bg-BG" w:eastAsia="bg-BG"/>
        </w:rPr>
        <w:t>предоставянето</w:t>
      </w:r>
      <w:r w:rsidRPr="00A83571">
        <w:rPr>
          <w:rFonts w:ascii="Arial Narrow" w:eastAsia="Times New Roman" w:hAnsi="Arial Narrow"/>
          <w:sz w:val="24"/>
          <w:szCs w:val="24"/>
          <w:lang w:val="bg-BG" w:eastAsia="bg-BG"/>
        </w:rPr>
        <w:t xml:space="preserve"> на </w:t>
      </w:r>
      <w:r w:rsidR="0077186D" w:rsidRPr="00A83571">
        <w:rPr>
          <w:rFonts w:ascii="Arial Narrow" w:eastAsia="Times New Roman" w:hAnsi="Arial Narrow"/>
          <w:sz w:val="24"/>
          <w:szCs w:val="24"/>
          <w:lang w:val="bg-BG" w:eastAsia="bg-BG"/>
        </w:rPr>
        <w:t>закупените</w:t>
      </w:r>
      <w:r w:rsidRPr="00A83571">
        <w:rPr>
          <w:rFonts w:ascii="Arial Narrow" w:eastAsia="Times New Roman" w:hAnsi="Arial Narrow"/>
          <w:sz w:val="24"/>
          <w:szCs w:val="24"/>
          <w:lang w:val="bg-BG" w:eastAsia="bg-BG"/>
        </w:rPr>
        <w:t xml:space="preserve"> апарати за работа на изследователи от </w:t>
      </w:r>
      <w:r w:rsidR="00FB7C20">
        <w:rPr>
          <w:rFonts w:ascii="Arial Narrow" w:eastAsia="Times New Roman" w:hAnsi="Arial Narrow"/>
          <w:sz w:val="24"/>
          <w:szCs w:val="24"/>
          <w:lang w:val="bg-BG" w:eastAsia="bg-BG"/>
        </w:rPr>
        <w:t>съседни</w:t>
      </w:r>
      <w:r w:rsidRPr="00A83571">
        <w:rPr>
          <w:rFonts w:ascii="Arial Narrow" w:eastAsia="Times New Roman" w:hAnsi="Arial Narrow"/>
          <w:sz w:val="24"/>
          <w:szCs w:val="24"/>
          <w:lang w:val="bg-BG" w:eastAsia="bg-BG"/>
        </w:rPr>
        <w:t xml:space="preserve"> катедри</w:t>
      </w:r>
      <w:r w:rsidR="00FB7C20">
        <w:rPr>
          <w:rFonts w:ascii="Arial Narrow" w:eastAsia="Times New Roman" w:hAnsi="Arial Narrow"/>
          <w:sz w:val="24"/>
          <w:szCs w:val="24"/>
          <w:lang w:val="bg-BG" w:eastAsia="bg-BG"/>
        </w:rPr>
        <w:t xml:space="preserve"> във ВМФ</w:t>
      </w:r>
      <w:r w:rsidRPr="00A83571">
        <w:rPr>
          <w:rFonts w:ascii="Arial Narrow" w:eastAsia="Times New Roman" w:hAnsi="Arial Narrow"/>
          <w:sz w:val="24"/>
          <w:szCs w:val="24"/>
          <w:lang w:val="bg-BG" w:eastAsia="bg-BG"/>
        </w:rPr>
        <w:t xml:space="preserve">. Парадоксално беше наличието на апарати, закупени и останали в кашоните или такива, които имат годишно натоварване равняващо се на 1 до 4 седмици. Отделни лаборатории работят с оптимален или над средният си капацитет. Много от ограниченията са свързани с липсата на обучени лаборанти и работа на </w:t>
      </w:r>
      <w:r w:rsidR="0077186D" w:rsidRPr="00A83571">
        <w:rPr>
          <w:rFonts w:ascii="Arial Narrow" w:eastAsia="Times New Roman" w:hAnsi="Arial Narrow"/>
          <w:sz w:val="24"/>
          <w:szCs w:val="24"/>
          <w:lang w:val="bg-BG" w:eastAsia="bg-BG"/>
        </w:rPr>
        <w:t>апаратите</w:t>
      </w:r>
      <w:r w:rsidRPr="00A83571">
        <w:rPr>
          <w:rFonts w:ascii="Arial Narrow" w:eastAsia="Times New Roman" w:hAnsi="Arial Narrow"/>
          <w:sz w:val="24"/>
          <w:szCs w:val="24"/>
          <w:lang w:val="bg-BG" w:eastAsia="bg-BG"/>
        </w:rPr>
        <w:t xml:space="preserve"> на преподаватели асистенти или доценти. </w:t>
      </w:r>
      <w:r w:rsidR="0077186D" w:rsidRPr="00A83571">
        <w:rPr>
          <w:rFonts w:ascii="Arial Narrow" w:eastAsia="Times New Roman" w:hAnsi="Arial Narrow"/>
          <w:sz w:val="24"/>
          <w:szCs w:val="24"/>
          <w:lang w:val="bg-BG" w:eastAsia="bg-BG"/>
        </w:rPr>
        <w:t>Съответно</w:t>
      </w:r>
      <w:r w:rsidRPr="00A83571">
        <w:rPr>
          <w:rFonts w:ascii="Arial Narrow" w:eastAsia="Times New Roman" w:hAnsi="Arial Narrow"/>
          <w:sz w:val="24"/>
          <w:szCs w:val="24"/>
          <w:lang w:val="bg-BG" w:eastAsia="bg-BG"/>
        </w:rPr>
        <w:t xml:space="preserve"> такива преподаватели свързани с </w:t>
      </w:r>
      <w:r w:rsidR="0077186D" w:rsidRPr="00A83571">
        <w:rPr>
          <w:rFonts w:ascii="Arial Narrow" w:eastAsia="Times New Roman" w:hAnsi="Arial Narrow"/>
          <w:sz w:val="24"/>
          <w:szCs w:val="24"/>
          <w:lang w:val="bg-BG" w:eastAsia="bg-BG"/>
        </w:rPr>
        <w:t>апарати</w:t>
      </w:r>
      <w:r w:rsidRPr="00A83571">
        <w:rPr>
          <w:rFonts w:ascii="Arial Narrow" w:eastAsia="Times New Roman" w:hAnsi="Arial Narrow"/>
          <w:sz w:val="24"/>
          <w:szCs w:val="24"/>
          <w:lang w:val="bg-BG" w:eastAsia="bg-BG"/>
        </w:rPr>
        <w:t xml:space="preserve"> се включват във всички публикации на изследователите, които искат да правят изследвания точно на тези апарати, но нямат директен достъп до апарата. </w:t>
      </w:r>
    </w:p>
    <w:p w:rsidR="00A56800" w:rsidRPr="00A83571" w:rsidRDefault="00A56800" w:rsidP="00800021">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lastRenderedPageBreak/>
        <w:t xml:space="preserve">Налични са също така </w:t>
      </w:r>
      <w:r w:rsidR="0077186D" w:rsidRPr="00A83571">
        <w:rPr>
          <w:rFonts w:ascii="Arial Narrow" w:eastAsia="Times New Roman" w:hAnsi="Arial Narrow"/>
          <w:sz w:val="24"/>
          <w:szCs w:val="24"/>
          <w:lang w:val="bg-BG" w:eastAsia="bg-BG"/>
        </w:rPr>
        <w:t>апарати</w:t>
      </w:r>
      <w:r w:rsidRPr="00A83571">
        <w:rPr>
          <w:rFonts w:ascii="Arial Narrow" w:eastAsia="Times New Roman" w:hAnsi="Arial Narrow"/>
          <w:sz w:val="24"/>
          <w:szCs w:val="24"/>
          <w:lang w:val="bg-BG" w:eastAsia="bg-BG"/>
        </w:rPr>
        <w:t xml:space="preserve"> и оборудване, които не работят (поради </w:t>
      </w:r>
      <w:r w:rsidR="009536BA" w:rsidRPr="00A83571">
        <w:rPr>
          <w:rFonts w:ascii="Arial Narrow" w:eastAsia="Times New Roman" w:hAnsi="Arial Narrow"/>
          <w:sz w:val="24"/>
          <w:szCs w:val="24"/>
          <w:lang w:val="bg-BG" w:eastAsia="bg-BG"/>
        </w:rPr>
        <w:t xml:space="preserve">функционални </w:t>
      </w:r>
      <w:r w:rsidRPr="00A83571">
        <w:rPr>
          <w:rFonts w:ascii="Arial Narrow" w:eastAsia="Times New Roman" w:hAnsi="Arial Narrow"/>
          <w:sz w:val="24"/>
          <w:szCs w:val="24"/>
          <w:lang w:val="bg-BG" w:eastAsia="bg-BG"/>
        </w:rPr>
        <w:t>дефекти)</w:t>
      </w:r>
      <w:r w:rsidR="009536BA" w:rsidRPr="00A83571">
        <w:rPr>
          <w:rFonts w:ascii="Arial Narrow" w:eastAsia="Times New Roman" w:hAnsi="Arial Narrow"/>
          <w:sz w:val="24"/>
          <w:szCs w:val="24"/>
          <w:lang w:val="bg-BG" w:eastAsia="bg-BG"/>
        </w:rPr>
        <w:t xml:space="preserve">, </w:t>
      </w:r>
      <w:r w:rsidR="00FB7C20">
        <w:rPr>
          <w:rFonts w:ascii="Arial Narrow" w:eastAsia="Times New Roman" w:hAnsi="Arial Narrow"/>
          <w:sz w:val="24"/>
          <w:szCs w:val="24"/>
          <w:lang w:val="bg-BG" w:eastAsia="bg-BG"/>
        </w:rPr>
        <w:t xml:space="preserve">и </w:t>
      </w:r>
      <w:r w:rsidR="009536BA" w:rsidRPr="00A83571">
        <w:rPr>
          <w:rFonts w:ascii="Arial Narrow" w:eastAsia="Times New Roman" w:hAnsi="Arial Narrow"/>
          <w:sz w:val="24"/>
          <w:szCs w:val="24"/>
          <w:lang w:val="bg-BG" w:eastAsia="bg-BG"/>
        </w:rPr>
        <w:t>такива ко</w:t>
      </w:r>
      <w:r w:rsidRPr="00A83571">
        <w:rPr>
          <w:rFonts w:ascii="Arial Narrow" w:eastAsia="Times New Roman" w:hAnsi="Arial Narrow"/>
          <w:sz w:val="24"/>
          <w:szCs w:val="24"/>
          <w:lang w:val="bg-BG" w:eastAsia="bg-BG"/>
        </w:rPr>
        <w:t>и</w:t>
      </w:r>
      <w:r w:rsidR="009536BA" w:rsidRPr="00A83571">
        <w:rPr>
          <w:rFonts w:ascii="Arial Narrow" w:eastAsia="Times New Roman" w:hAnsi="Arial Narrow"/>
          <w:sz w:val="24"/>
          <w:szCs w:val="24"/>
          <w:lang w:val="bg-BG" w:eastAsia="bg-BG"/>
        </w:rPr>
        <w:t>т</w:t>
      </w:r>
      <w:r w:rsidRPr="00A83571">
        <w:rPr>
          <w:rFonts w:ascii="Arial Narrow" w:eastAsia="Times New Roman" w:hAnsi="Arial Narrow"/>
          <w:sz w:val="24"/>
          <w:szCs w:val="24"/>
          <w:lang w:val="bg-BG" w:eastAsia="bg-BG"/>
        </w:rPr>
        <w:t>о работят</w:t>
      </w:r>
      <w:r w:rsidR="009536BA" w:rsidRPr="00A83571">
        <w:rPr>
          <w:rFonts w:ascii="Arial Narrow" w:eastAsia="Times New Roman" w:hAnsi="Arial Narrow"/>
          <w:sz w:val="24"/>
          <w:szCs w:val="24"/>
          <w:lang w:val="bg-BG" w:eastAsia="bg-BG"/>
        </w:rPr>
        <w:t>,</w:t>
      </w:r>
      <w:r w:rsidRPr="00A83571">
        <w:rPr>
          <w:rFonts w:ascii="Arial Narrow" w:eastAsia="Times New Roman" w:hAnsi="Arial Narrow"/>
          <w:sz w:val="24"/>
          <w:szCs w:val="24"/>
          <w:lang w:val="bg-BG" w:eastAsia="bg-BG"/>
        </w:rPr>
        <w:t xml:space="preserve"> но са морално остарели</w:t>
      </w:r>
      <w:r w:rsidR="009536BA" w:rsidRPr="00A83571">
        <w:rPr>
          <w:rFonts w:ascii="Arial Narrow" w:eastAsia="Times New Roman" w:hAnsi="Arial Narrow"/>
          <w:sz w:val="24"/>
          <w:szCs w:val="24"/>
          <w:lang w:val="bg-BG" w:eastAsia="bg-BG"/>
        </w:rPr>
        <w:t xml:space="preserve">. Има също </w:t>
      </w:r>
      <w:r w:rsidRPr="00A83571">
        <w:rPr>
          <w:rFonts w:ascii="Arial Narrow" w:eastAsia="Times New Roman" w:hAnsi="Arial Narrow"/>
          <w:sz w:val="24"/>
          <w:szCs w:val="24"/>
          <w:lang w:val="bg-BG" w:eastAsia="bg-BG"/>
        </w:rPr>
        <w:t>чисто нови</w:t>
      </w:r>
      <w:r w:rsidR="009536BA" w:rsidRPr="00A83571">
        <w:rPr>
          <w:rFonts w:ascii="Arial Narrow" w:eastAsia="Times New Roman" w:hAnsi="Arial Narrow"/>
          <w:sz w:val="24"/>
          <w:szCs w:val="24"/>
          <w:lang w:val="bg-BG" w:eastAsia="bg-BG"/>
        </w:rPr>
        <w:t>,</w:t>
      </w:r>
      <w:r w:rsidRPr="00A83571">
        <w:rPr>
          <w:rFonts w:ascii="Arial Narrow" w:eastAsia="Times New Roman" w:hAnsi="Arial Narrow"/>
          <w:sz w:val="24"/>
          <w:szCs w:val="24"/>
          <w:lang w:val="bg-BG" w:eastAsia="bg-BG"/>
        </w:rPr>
        <w:t xml:space="preserve"> но не работят</w:t>
      </w:r>
      <w:r w:rsidR="00FB7C20">
        <w:rPr>
          <w:rFonts w:ascii="Arial Narrow" w:eastAsia="Times New Roman" w:hAnsi="Arial Narrow"/>
          <w:sz w:val="24"/>
          <w:szCs w:val="24"/>
          <w:lang w:val="bg-BG" w:eastAsia="bg-BG"/>
        </w:rPr>
        <w:t xml:space="preserve"> добре</w:t>
      </w:r>
      <w:r w:rsidRPr="00A83571">
        <w:rPr>
          <w:rFonts w:ascii="Arial Narrow" w:eastAsia="Times New Roman" w:hAnsi="Arial Narrow"/>
          <w:sz w:val="24"/>
          <w:szCs w:val="24"/>
          <w:lang w:val="bg-BG" w:eastAsia="bg-BG"/>
        </w:rPr>
        <w:t xml:space="preserve"> поради липса на компетентност </w:t>
      </w:r>
      <w:r w:rsidR="009536BA" w:rsidRPr="00A83571">
        <w:rPr>
          <w:rFonts w:ascii="Arial Narrow" w:eastAsia="Times New Roman" w:hAnsi="Arial Narrow"/>
          <w:sz w:val="24"/>
          <w:szCs w:val="24"/>
          <w:lang w:val="bg-BG" w:eastAsia="bg-BG"/>
        </w:rPr>
        <w:t>при</w:t>
      </w:r>
      <w:r w:rsidRPr="00A83571">
        <w:rPr>
          <w:rFonts w:ascii="Arial Narrow" w:eastAsia="Times New Roman" w:hAnsi="Arial Narrow"/>
          <w:sz w:val="24"/>
          <w:szCs w:val="24"/>
          <w:lang w:val="bg-BG" w:eastAsia="bg-BG"/>
        </w:rPr>
        <w:t xml:space="preserve"> лаборанти и преподавателите за работа с тях</w:t>
      </w:r>
      <w:r w:rsidR="009536BA" w:rsidRPr="00A83571">
        <w:rPr>
          <w:rFonts w:ascii="Arial Narrow" w:eastAsia="Times New Roman" w:hAnsi="Arial Narrow"/>
          <w:sz w:val="24"/>
          <w:szCs w:val="24"/>
          <w:lang w:val="bg-BG" w:eastAsia="bg-BG"/>
        </w:rPr>
        <w:t xml:space="preserve"> или поради </w:t>
      </w:r>
      <w:r w:rsidR="004956D9" w:rsidRPr="00A83571">
        <w:rPr>
          <w:rFonts w:ascii="Arial Narrow" w:eastAsia="Times New Roman" w:hAnsi="Arial Narrow"/>
          <w:sz w:val="24"/>
          <w:szCs w:val="24"/>
          <w:lang w:val="bg-BG" w:eastAsia="bg-BG"/>
        </w:rPr>
        <w:t>скъсен</w:t>
      </w:r>
      <w:r w:rsidR="009536BA" w:rsidRPr="00A83571">
        <w:rPr>
          <w:rFonts w:ascii="Arial Narrow" w:eastAsia="Times New Roman" w:hAnsi="Arial Narrow"/>
          <w:sz w:val="24"/>
          <w:szCs w:val="24"/>
          <w:lang w:val="bg-BG" w:eastAsia="bg-BG"/>
        </w:rPr>
        <w:t xml:space="preserve"> работен ден на лаборантите в катедрите. </w:t>
      </w:r>
    </w:p>
    <w:p w:rsidR="00A56800" w:rsidRPr="00A83571" w:rsidRDefault="00A56800" w:rsidP="009536BA">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Наличието на </w:t>
      </w:r>
      <w:r w:rsidR="0077186D" w:rsidRPr="00A83571">
        <w:rPr>
          <w:rFonts w:ascii="Arial Narrow" w:eastAsia="Times New Roman" w:hAnsi="Arial Narrow"/>
          <w:sz w:val="24"/>
          <w:szCs w:val="24"/>
          <w:lang w:val="bg-BG" w:eastAsia="bg-BG"/>
        </w:rPr>
        <w:t>апаратура</w:t>
      </w:r>
      <w:r w:rsidRPr="00A83571">
        <w:rPr>
          <w:rFonts w:ascii="Arial Narrow" w:eastAsia="Times New Roman" w:hAnsi="Arial Narrow"/>
          <w:sz w:val="24"/>
          <w:szCs w:val="24"/>
          <w:lang w:val="bg-BG" w:eastAsia="bg-BG"/>
        </w:rPr>
        <w:t>, която не се натоварва и не носи приходи чрез научна продукция или нови знания при студентите (специализантите)</w:t>
      </w:r>
      <w:r w:rsidR="009536BA" w:rsidRPr="00A83571">
        <w:rPr>
          <w:rFonts w:ascii="Arial Narrow" w:eastAsia="Times New Roman" w:hAnsi="Arial Narrow"/>
          <w:sz w:val="24"/>
          <w:szCs w:val="24"/>
          <w:lang w:val="bg-BG" w:eastAsia="bg-BG"/>
        </w:rPr>
        <w:t xml:space="preserve"> създава въпроси за обосновката при формиране на стратегическите инвестиции. Подобни апарати може да се свържат в научни </w:t>
      </w:r>
      <w:r w:rsidR="0077186D" w:rsidRPr="00A83571">
        <w:rPr>
          <w:rFonts w:ascii="Arial Narrow" w:eastAsia="Times New Roman" w:hAnsi="Arial Narrow"/>
          <w:sz w:val="24"/>
          <w:szCs w:val="24"/>
          <w:lang w:val="bg-BG" w:eastAsia="bg-BG"/>
        </w:rPr>
        <w:t>мрежи за преодоляване на недости</w:t>
      </w:r>
      <w:r w:rsidR="009536BA" w:rsidRPr="00A83571">
        <w:rPr>
          <w:rFonts w:ascii="Arial Narrow" w:eastAsia="Times New Roman" w:hAnsi="Arial Narrow"/>
          <w:sz w:val="24"/>
          <w:szCs w:val="24"/>
          <w:lang w:val="bg-BG" w:eastAsia="bg-BG"/>
        </w:rPr>
        <w:t>г</w:t>
      </w:r>
      <w:r w:rsidR="0077186D" w:rsidRPr="00A83571">
        <w:rPr>
          <w:rFonts w:ascii="Arial Narrow" w:eastAsia="Times New Roman" w:hAnsi="Arial Narrow"/>
          <w:sz w:val="24"/>
          <w:szCs w:val="24"/>
          <w:lang w:val="bg-BG" w:eastAsia="bg-BG"/>
        </w:rPr>
        <w:t xml:space="preserve"> в</w:t>
      </w:r>
      <w:r w:rsidR="009536BA" w:rsidRPr="00A83571">
        <w:rPr>
          <w:rFonts w:ascii="Arial Narrow" w:eastAsia="Times New Roman" w:hAnsi="Arial Narrow"/>
          <w:sz w:val="24"/>
          <w:szCs w:val="24"/>
          <w:lang w:val="bg-BG" w:eastAsia="bg-BG"/>
        </w:rPr>
        <w:t xml:space="preserve"> локалното им катедрено натоварване или да бъдат заменени с </w:t>
      </w:r>
      <w:r w:rsidR="00FB7C20">
        <w:rPr>
          <w:rFonts w:ascii="Arial Narrow" w:eastAsia="Times New Roman" w:hAnsi="Arial Narrow"/>
          <w:sz w:val="24"/>
          <w:szCs w:val="24"/>
          <w:lang w:val="bg-BG" w:eastAsia="bg-BG"/>
        </w:rPr>
        <w:t xml:space="preserve">ново работещо поколение машини. Неизползваеми са: </w:t>
      </w:r>
      <w:r w:rsidR="009536BA" w:rsidRPr="00A83571">
        <w:rPr>
          <w:rFonts w:ascii="Arial Narrow" w:eastAsia="Times New Roman" w:hAnsi="Arial Narrow"/>
          <w:sz w:val="24"/>
          <w:szCs w:val="24"/>
          <w:lang w:val="bg-BG" w:eastAsia="bg-BG"/>
        </w:rPr>
        <w:t>с</w:t>
      </w:r>
      <w:r w:rsidRPr="00A83571">
        <w:rPr>
          <w:rFonts w:ascii="Arial Narrow" w:eastAsia="Times New Roman" w:hAnsi="Arial Narrow"/>
          <w:sz w:val="24"/>
          <w:szCs w:val="24"/>
          <w:lang w:val="bg-BG" w:eastAsia="bg-BG"/>
        </w:rPr>
        <w:t>тарият електронен микроскоп</w:t>
      </w:r>
      <w:r w:rsidR="009536BA" w:rsidRPr="00A83571">
        <w:rPr>
          <w:rFonts w:ascii="Arial Narrow" w:eastAsia="Times New Roman" w:hAnsi="Arial Narrow"/>
          <w:sz w:val="24"/>
          <w:szCs w:val="24"/>
          <w:lang w:val="bg-BG" w:eastAsia="bg-BG"/>
        </w:rPr>
        <w:t xml:space="preserve"> от ЦНИЛ преди 30 години</w:t>
      </w:r>
      <w:r w:rsidRPr="00A83571">
        <w:rPr>
          <w:rFonts w:ascii="Arial Narrow" w:eastAsia="Times New Roman" w:hAnsi="Arial Narrow"/>
          <w:sz w:val="24"/>
          <w:szCs w:val="24"/>
          <w:lang w:val="bg-BG" w:eastAsia="bg-BG"/>
        </w:rPr>
        <w:t xml:space="preserve">, станции за </w:t>
      </w:r>
      <w:r w:rsidR="0077186D" w:rsidRPr="00A83571">
        <w:rPr>
          <w:rFonts w:ascii="Arial Narrow" w:eastAsia="Times New Roman" w:hAnsi="Arial Narrow"/>
          <w:sz w:val="24"/>
          <w:szCs w:val="24"/>
          <w:lang w:val="bg-BG" w:eastAsia="bg-BG"/>
        </w:rPr>
        <w:t>фиксиране</w:t>
      </w:r>
      <w:r w:rsidRPr="00A83571">
        <w:rPr>
          <w:rFonts w:ascii="Arial Narrow" w:eastAsia="Times New Roman" w:hAnsi="Arial Narrow"/>
          <w:sz w:val="24"/>
          <w:szCs w:val="24"/>
          <w:lang w:val="bg-BG" w:eastAsia="bg-BG"/>
        </w:rPr>
        <w:t xml:space="preserve"> и автоматизирано поваляне на едри животни (2 бр. стационарни, външни), компютърен томограф, </w:t>
      </w:r>
      <w:r w:rsidR="00185567" w:rsidRPr="00A83571">
        <w:rPr>
          <w:rFonts w:ascii="Arial Narrow" w:eastAsia="Times New Roman" w:hAnsi="Arial Narrow"/>
          <w:sz w:val="24"/>
          <w:szCs w:val="24"/>
          <w:lang w:val="bg-BG" w:eastAsia="bg-BG"/>
        </w:rPr>
        <w:t>стари ехографи</w:t>
      </w:r>
      <w:r w:rsidR="009536BA" w:rsidRPr="00A83571">
        <w:rPr>
          <w:rFonts w:ascii="Arial Narrow" w:eastAsia="Times New Roman" w:hAnsi="Arial Narrow"/>
          <w:sz w:val="24"/>
          <w:szCs w:val="24"/>
          <w:lang w:val="bg-BG" w:eastAsia="bg-BG"/>
        </w:rPr>
        <w:t>, хладилни</w:t>
      </w:r>
      <w:r w:rsidRPr="00A83571">
        <w:rPr>
          <w:rFonts w:ascii="Arial Narrow" w:eastAsia="Times New Roman" w:hAnsi="Arial Narrow"/>
          <w:sz w:val="24"/>
          <w:szCs w:val="24"/>
          <w:lang w:val="bg-BG" w:eastAsia="bg-BG"/>
        </w:rPr>
        <w:t xml:space="preserve"> тру</w:t>
      </w:r>
      <w:r w:rsidR="00FB7C20">
        <w:rPr>
          <w:rFonts w:ascii="Arial Narrow" w:eastAsia="Times New Roman" w:hAnsi="Arial Narrow"/>
          <w:sz w:val="24"/>
          <w:szCs w:val="24"/>
          <w:lang w:val="bg-BG" w:eastAsia="bg-BG"/>
        </w:rPr>
        <w:t xml:space="preserve">посъбирателни камери на моргата. Въпросители има за ефективността на </w:t>
      </w:r>
      <w:r w:rsidR="0077186D" w:rsidRPr="00A83571">
        <w:rPr>
          <w:rFonts w:ascii="Arial Narrow" w:eastAsia="Times New Roman" w:hAnsi="Arial Narrow"/>
          <w:sz w:val="24"/>
          <w:szCs w:val="24"/>
          <w:lang w:val="bg-BG" w:eastAsia="bg-BG"/>
        </w:rPr>
        <w:t>множеството</w:t>
      </w:r>
      <w:r w:rsidRPr="00A83571">
        <w:rPr>
          <w:rFonts w:ascii="Arial Narrow" w:eastAsia="Times New Roman" w:hAnsi="Arial Narrow"/>
          <w:sz w:val="24"/>
          <w:szCs w:val="24"/>
          <w:lang w:val="bg-BG" w:eastAsia="bg-BG"/>
        </w:rPr>
        <w:t xml:space="preserve"> PCR апарати (5 </w:t>
      </w:r>
      <w:r w:rsidR="00185567" w:rsidRPr="00A83571">
        <w:rPr>
          <w:rFonts w:ascii="Arial Narrow" w:eastAsia="Times New Roman" w:hAnsi="Arial Narrow"/>
          <w:sz w:val="24"/>
          <w:szCs w:val="24"/>
          <w:lang w:val="bg-BG" w:eastAsia="bg-BG"/>
        </w:rPr>
        <w:t xml:space="preserve">броя от които 2 реал тайм PCR; </w:t>
      </w:r>
      <w:r w:rsidRPr="00A83571">
        <w:rPr>
          <w:rFonts w:ascii="Arial Narrow" w:eastAsia="Times New Roman" w:hAnsi="Arial Narrow"/>
          <w:sz w:val="24"/>
          <w:szCs w:val="24"/>
          <w:lang w:val="bg-BG" w:eastAsia="bg-BG"/>
        </w:rPr>
        <w:t>флуоресцентни микроскопи (3 бр..), ELISA апарати и мултирийдъри (4 броя)</w:t>
      </w:r>
      <w:r w:rsidR="009536BA" w:rsidRPr="00A83571">
        <w:rPr>
          <w:rFonts w:ascii="Arial Narrow" w:eastAsia="Times New Roman" w:hAnsi="Arial Narrow"/>
          <w:sz w:val="24"/>
          <w:szCs w:val="24"/>
          <w:lang w:val="bg-BG" w:eastAsia="bg-BG"/>
        </w:rPr>
        <w:t>, изцяло оборудвана</w:t>
      </w:r>
      <w:r w:rsidRPr="00A83571">
        <w:rPr>
          <w:rFonts w:ascii="Arial Narrow" w:eastAsia="Times New Roman" w:hAnsi="Arial Narrow"/>
          <w:sz w:val="24"/>
          <w:szCs w:val="24"/>
          <w:lang w:val="bg-BG" w:eastAsia="bg-BG"/>
        </w:rPr>
        <w:t xml:space="preserve"> молекулярнобиологична лаборатория за работа </w:t>
      </w:r>
      <w:r w:rsidR="009536BA" w:rsidRPr="00A83571">
        <w:rPr>
          <w:rFonts w:ascii="Arial Narrow" w:eastAsia="Times New Roman" w:hAnsi="Arial Narrow"/>
          <w:sz w:val="24"/>
          <w:szCs w:val="24"/>
          <w:lang w:val="bg-BG" w:eastAsia="bg-BG"/>
        </w:rPr>
        <w:t>с</w:t>
      </w:r>
      <w:r w:rsidRPr="00A83571">
        <w:rPr>
          <w:rFonts w:ascii="Arial Narrow" w:eastAsia="Times New Roman" w:hAnsi="Arial Narrow"/>
          <w:sz w:val="24"/>
          <w:szCs w:val="24"/>
          <w:lang w:val="bg-BG" w:eastAsia="bg-BG"/>
        </w:rPr>
        <w:t xml:space="preserve"> микроорганизми, </w:t>
      </w:r>
      <w:r w:rsidR="00FB7C20">
        <w:rPr>
          <w:rFonts w:ascii="Arial Narrow" w:eastAsia="Times New Roman" w:hAnsi="Arial Narrow"/>
          <w:sz w:val="24"/>
          <w:szCs w:val="24"/>
          <w:lang w:val="bg-BG" w:eastAsia="bg-BG"/>
        </w:rPr>
        <w:t xml:space="preserve">хроматографската апаратура на </w:t>
      </w:r>
      <w:r w:rsidR="00FB7C20">
        <w:rPr>
          <w:rFonts w:ascii="Arial Narrow" w:eastAsia="Times New Roman" w:hAnsi="Arial Narrow"/>
          <w:sz w:val="24"/>
          <w:szCs w:val="24"/>
          <w:lang w:eastAsia="bg-BG"/>
        </w:rPr>
        <w:t>LC</w:t>
      </w:r>
      <w:r w:rsidR="00FB7C20" w:rsidRPr="00E25504">
        <w:rPr>
          <w:rFonts w:ascii="Arial Narrow" w:eastAsia="Times New Roman" w:hAnsi="Arial Narrow"/>
          <w:sz w:val="24"/>
          <w:szCs w:val="24"/>
          <w:lang w:val="bg-BG" w:eastAsia="bg-BG"/>
        </w:rPr>
        <w:t>-</w:t>
      </w:r>
      <w:r w:rsidR="00FB7C20">
        <w:rPr>
          <w:rFonts w:ascii="Arial Narrow" w:eastAsia="Times New Roman" w:hAnsi="Arial Narrow"/>
          <w:sz w:val="24"/>
          <w:szCs w:val="24"/>
          <w:lang w:eastAsia="bg-BG"/>
        </w:rPr>
        <w:t>MS</w:t>
      </w:r>
      <w:r w:rsidR="00FB7C20">
        <w:rPr>
          <w:rFonts w:ascii="Arial Narrow" w:eastAsia="Times New Roman" w:hAnsi="Arial Narrow"/>
          <w:sz w:val="24"/>
          <w:szCs w:val="24"/>
          <w:lang w:val="bg-BG" w:eastAsia="bg-BG"/>
        </w:rPr>
        <w:t xml:space="preserve"> течен хроматограф с масспектрометър</w:t>
      </w:r>
      <w:r w:rsidR="00FB7C20" w:rsidRPr="00E25504">
        <w:rPr>
          <w:rFonts w:ascii="Arial Narrow" w:eastAsia="Times New Roman" w:hAnsi="Arial Narrow"/>
          <w:sz w:val="24"/>
          <w:szCs w:val="24"/>
          <w:lang w:val="bg-BG" w:eastAsia="bg-BG"/>
        </w:rPr>
        <w:t xml:space="preserve">, </w:t>
      </w:r>
      <w:r w:rsidRPr="00A83571">
        <w:rPr>
          <w:rFonts w:ascii="Arial Narrow" w:eastAsia="Times New Roman" w:hAnsi="Arial Narrow"/>
          <w:sz w:val="24"/>
          <w:szCs w:val="24"/>
          <w:lang w:val="bg-BG" w:eastAsia="bg-BG"/>
        </w:rPr>
        <w:t>център за криоконсервиране и други.</w:t>
      </w:r>
      <w:r w:rsidR="009536BA" w:rsidRPr="00A83571">
        <w:rPr>
          <w:rFonts w:ascii="Arial Narrow" w:eastAsia="Times New Roman" w:hAnsi="Arial Narrow"/>
          <w:sz w:val="24"/>
          <w:szCs w:val="24"/>
          <w:lang w:val="bg-BG" w:eastAsia="bg-BG"/>
        </w:rPr>
        <w:t xml:space="preserve"> </w:t>
      </w:r>
      <w:r w:rsidR="0077186D" w:rsidRPr="00A83571">
        <w:rPr>
          <w:rFonts w:ascii="Arial Narrow" w:eastAsia="Times New Roman" w:hAnsi="Arial Narrow"/>
          <w:sz w:val="24"/>
          <w:szCs w:val="24"/>
          <w:lang w:val="bg-BG" w:eastAsia="bg-BG"/>
        </w:rPr>
        <w:t>Изненадващото</w:t>
      </w:r>
      <w:r w:rsidR="009536BA" w:rsidRPr="00A83571">
        <w:rPr>
          <w:rFonts w:ascii="Arial Narrow" w:eastAsia="Times New Roman" w:hAnsi="Arial Narrow"/>
          <w:sz w:val="24"/>
          <w:szCs w:val="24"/>
          <w:lang w:val="bg-BG" w:eastAsia="bg-BG"/>
        </w:rPr>
        <w:t xml:space="preserve"> е, че студентите не могат да работят или дори</w:t>
      </w:r>
      <w:r w:rsidR="00AA5A05" w:rsidRPr="00A83571">
        <w:rPr>
          <w:rFonts w:ascii="Arial Narrow" w:eastAsia="Times New Roman" w:hAnsi="Arial Narrow"/>
          <w:sz w:val="24"/>
          <w:szCs w:val="24"/>
          <w:lang w:val="bg-BG" w:eastAsia="bg-BG"/>
        </w:rPr>
        <w:t xml:space="preserve"> не са участвали при работата с</w:t>
      </w:r>
      <w:r w:rsidR="009536BA" w:rsidRPr="00A83571">
        <w:rPr>
          <w:rFonts w:ascii="Arial Narrow" w:eastAsia="Times New Roman" w:hAnsi="Arial Narrow"/>
          <w:sz w:val="24"/>
          <w:szCs w:val="24"/>
          <w:lang w:val="bg-BG" w:eastAsia="bg-BG"/>
        </w:rPr>
        <w:t xml:space="preserve"> PCR и ELISA при толкова закупени апарати на ВМФ за PCR и ELISA и описани в учебници и ръководства. </w:t>
      </w:r>
    </w:p>
    <w:p w:rsidR="009536BA" w:rsidRPr="00A83571" w:rsidRDefault="00776837" w:rsidP="009536BA">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Предстои публикуване на уточнен списък с ДМА и софтуерни</w:t>
      </w:r>
      <w:r w:rsidR="005657D0" w:rsidRPr="00A83571">
        <w:rPr>
          <w:rFonts w:ascii="Arial Narrow" w:eastAsia="Times New Roman" w:hAnsi="Arial Narrow"/>
          <w:sz w:val="24"/>
          <w:szCs w:val="24"/>
          <w:lang w:val="bg-BG" w:eastAsia="bg-BG"/>
        </w:rPr>
        <w:t xml:space="preserve"> (ДНА)</w:t>
      </w:r>
      <w:r w:rsidRPr="00A83571">
        <w:rPr>
          <w:rFonts w:ascii="Arial Narrow" w:eastAsia="Times New Roman" w:hAnsi="Arial Narrow"/>
          <w:sz w:val="24"/>
          <w:szCs w:val="24"/>
          <w:lang w:val="bg-BG" w:eastAsia="bg-BG"/>
        </w:rPr>
        <w:t xml:space="preserve"> активи по катедрите, поместен на сайта на ВМФ, който да допринесе за </w:t>
      </w:r>
      <w:r w:rsidR="005657D0" w:rsidRPr="00A83571">
        <w:rPr>
          <w:rFonts w:ascii="Arial Narrow" w:eastAsia="Times New Roman" w:hAnsi="Arial Narrow"/>
          <w:sz w:val="24"/>
          <w:szCs w:val="24"/>
          <w:lang w:val="bg-BG" w:eastAsia="bg-BG"/>
        </w:rPr>
        <w:t xml:space="preserve">широка информираност и </w:t>
      </w:r>
      <w:r w:rsidRPr="00A83571">
        <w:rPr>
          <w:rFonts w:ascii="Arial Narrow" w:eastAsia="Times New Roman" w:hAnsi="Arial Narrow"/>
          <w:sz w:val="24"/>
          <w:szCs w:val="24"/>
          <w:lang w:val="bg-BG" w:eastAsia="bg-BG"/>
        </w:rPr>
        <w:t>ползване на апаратурата между катедрите и да избегне закупуване на дублираща се апаратура в съседни катедри и лаборатории.</w:t>
      </w:r>
    </w:p>
    <w:p w:rsidR="00A54C9E" w:rsidRPr="00A83571" w:rsidRDefault="00A54C9E" w:rsidP="002977C6">
      <w:pPr>
        <w:spacing w:line="276" w:lineRule="auto"/>
        <w:rPr>
          <w:rFonts w:ascii="Arial Narrow" w:eastAsia="Times New Roman" w:hAnsi="Arial Narrow"/>
          <w:b/>
          <w:sz w:val="24"/>
          <w:szCs w:val="24"/>
          <w:lang w:eastAsia="bg-BG"/>
        </w:rPr>
      </w:pPr>
    </w:p>
    <w:p w:rsidR="007F344B" w:rsidRPr="00A83571" w:rsidRDefault="007F344B">
      <w:pPr>
        <w:rPr>
          <w:rFonts w:ascii="Arial Narrow" w:eastAsia="Times New Roman" w:hAnsi="Arial Narrow"/>
          <w:b/>
          <w:sz w:val="24"/>
          <w:szCs w:val="24"/>
          <w:lang w:eastAsia="bg-BG"/>
        </w:rPr>
      </w:pPr>
      <w:r w:rsidRPr="00A83571">
        <w:rPr>
          <w:rFonts w:ascii="Arial Narrow" w:eastAsia="Times New Roman" w:hAnsi="Arial Narrow"/>
          <w:b/>
          <w:sz w:val="24"/>
          <w:szCs w:val="24"/>
          <w:lang w:eastAsia="bg-BG"/>
        </w:rPr>
        <w:br w:type="page"/>
      </w:r>
    </w:p>
    <w:p w:rsidR="0099589D" w:rsidRPr="00A83571" w:rsidRDefault="0099589D" w:rsidP="00E65C2A">
      <w:pPr>
        <w:spacing w:line="276" w:lineRule="auto"/>
        <w:ind w:firstLine="360"/>
        <w:rPr>
          <w:rFonts w:ascii="Arial Narrow" w:eastAsia="Times New Roman" w:hAnsi="Arial Narrow" w:cs="Times New Roman"/>
          <w:b/>
          <w:sz w:val="24"/>
          <w:szCs w:val="24"/>
          <w:lang w:eastAsia="bg-BG"/>
        </w:rPr>
      </w:pPr>
      <w:r w:rsidRPr="00A83571">
        <w:rPr>
          <w:rFonts w:ascii="Arial Narrow" w:eastAsia="Times New Roman" w:hAnsi="Arial Narrow"/>
          <w:b/>
          <w:sz w:val="24"/>
          <w:szCs w:val="24"/>
          <w:lang w:eastAsia="bg-BG"/>
        </w:rPr>
        <w:lastRenderedPageBreak/>
        <w:t xml:space="preserve">IV. ПРЕПОДАВАТЕЛСКИ СЪСТАВ И КАРИEРНО РАЗВИТИЕ ВЪВ ВМФ </w:t>
      </w:r>
    </w:p>
    <w:p w:rsidR="0099589D" w:rsidRPr="00A83571" w:rsidRDefault="0099589D" w:rsidP="00D91535">
      <w:pPr>
        <w:pStyle w:val="ListParagraph"/>
        <w:numPr>
          <w:ilvl w:val="0"/>
          <w:numId w:val="9"/>
        </w:numPr>
        <w:spacing w:line="276" w:lineRule="auto"/>
        <w:rPr>
          <w:rFonts w:ascii="Arial Narrow" w:eastAsia="Times New Roman" w:hAnsi="Arial Narrow"/>
          <w:b/>
          <w:sz w:val="24"/>
          <w:szCs w:val="24"/>
          <w:lang w:val="bg-BG" w:eastAsia="bg-BG"/>
        </w:rPr>
      </w:pPr>
      <w:r w:rsidRPr="00A83571">
        <w:rPr>
          <w:rFonts w:ascii="Arial Narrow" w:eastAsia="Times New Roman" w:hAnsi="Arial Narrow"/>
          <w:b/>
          <w:sz w:val="24"/>
          <w:szCs w:val="24"/>
          <w:lang w:val="bg-BG" w:eastAsia="bg-BG"/>
        </w:rPr>
        <w:t>Устойчивост в квалификацията и специализации</w:t>
      </w:r>
      <w:r w:rsidR="007F344B" w:rsidRPr="00A83571">
        <w:rPr>
          <w:rFonts w:ascii="Arial Narrow" w:eastAsia="Times New Roman" w:hAnsi="Arial Narrow"/>
          <w:b/>
          <w:sz w:val="24"/>
          <w:szCs w:val="24"/>
          <w:lang w:val="bg-BG" w:eastAsia="bg-BG"/>
        </w:rPr>
        <w:t xml:space="preserve">те на преподавателите </w:t>
      </w:r>
    </w:p>
    <w:p w:rsidR="002C2A78" w:rsidRPr="00A83571" w:rsidRDefault="002C2A78" w:rsidP="00996DD6">
      <w:pPr>
        <w:spacing w:after="0" w:line="276" w:lineRule="auto"/>
        <w:ind w:firstLine="425"/>
        <w:jc w:val="both"/>
        <w:rPr>
          <w:rFonts w:ascii="Arial Narrow" w:hAnsi="Arial Narrow" w:cs="Times New Roman"/>
          <w:sz w:val="24"/>
          <w:szCs w:val="24"/>
        </w:rPr>
      </w:pPr>
      <w:r w:rsidRPr="00A83571">
        <w:rPr>
          <w:rFonts w:ascii="Arial Narrow" w:hAnsi="Arial Narrow" w:cs="Times New Roman"/>
          <w:sz w:val="24"/>
          <w:szCs w:val="24"/>
        </w:rPr>
        <w:t>В почти всички критерии за кариерно развитие приносът на специализациите и надграждащото обучение се ползват от преподавателите от ВМФ основно за израстване от асистент към главен асистент и доцент. Твърде малко на брой курсове, специализации и надграждащи обучения са насочени към длъжностите професор и доцент поради спецификата на квалификацията и необходимостта от надграждащи нови курсове.</w:t>
      </w:r>
      <w:r w:rsidR="00996DD6" w:rsidRPr="00A83571">
        <w:rPr>
          <w:rFonts w:ascii="Arial Narrow" w:hAnsi="Arial Narrow" w:cs="Times New Roman"/>
          <w:sz w:val="24"/>
          <w:szCs w:val="24"/>
        </w:rPr>
        <w:t xml:space="preserve"> Необходимо е на ниво факултет да се изградят нови критерии за качество, в които специализациите в чужбина и особено специализациите над 1 месец ( 3, 6 или 9 месечни) да имат висока тежест в кариерното развитие. Именно такива специализации носят нови методи, нови умения и нов начин на работа в отделите, след завръщане на специализанта. Подобни специализации са договорени с партньорите от Хановер и Гиесен, но пандемията блокира тяхното изпълнение. Единствено вет.лекар </w:t>
      </w:r>
      <w:r w:rsidR="00FB7C20">
        <w:rPr>
          <w:rFonts w:ascii="Arial Narrow" w:hAnsi="Arial Narrow" w:cs="Times New Roman"/>
          <w:sz w:val="24"/>
          <w:szCs w:val="24"/>
        </w:rPr>
        <w:t xml:space="preserve">д-р Гергана Захариева </w:t>
      </w:r>
      <w:r w:rsidR="00996DD6" w:rsidRPr="00A83571">
        <w:rPr>
          <w:rFonts w:ascii="Arial Narrow" w:hAnsi="Arial Narrow" w:cs="Times New Roman"/>
          <w:sz w:val="24"/>
          <w:szCs w:val="24"/>
        </w:rPr>
        <w:t xml:space="preserve">от </w:t>
      </w:r>
      <w:r w:rsidR="00FB7C20">
        <w:rPr>
          <w:rFonts w:ascii="Arial Narrow" w:hAnsi="Arial Narrow" w:cs="Times New Roman"/>
          <w:sz w:val="24"/>
          <w:szCs w:val="24"/>
        </w:rPr>
        <w:t>„</w:t>
      </w:r>
      <w:r w:rsidR="00996DD6" w:rsidRPr="00A83571">
        <w:rPr>
          <w:rFonts w:ascii="Arial Narrow" w:hAnsi="Arial Narrow" w:cs="Times New Roman"/>
          <w:sz w:val="24"/>
          <w:szCs w:val="24"/>
        </w:rPr>
        <w:t>Мобилно обслужване</w:t>
      </w:r>
      <w:r w:rsidR="00FB7C20">
        <w:rPr>
          <w:rFonts w:ascii="Arial Narrow" w:hAnsi="Arial Narrow" w:cs="Times New Roman"/>
          <w:sz w:val="24"/>
          <w:szCs w:val="24"/>
        </w:rPr>
        <w:t>“ на болницата</w:t>
      </w:r>
      <w:r w:rsidR="00996DD6" w:rsidRPr="00A83571">
        <w:rPr>
          <w:rFonts w:ascii="Arial Narrow" w:hAnsi="Arial Narrow" w:cs="Times New Roman"/>
          <w:sz w:val="24"/>
          <w:szCs w:val="24"/>
        </w:rPr>
        <w:t xml:space="preserve"> успя да премине границите покрай пандемията </w:t>
      </w:r>
      <w:r w:rsidR="00FB7C20">
        <w:rPr>
          <w:rFonts w:ascii="Arial Narrow" w:hAnsi="Arial Narrow" w:cs="Times New Roman"/>
          <w:sz w:val="24"/>
          <w:szCs w:val="24"/>
        </w:rPr>
        <w:t xml:space="preserve">и </w:t>
      </w:r>
      <w:r w:rsidR="00996DD6" w:rsidRPr="00A83571">
        <w:rPr>
          <w:rFonts w:ascii="Arial Narrow" w:hAnsi="Arial Narrow" w:cs="Times New Roman"/>
          <w:sz w:val="24"/>
          <w:szCs w:val="24"/>
        </w:rPr>
        <w:t>сега участва в дългосрочна 3 месечна специализация по ЕПЖ и фермерско обслужване в</w:t>
      </w:r>
      <w:r w:rsidR="00FB7C20">
        <w:rPr>
          <w:rFonts w:ascii="Arial Narrow" w:hAnsi="Arial Narrow" w:cs="Times New Roman"/>
          <w:sz w:val="24"/>
          <w:szCs w:val="24"/>
        </w:rPr>
        <w:t>ъв ВМФ в</w:t>
      </w:r>
      <w:r w:rsidR="00996DD6" w:rsidRPr="00A83571">
        <w:rPr>
          <w:rFonts w:ascii="Arial Narrow" w:hAnsi="Arial Narrow" w:cs="Times New Roman"/>
          <w:sz w:val="24"/>
          <w:szCs w:val="24"/>
        </w:rPr>
        <w:t xml:space="preserve"> Лайпциг. </w:t>
      </w:r>
    </w:p>
    <w:p w:rsidR="002C2A78" w:rsidRPr="00A83571" w:rsidRDefault="002C2A78" w:rsidP="00996DD6">
      <w:pPr>
        <w:spacing w:after="0" w:line="276" w:lineRule="auto"/>
        <w:ind w:firstLine="425"/>
        <w:jc w:val="both"/>
        <w:rPr>
          <w:rFonts w:ascii="Arial Narrow" w:hAnsi="Arial Narrow" w:cs="Times New Roman"/>
          <w:sz w:val="24"/>
          <w:szCs w:val="24"/>
        </w:rPr>
      </w:pPr>
      <w:r w:rsidRPr="00A83571">
        <w:rPr>
          <w:rFonts w:ascii="Arial Narrow" w:hAnsi="Arial Narrow" w:cs="Times New Roman"/>
          <w:sz w:val="24"/>
          <w:szCs w:val="24"/>
        </w:rPr>
        <w:t xml:space="preserve">В отчетният период се </w:t>
      </w:r>
      <w:r w:rsidR="00996DD6" w:rsidRPr="00A83571">
        <w:rPr>
          <w:rFonts w:ascii="Arial Narrow" w:hAnsi="Arial Narrow" w:cs="Times New Roman"/>
          <w:sz w:val="24"/>
          <w:szCs w:val="24"/>
        </w:rPr>
        <w:t>преформира курсът по „биостатис</w:t>
      </w:r>
      <w:r w:rsidRPr="00A83571">
        <w:rPr>
          <w:rFonts w:ascii="Arial Narrow" w:hAnsi="Arial Narrow" w:cs="Times New Roman"/>
          <w:sz w:val="24"/>
          <w:szCs w:val="24"/>
        </w:rPr>
        <w:t xml:space="preserve">тика“ и се въведе новият софтуер </w:t>
      </w:r>
      <w:r w:rsidRPr="00A83571">
        <w:rPr>
          <w:rFonts w:ascii="Arial Narrow" w:hAnsi="Arial Narrow" w:cs="Times New Roman"/>
          <w:sz w:val="24"/>
          <w:szCs w:val="24"/>
          <w:lang w:val="en-US"/>
        </w:rPr>
        <w:t>SPSS</w:t>
      </w:r>
      <w:r w:rsidRPr="00E25504">
        <w:rPr>
          <w:rFonts w:ascii="Arial Narrow" w:hAnsi="Arial Narrow" w:cs="Times New Roman"/>
          <w:sz w:val="24"/>
          <w:szCs w:val="24"/>
        </w:rPr>
        <w:t xml:space="preserve"> </w:t>
      </w:r>
      <w:r w:rsidRPr="00A83571">
        <w:rPr>
          <w:rFonts w:ascii="Arial Narrow" w:hAnsi="Arial Narrow" w:cs="Times New Roman"/>
          <w:sz w:val="24"/>
          <w:szCs w:val="24"/>
        </w:rPr>
        <w:t>и неговата употреба при обработка на данни от медицински и ветеринарномедицински изследвания. Общо 29 преподаватели се записаха и изкараха обученията в хибридна неприсъствена и присъствена част.</w:t>
      </w:r>
    </w:p>
    <w:p w:rsidR="002C2A78" w:rsidRPr="00A83571" w:rsidRDefault="002C2A78" w:rsidP="00996DD6">
      <w:pPr>
        <w:spacing w:after="0" w:line="276" w:lineRule="auto"/>
        <w:ind w:firstLine="425"/>
        <w:jc w:val="both"/>
        <w:rPr>
          <w:rFonts w:ascii="Arial Narrow" w:hAnsi="Arial Narrow" w:cs="Times New Roman"/>
          <w:sz w:val="24"/>
          <w:szCs w:val="24"/>
        </w:rPr>
      </w:pPr>
      <w:r w:rsidRPr="00A83571">
        <w:rPr>
          <w:rFonts w:ascii="Arial Narrow" w:hAnsi="Arial Narrow" w:cs="Times New Roman"/>
          <w:sz w:val="24"/>
          <w:szCs w:val="24"/>
        </w:rPr>
        <w:t xml:space="preserve">Курсът по „педагогика“ също беше възстановен по инициатива на </w:t>
      </w:r>
      <w:r w:rsidR="00996DD6" w:rsidRPr="00A83571">
        <w:rPr>
          <w:rFonts w:ascii="Arial Narrow" w:hAnsi="Arial Narrow" w:cs="Times New Roman"/>
          <w:sz w:val="24"/>
          <w:szCs w:val="24"/>
        </w:rPr>
        <w:t>ВМФ и с подкрепата на</w:t>
      </w:r>
      <w:r w:rsidR="00FB7C20">
        <w:rPr>
          <w:rFonts w:ascii="Arial Narrow" w:hAnsi="Arial Narrow" w:cs="Times New Roman"/>
          <w:sz w:val="24"/>
          <w:szCs w:val="24"/>
        </w:rPr>
        <w:t xml:space="preserve"> проф. Т. </w:t>
      </w:r>
      <w:r w:rsidRPr="00A83571">
        <w:rPr>
          <w:rFonts w:ascii="Arial Narrow" w:hAnsi="Arial Narrow" w:cs="Times New Roman"/>
          <w:sz w:val="24"/>
          <w:szCs w:val="24"/>
        </w:rPr>
        <w:t>Борисова</w:t>
      </w:r>
      <w:r w:rsidR="00996DD6" w:rsidRPr="00A83571">
        <w:rPr>
          <w:rFonts w:ascii="Arial Narrow" w:hAnsi="Arial Narrow" w:cs="Times New Roman"/>
          <w:sz w:val="24"/>
          <w:szCs w:val="24"/>
        </w:rPr>
        <w:t xml:space="preserve"> – Декан на Педагогически факултет</w:t>
      </w:r>
      <w:r w:rsidRPr="00A83571">
        <w:rPr>
          <w:rFonts w:ascii="Arial Narrow" w:hAnsi="Arial Narrow" w:cs="Times New Roman"/>
          <w:sz w:val="24"/>
          <w:szCs w:val="24"/>
        </w:rPr>
        <w:t xml:space="preserve">. При неговото провеждане участваха 15 преподаватели и докторанти на ВМФ. </w:t>
      </w:r>
    </w:p>
    <w:p w:rsidR="002C2A78" w:rsidRPr="00A83571" w:rsidRDefault="002C2A78" w:rsidP="00996DD6">
      <w:pPr>
        <w:spacing w:after="0" w:line="276" w:lineRule="auto"/>
        <w:ind w:firstLine="425"/>
        <w:jc w:val="both"/>
        <w:rPr>
          <w:rFonts w:ascii="Arial Narrow" w:hAnsi="Arial Narrow" w:cs="Times New Roman"/>
          <w:sz w:val="24"/>
          <w:szCs w:val="24"/>
        </w:rPr>
      </w:pPr>
      <w:r w:rsidRPr="00A83571">
        <w:rPr>
          <w:rFonts w:ascii="Arial Narrow" w:hAnsi="Arial Narrow" w:cs="Times New Roman"/>
          <w:sz w:val="24"/>
          <w:szCs w:val="24"/>
        </w:rPr>
        <w:t xml:space="preserve">С участието на лектори от Франция и Шотландия беше формиран нов курс за „Академично писане на статии“, който се проведе на английски език. Имаше много кандидати от факултета, но поради ограничението от страна на лекторите бяха обучени само 5 докторанти и преподаватели. </w:t>
      </w:r>
      <w:r w:rsidR="00996DD6" w:rsidRPr="00A83571">
        <w:rPr>
          <w:rFonts w:ascii="Arial Narrow" w:hAnsi="Arial Narrow" w:cs="Times New Roman"/>
          <w:sz w:val="24"/>
          <w:szCs w:val="24"/>
        </w:rPr>
        <w:t>Предстои регистрация на курса като основен за Тракийски университет през 2021 г.</w:t>
      </w:r>
    </w:p>
    <w:p w:rsidR="00996DD6" w:rsidRPr="00A83571" w:rsidRDefault="00996DD6" w:rsidP="00996DD6">
      <w:pPr>
        <w:spacing w:after="0" w:line="276" w:lineRule="auto"/>
        <w:ind w:firstLine="425"/>
        <w:jc w:val="both"/>
        <w:rPr>
          <w:rFonts w:ascii="Arial Narrow" w:eastAsia="Times New Roman" w:hAnsi="Arial Narrow"/>
          <w:sz w:val="24"/>
          <w:szCs w:val="24"/>
          <w:lang w:eastAsia="bg-BG"/>
        </w:rPr>
      </w:pPr>
      <w:r w:rsidRPr="00A83571">
        <w:rPr>
          <w:rFonts w:ascii="Arial Narrow" w:hAnsi="Arial Narrow" w:cs="Times New Roman"/>
          <w:sz w:val="24"/>
          <w:szCs w:val="24"/>
        </w:rPr>
        <w:t>В отговор на множеството запитвани</w:t>
      </w:r>
      <w:r w:rsidR="00FB7C20">
        <w:rPr>
          <w:rFonts w:ascii="Arial Narrow" w:hAnsi="Arial Narrow" w:cs="Times New Roman"/>
          <w:sz w:val="24"/>
          <w:szCs w:val="24"/>
        </w:rPr>
        <w:t>я</w:t>
      </w:r>
      <w:r w:rsidRPr="00A83571">
        <w:rPr>
          <w:rFonts w:ascii="Arial Narrow" w:hAnsi="Arial Narrow" w:cs="Times New Roman"/>
          <w:sz w:val="24"/>
          <w:szCs w:val="24"/>
        </w:rPr>
        <w:t xml:space="preserve"> за хуманно отношение при работа с животни за обучителни и научни цели, беше организиран курс за обучение с основни</w:t>
      </w:r>
      <w:r w:rsidR="005F39A5">
        <w:rPr>
          <w:rFonts w:ascii="Arial Narrow" w:hAnsi="Arial Narrow" w:cs="Times New Roman"/>
          <w:sz w:val="24"/>
          <w:szCs w:val="24"/>
        </w:rPr>
        <w:t xml:space="preserve"> лектори проф. Д. Гундашева и доц. П. </w:t>
      </w:r>
      <w:r w:rsidRPr="00A83571">
        <w:rPr>
          <w:rFonts w:ascii="Arial Narrow" w:hAnsi="Arial Narrow" w:cs="Times New Roman"/>
          <w:sz w:val="24"/>
          <w:szCs w:val="24"/>
        </w:rPr>
        <w:t>Джелебов. От страна на ВМФ уч</w:t>
      </w:r>
      <w:r w:rsidR="005F39A5">
        <w:rPr>
          <w:rFonts w:ascii="Arial Narrow" w:hAnsi="Arial Narrow" w:cs="Times New Roman"/>
          <w:sz w:val="24"/>
          <w:szCs w:val="24"/>
        </w:rPr>
        <w:t xml:space="preserve">астваха  31 курсисти, от които </w:t>
      </w:r>
      <w:r w:rsidRPr="00A83571">
        <w:rPr>
          <w:rFonts w:ascii="Arial Narrow" w:hAnsi="Arial Narrow" w:cs="Times New Roman"/>
          <w:sz w:val="24"/>
          <w:szCs w:val="24"/>
        </w:rPr>
        <w:t>6 докторанти и 7 преподаватели. Обучени бяха всички наши гледачи на животни в Биобазата и служители отговорни за животни по катедри</w:t>
      </w:r>
      <w:r w:rsidR="005F39A5">
        <w:rPr>
          <w:rFonts w:ascii="Arial Narrow" w:hAnsi="Arial Narrow" w:cs="Times New Roman"/>
          <w:sz w:val="24"/>
          <w:szCs w:val="24"/>
        </w:rPr>
        <w:t>те</w:t>
      </w:r>
      <w:r w:rsidRPr="00A83571">
        <w:rPr>
          <w:rFonts w:ascii="Arial Narrow" w:hAnsi="Arial Narrow" w:cs="Times New Roman"/>
          <w:sz w:val="24"/>
          <w:szCs w:val="24"/>
        </w:rPr>
        <w:t>.</w:t>
      </w:r>
    </w:p>
    <w:p w:rsidR="002C2A78" w:rsidRPr="00A83571" w:rsidRDefault="002C2A78" w:rsidP="002C2A78">
      <w:pPr>
        <w:spacing w:line="276" w:lineRule="auto"/>
        <w:rPr>
          <w:rFonts w:ascii="Arial Narrow" w:eastAsia="Times New Roman" w:hAnsi="Arial Narrow"/>
          <w:sz w:val="24"/>
          <w:szCs w:val="24"/>
          <w:lang w:eastAsia="bg-BG"/>
        </w:rPr>
      </w:pPr>
    </w:p>
    <w:p w:rsidR="0099589D" w:rsidRPr="00A83571" w:rsidRDefault="0099589D" w:rsidP="00D91535">
      <w:pPr>
        <w:pStyle w:val="ListParagraph"/>
        <w:numPr>
          <w:ilvl w:val="0"/>
          <w:numId w:val="9"/>
        </w:numPr>
        <w:spacing w:line="276" w:lineRule="auto"/>
        <w:rPr>
          <w:rFonts w:ascii="Arial Narrow" w:eastAsia="Times New Roman" w:hAnsi="Arial Narrow"/>
          <w:b/>
          <w:sz w:val="24"/>
          <w:szCs w:val="24"/>
          <w:lang w:val="bg-BG" w:eastAsia="bg-BG"/>
        </w:rPr>
      </w:pPr>
      <w:r w:rsidRPr="00A83571">
        <w:rPr>
          <w:rFonts w:ascii="Arial Narrow" w:eastAsia="Times New Roman" w:hAnsi="Arial Narrow"/>
          <w:b/>
          <w:sz w:val="24"/>
          <w:szCs w:val="24"/>
          <w:lang w:val="bg-BG" w:eastAsia="bg-BG"/>
        </w:rPr>
        <w:t>Система на Европейски дипломанти, иноваци</w:t>
      </w:r>
      <w:r w:rsidR="00E45E99" w:rsidRPr="00A83571">
        <w:rPr>
          <w:rFonts w:ascii="Arial Narrow" w:eastAsia="Times New Roman" w:hAnsi="Arial Narrow"/>
          <w:b/>
          <w:sz w:val="24"/>
          <w:szCs w:val="24"/>
          <w:lang w:val="bg-BG" w:eastAsia="bg-BG"/>
        </w:rPr>
        <w:t xml:space="preserve">и и приложение във ВМФ </w:t>
      </w:r>
    </w:p>
    <w:p w:rsidR="00E45E99" w:rsidRPr="00E25504" w:rsidRDefault="00E45E99" w:rsidP="00E45E99">
      <w:pPr>
        <w:spacing w:after="0" w:line="276" w:lineRule="auto"/>
        <w:ind w:firstLine="425"/>
        <w:jc w:val="both"/>
        <w:rPr>
          <w:rFonts w:ascii="Arial Narrow" w:hAnsi="Arial Narrow" w:cs="Times New Roman"/>
          <w:sz w:val="24"/>
          <w:szCs w:val="24"/>
        </w:rPr>
      </w:pPr>
      <w:r w:rsidRPr="00A83571">
        <w:rPr>
          <w:rFonts w:ascii="Arial Narrow" w:hAnsi="Arial Narrow" w:cs="Times New Roman"/>
          <w:sz w:val="24"/>
          <w:szCs w:val="24"/>
        </w:rPr>
        <w:t xml:space="preserve">През 2021 г. по инициатива на Деканското ръководство </w:t>
      </w:r>
      <w:r w:rsidR="00996083" w:rsidRPr="00A83571">
        <w:rPr>
          <w:rFonts w:ascii="Arial Narrow" w:hAnsi="Arial Narrow" w:cs="Times New Roman"/>
          <w:sz w:val="24"/>
          <w:szCs w:val="24"/>
        </w:rPr>
        <w:t xml:space="preserve">и проф. И. Цачев </w:t>
      </w:r>
      <w:r w:rsidRPr="00A83571">
        <w:rPr>
          <w:rFonts w:ascii="Arial Narrow" w:hAnsi="Arial Narrow" w:cs="Times New Roman"/>
          <w:sz w:val="24"/>
          <w:szCs w:val="24"/>
        </w:rPr>
        <w:t xml:space="preserve">се създадоха контакти с </w:t>
      </w:r>
      <w:r w:rsidR="00996083" w:rsidRPr="00A83571">
        <w:rPr>
          <w:rFonts w:ascii="Arial Narrow" w:eastAsia="Times New Roman" w:hAnsi="Arial Narrow" w:cs="Times New Roman"/>
          <w:sz w:val="24"/>
          <w:szCs w:val="24"/>
          <w:lang w:val="en-US" w:eastAsia="bg-BG"/>
        </w:rPr>
        <w:t>prof</w:t>
      </w:r>
      <w:r w:rsidR="00996083" w:rsidRPr="00E25504">
        <w:rPr>
          <w:rFonts w:ascii="Arial Narrow" w:eastAsia="Times New Roman" w:hAnsi="Arial Narrow" w:cs="Times New Roman"/>
          <w:sz w:val="24"/>
          <w:szCs w:val="24"/>
          <w:lang w:eastAsia="bg-BG"/>
        </w:rPr>
        <w:t>.</w:t>
      </w:r>
      <w:r w:rsidR="00996083" w:rsidRPr="00A83571">
        <w:rPr>
          <w:rFonts w:ascii="Arial Narrow" w:eastAsia="Times New Roman" w:hAnsi="Arial Narrow" w:cs="Times New Roman"/>
          <w:sz w:val="24"/>
          <w:szCs w:val="24"/>
          <w:lang w:eastAsia="bg-BG"/>
        </w:rPr>
        <w:t> </w:t>
      </w:r>
      <w:r w:rsidR="00F457F5" w:rsidRPr="00A83571">
        <w:rPr>
          <w:rFonts w:ascii="Arial Narrow" w:eastAsia="Times New Roman" w:hAnsi="Arial Narrow" w:cs="Times New Roman"/>
          <w:sz w:val="24"/>
          <w:szCs w:val="24"/>
          <w:lang w:eastAsia="bg-BG"/>
        </w:rPr>
        <w:t xml:space="preserve">Zoe Polizopoulou, която е зам.президент на </w:t>
      </w:r>
      <w:r w:rsidR="00F457F5" w:rsidRPr="00E25504">
        <w:rPr>
          <w:rFonts w:ascii="Arial Narrow" w:hAnsi="Arial Narrow" w:cs="Times New Roman"/>
          <w:b/>
          <w:sz w:val="24"/>
          <w:szCs w:val="24"/>
        </w:rPr>
        <w:t>Европейският съвет за ветеринарна специализация (</w:t>
      </w:r>
      <w:r w:rsidR="00F457F5" w:rsidRPr="00A83571">
        <w:rPr>
          <w:rFonts w:ascii="Arial Narrow" w:hAnsi="Arial Narrow" w:cs="Times New Roman"/>
          <w:b/>
          <w:sz w:val="24"/>
          <w:szCs w:val="24"/>
          <w:lang w:val="en-GB"/>
        </w:rPr>
        <w:t>EBVS</w:t>
      </w:r>
      <w:r w:rsidR="00F457F5" w:rsidRPr="00A83571">
        <w:rPr>
          <w:rFonts w:ascii="Arial Narrow" w:hAnsi="Arial Narrow" w:cs="Times New Roman"/>
          <w:sz w:val="24"/>
          <w:szCs w:val="24"/>
        </w:rPr>
        <w:t>). България им</w:t>
      </w:r>
      <w:r w:rsidR="00996083" w:rsidRPr="00A83571">
        <w:rPr>
          <w:rFonts w:ascii="Arial Narrow" w:hAnsi="Arial Narrow" w:cs="Times New Roman"/>
          <w:sz w:val="24"/>
          <w:szCs w:val="24"/>
        </w:rPr>
        <w:t xml:space="preserve">а един единствен представител </w:t>
      </w:r>
      <w:r w:rsidR="00F457F5" w:rsidRPr="00A83571">
        <w:rPr>
          <w:rFonts w:ascii="Arial Narrow" w:hAnsi="Arial Narrow" w:cs="Times New Roman"/>
          <w:sz w:val="24"/>
          <w:szCs w:val="24"/>
        </w:rPr>
        <w:t>на Европейско ниво</w:t>
      </w:r>
      <w:r w:rsidR="00996083" w:rsidRPr="00A83571">
        <w:rPr>
          <w:rFonts w:ascii="Arial Narrow" w:hAnsi="Arial Narrow" w:cs="Times New Roman"/>
          <w:sz w:val="24"/>
          <w:szCs w:val="24"/>
        </w:rPr>
        <w:t xml:space="preserve">, но е </w:t>
      </w:r>
      <w:r w:rsidR="00F457F5" w:rsidRPr="00A83571">
        <w:rPr>
          <w:rFonts w:ascii="Arial Narrow" w:hAnsi="Arial Narrow" w:cs="Times New Roman"/>
          <w:sz w:val="24"/>
          <w:szCs w:val="24"/>
        </w:rPr>
        <w:t>вече пенсиониран член на ВМФ</w:t>
      </w:r>
      <w:r w:rsidR="00996083" w:rsidRPr="00A83571">
        <w:rPr>
          <w:rFonts w:ascii="Arial Narrow" w:hAnsi="Arial Narrow" w:cs="Times New Roman"/>
          <w:sz w:val="24"/>
          <w:szCs w:val="24"/>
        </w:rPr>
        <w:t xml:space="preserve"> – проф. Димитрина Георгиева (паразитология)</w:t>
      </w:r>
      <w:r w:rsidR="00F457F5" w:rsidRPr="00A83571">
        <w:rPr>
          <w:rFonts w:ascii="Arial Narrow" w:hAnsi="Arial Narrow" w:cs="Times New Roman"/>
          <w:sz w:val="24"/>
          <w:szCs w:val="24"/>
        </w:rPr>
        <w:t xml:space="preserve">. Липсата на европейски дипломанти от факултета или поканени да бъдат гост-лектори е указана в забележките на </w:t>
      </w:r>
      <w:r w:rsidR="00F457F5" w:rsidRPr="00A83571">
        <w:rPr>
          <w:rFonts w:ascii="Arial Narrow" w:hAnsi="Arial Narrow" w:cs="Times New Roman"/>
          <w:sz w:val="24"/>
          <w:szCs w:val="24"/>
          <w:lang w:val="en-US"/>
        </w:rPr>
        <w:t>EAEVE</w:t>
      </w:r>
      <w:r w:rsidR="00F457F5" w:rsidRPr="00A83571">
        <w:rPr>
          <w:rFonts w:ascii="Arial Narrow" w:hAnsi="Arial Narrow" w:cs="Times New Roman"/>
          <w:sz w:val="24"/>
          <w:szCs w:val="24"/>
        </w:rPr>
        <w:t xml:space="preserve"> доклада от 2019 г.</w:t>
      </w:r>
      <w:r w:rsidR="00F457F5" w:rsidRPr="00E25504">
        <w:rPr>
          <w:rFonts w:ascii="Arial Narrow" w:hAnsi="Arial Narrow" w:cs="Times New Roman"/>
          <w:sz w:val="24"/>
          <w:szCs w:val="24"/>
        </w:rPr>
        <w:t xml:space="preserve"> </w:t>
      </w:r>
      <w:r w:rsidRPr="00A83571">
        <w:rPr>
          <w:rFonts w:ascii="Arial Narrow" w:hAnsi="Arial Narrow" w:cs="Times New Roman"/>
          <w:sz w:val="24"/>
          <w:szCs w:val="24"/>
        </w:rPr>
        <w:t xml:space="preserve">В рамките на организацията в Европа има нарастващ брой </w:t>
      </w:r>
      <w:r w:rsidR="00996083" w:rsidRPr="00A83571">
        <w:rPr>
          <w:rFonts w:ascii="Arial Narrow" w:hAnsi="Arial Narrow" w:cs="Times New Roman"/>
          <w:sz w:val="24"/>
          <w:szCs w:val="24"/>
        </w:rPr>
        <w:t xml:space="preserve">специализанти. </w:t>
      </w:r>
      <w:r w:rsidRPr="00E25504">
        <w:rPr>
          <w:rFonts w:ascii="Arial Narrow" w:hAnsi="Arial Narrow" w:cs="Times New Roman"/>
          <w:sz w:val="24"/>
          <w:szCs w:val="24"/>
        </w:rPr>
        <w:t>Европейският съвет за ветеринарна специализация (</w:t>
      </w:r>
      <w:r w:rsidRPr="00A83571">
        <w:rPr>
          <w:rFonts w:ascii="Arial Narrow" w:hAnsi="Arial Narrow" w:cs="Times New Roman"/>
          <w:sz w:val="24"/>
          <w:szCs w:val="24"/>
          <w:lang w:val="en-GB"/>
        </w:rPr>
        <w:t>EBVS</w:t>
      </w:r>
      <w:r w:rsidRPr="00E25504">
        <w:rPr>
          <w:rFonts w:ascii="Arial Narrow" w:hAnsi="Arial Narrow" w:cs="Times New Roman"/>
          <w:sz w:val="24"/>
          <w:szCs w:val="24"/>
        </w:rPr>
        <w:t>) е основната организация за ветеринарни специалитети в Европа, която е регистрирана в Търговската камара (</w:t>
      </w:r>
      <w:r w:rsidRPr="00A83571">
        <w:rPr>
          <w:rFonts w:ascii="Arial Narrow" w:hAnsi="Arial Narrow" w:cs="Times New Roman"/>
          <w:sz w:val="24"/>
          <w:szCs w:val="24"/>
          <w:lang w:val="en-GB"/>
        </w:rPr>
        <w:t>Kamer</w:t>
      </w:r>
      <w:r w:rsidRPr="00E25504">
        <w:rPr>
          <w:rFonts w:ascii="Arial Narrow" w:hAnsi="Arial Narrow" w:cs="Times New Roman"/>
          <w:sz w:val="24"/>
          <w:szCs w:val="24"/>
        </w:rPr>
        <w:t xml:space="preserve"> </w:t>
      </w:r>
      <w:r w:rsidRPr="00A83571">
        <w:rPr>
          <w:rFonts w:ascii="Arial Narrow" w:hAnsi="Arial Narrow" w:cs="Times New Roman"/>
          <w:sz w:val="24"/>
          <w:szCs w:val="24"/>
          <w:lang w:val="en-GB"/>
        </w:rPr>
        <w:t>Van</w:t>
      </w:r>
      <w:r w:rsidRPr="00E25504">
        <w:rPr>
          <w:rFonts w:ascii="Arial Narrow" w:hAnsi="Arial Narrow" w:cs="Times New Roman"/>
          <w:sz w:val="24"/>
          <w:szCs w:val="24"/>
        </w:rPr>
        <w:t xml:space="preserve"> </w:t>
      </w:r>
      <w:r w:rsidRPr="00A83571">
        <w:rPr>
          <w:rFonts w:ascii="Arial Narrow" w:hAnsi="Arial Narrow" w:cs="Times New Roman"/>
          <w:sz w:val="24"/>
          <w:szCs w:val="24"/>
          <w:lang w:val="en-GB"/>
        </w:rPr>
        <w:t>Koophandel</w:t>
      </w:r>
      <w:r w:rsidRPr="00E25504">
        <w:rPr>
          <w:rFonts w:ascii="Arial Narrow" w:hAnsi="Arial Narrow" w:cs="Times New Roman"/>
          <w:sz w:val="24"/>
          <w:szCs w:val="24"/>
        </w:rPr>
        <w:t xml:space="preserve">) в Утрехт, </w:t>
      </w:r>
      <w:r w:rsidRPr="00E25504">
        <w:rPr>
          <w:rFonts w:ascii="Arial Narrow" w:hAnsi="Arial Narrow" w:cs="Times New Roman"/>
          <w:sz w:val="24"/>
          <w:szCs w:val="24"/>
        </w:rPr>
        <w:lastRenderedPageBreak/>
        <w:t xml:space="preserve">Холандия. </w:t>
      </w:r>
      <w:r w:rsidRPr="00A83571">
        <w:rPr>
          <w:rFonts w:ascii="Arial Narrow" w:hAnsi="Arial Narrow" w:cs="Times New Roman"/>
          <w:sz w:val="24"/>
          <w:szCs w:val="24"/>
          <w:lang w:val="en-GB"/>
        </w:rPr>
        <w:t>EBVS</w:t>
      </w:r>
      <w:r w:rsidRPr="00E25504">
        <w:rPr>
          <w:rFonts w:ascii="Arial Narrow" w:hAnsi="Arial Narrow" w:cs="Times New Roman"/>
          <w:sz w:val="24"/>
          <w:szCs w:val="24"/>
        </w:rPr>
        <w:t xml:space="preserve"> се състои от </w:t>
      </w:r>
      <w:r w:rsidR="005F39A5">
        <w:rPr>
          <w:rFonts w:ascii="Arial Narrow" w:hAnsi="Arial Narrow" w:cs="Times New Roman"/>
          <w:sz w:val="24"/>
          <w:szCs w:val="24"/>
        </w:rPr>
        <w:t xml:space="preserve">по </w:t>
      </w:r>
      <w:r w:rsidRPr="00E25504">
        <w:rPr>
          <w:rFonts w:ascii="Arial Narrow" w:hAnsi="Arial Narrow" w:cs="Times New Roman"/>
          <w:sz w:val="24"/>
          <w:szCs w:val="24"/>
        </w:rPr>
        <w:t xml:space="preserve">един представител с право на глас от всеки от признатите по </w:t>
      </w:r>
      <w:r w:rsidRPr="00A83571">
        <w:rPr>
          <w:rFonts w:ascii="Arial Narrow" w:hAnsi="Arial Narrow" w:cs="Times New Roman"/>
          <w:sz w:val="24"/>
          <w:szCs w:val="24"/>
          <w:lang w:val="en-GB"/>
        </w:rPr>
        <w:t>EBVS</w:t>
      </w:r>
      <w:r w:rsidRPr="00E25504">
        <w:rPr>
          <w:rFonts w:ascii="Arial Narrow" w:hAnsi="Arial Narrow" w:cs="Times New Roman"/>
          <w:sz w:val="24"/>
          <w:szCs w:val="24"/>
        </w:rPr>
        <w:t xml:space="preserve"> </w:t>
      </w:r>
      <w:r w:rsidR="005F39A5">
        <w:rPr>
          <w:rFonts w:ascii="Arial Narrow" w:hAnsi="Arial Narrow" w:cs="Times New Roman"/>
          <w:sz w:val="24"/>
          <w:szCs w:val="24"/>
        </w:rPr>
        <w:t xml:space="preserve">27 </w:t>
      </w:r>
      <w:r w:rsidRPr="00E25504">
        <w:rPr>
          <w:rFonts w:ascii="Arial Narrow" w:hAnsi="Arial Narrow" w:cs="Times New Roman"/>
          <w:sz w:val="24"/>
          <w:szCs w:val="24"/>
        </w:rPr>
        <w:t>ветеринарни колежи.</w:t>
      </w:r>
    </w:p>
    <w:p w:rsidR="00E45E99" w:rsidRPr="00E25504" w:rsidRDefault="00E45E99" w:rsidP="00E45E99">
      <w:pPr>
        <w:spacing w:after="0" w:line="276" w:lineRule="auto"/>
        <w:ind w:firstLine="425"/>
        <w:jc w:val="both"/>
        <w:rPr>
          <w:rFonts w:ascii="Arial Narrow" w:hAnsi="Arial Narrow" w:cs="Times New Roman"/>
          <w:sz w:val="24"/>
          <w:szCs w:val="24"/>
        </w:rPr>
      </w:pPr>
      <w:r w:rsidRPr="00E25504">
        <w:rPr>
          <w:rFonts w:ascii="Arial Narrow" w:hAnsi="Arial Narrow" w:cs="Times New Roman"/>
          <w:sz w:val="24"/>
          <w:szCs w:val="24"/>
        </w:rPr>
        <w:t xml:space="preserve">Броят на ветеринарните лекари, действащи като </w:t>
      </w:r>
      <w:r w:rsidRPr="00A83571">
        <w:rPr>
          <w:rFonts w:ascii="Arial Narrow" w:hAnsi="Arial Narrow" w:cs="Times New Roman"/>
          <w:sz w:val="24"/>
          <w:szCs w:val="24"/>
        </w:rPr>
        <w:t>Е</w:t>
      </w:r>
      <w:r w:rsidRPr="00E25504">
        <w:rPr>
          <w:rFonts w:ascii="Arial Narrow" w:hAnsi="Arial Narrow" w:cs="Times New Roman"/>
          <w:sz w:val="24"/>
          <w:szCs w:val="24"/>
        </w:rPr>
        <w:t xml:space="preserve">вропейски ветеринарни специалисти, е нараснал от 267 през 1996 г. до над 4000 </w:t>
      </w:r>
      <w:r w:rsidRPr="00A83571">
        <w:rPr>
          <w:rFonts w:ascii="Arial Narrow" w:hAnsi="Arial Narrow" w:cs="Times New Roman"/>
          <w:sz w:val="24"/>
          <w:szCs w:val="24"/>
        </w:rPr>
        <w:t xml:space="preserve">през </w:t>
      </w:r>
      <w:r w:rsidRPr="00E25504">
        <w:rPr>
          <w:rFonts w:ascii="Arial Narrow" w:hAnsi="Arial Narrow" w:cs="Times New Roman"/>
          <w:sz w:val="24"/>
          <w:szCs w:val="24"/>
        </w:rPr>
        <w:t>2018 г.</w:t>
      </w:r>
      <w:r w:rsidRPr="00A83571">
        <w:rPr>
          <w:rFonts w:ascii="Arial Narrow" w:hAnsi="Arial Narrow" w:cs="Times New Roman"/>
          <w:sz w:val="24"/>
          <w:szCs w:val="24"/>
        </w:rPr>
        <w:t xml:space="preserve">и 5280 през 2021 г. </w:t>
      </w:r>
      <w:r w:rsidR="005F39A5">
        <w:rPr>
          <w:rFonts w:ascii="Arial Narrow" w:hAnsi="Arial Narrow" w:cs="Times New Roman"/>
          <w:sz w:val="24"/>
          <w:szCs w:val="24"/>
          <w:lang w:val="en-GB"/>
        </w:rPr>
        <w:t>EBVS</w:t>
      </w:r>
      <w:r w:rsidRPr="00E25504">
        <w:rPr>
          <w:rFonts w:ascii="Arial Narrow" w:hAnsi="Arial Narrow" w:cs="Times New Roman"/>
          <w:sz w:val="24"/>
          <w:szCs w:val="24"/>
        </w:rPr>
        <w:t xml:space="preserve"> присъжда статут на евр</w:t>
      </w:r>
      <w:r w:rsidR="005F39A5" w:rsidRPr="00E25504">
        <w:rPr>
          <w:rFonts w:ascii="Arial Narrow" w:hAnsi="Arial Narrow" w:cs="Times New Roman"/>
          <w:sz w:val="24"/>
          <w:szCs w:val="24"/>
        </w:rPr>
        <w:t>опейски ветеринарен специалист</w:t>
      </w:r>
      <w:r w:rsidRPr="00E25504">
        <w:rPr>
          <w:rFonts w:ascii="Arial Narrow" w:hAnsi="Arial Narrow" w:cs="Times New Roman"/>
          <w:sz w:val="24"/>
          <w:szCs w:val="24"/>
        </w:rPr>
        <w:t xml:space="preserve"> въз основа на диплома за специалист, присъдена от един от 27-те признати ветеринарни специализиращи колежа след завършване на строго следдипломно обучение, образование и изпити. Освен това от европей</w:t>
      </w:r>
      <w:r w:rsidR="005F39A5" w:rsidRPr="00E25504">
        <w:rPr>
          <w:rFonts w:ascii="Arial Narrow" w:hAnsi="Arial Narrow" w:cs="Times New Roman"/>
          <w:sz w:val="24"/>
          <w:szCs w:val="24"/>
        </w:rPr>
        <w:t xml:space="preserve">ските ветеринарни специалисти </w:t>
      </w:r>
      <w:r w:rsidRPr="00E25504">
        <w:rPr>
          <w:rFonts w:ascii="Arial Narrow" w:hAnsi="Arial Narrow" w:cs="Times New Roman"/>
          <w:sz w:val="24"/>
          <w:szCs w:val="24"/>
        </w:rPr>
        <w:t>се изисква да доказват на всеки 5 години, че все още отговарят на критериите за специалист.</w:t>
      </w:r>
    </w:p>
    <w:p w:rsidR="00F457F5" w:rsidRPr="00E25504" w:rsidRDefault="00F457F5" w:rsidP="00F457F5">
      <w:pPr>
        <w:spacing w:after="0" w:line="276" w:lineRule="auto"/>
        <w:ind w:firstLine="425"/>
        <w:jc w:val="both"/>
        <w:rPr>
          <w:rFonts w:ascii="Arial Narrow" w:eastAsia="Times New Roman" w:hAnsi="Arial Narrow" w:cs="Times New Roman"/>
          <w:sz w:val="24"/>
          <w:szCs w:val="24"/>
          <w:lang w:eastAsia="bg-BG"/>
        </w:rPr>
      </w:pPr>
      <w:r w:rsidRPr="00A83571">
        <w:rPr>
          <w:rFonts w:ascii="Arial Narrow" w:hAnsi="Arial Narrow" w:cs="Times New Roman"/>
          <w:sz w:val="24"/>
          <w:szCs w:val="24"/>
        </w:rPr>
        <w:t xml:space="preserve">На проведена през 2021 г. онлайн работна среща с Декан на ВМФ и проф. </w:t>
      </w:r>
      <w:r w:rsidRPr="00A83571">
        <w:rPr>
          <w:rFonts w:ascii="Arial Narrow" w:eastAsia="Times New Roman" w:hAnsi="Arial Narrow" w:cs="Times New Roman"/>
          <w:sz w:val="24"/>
          <w:szCs w:val="24"/>
          <w:lang w:eastAsia="bg-BG"/>
        </w:rPr>
        <w:t xml:space="preserve">Zoe Polizopoulou участваха 16 представители от различни катедри и беше представена възможността на факултета да </w:t>
      </w:r>
      <w:r w:rsidR="005F39A5">
        <w:rPr>
          <w:rFonts w:ascii="Arial Narrow" w:eastAsia="Times New Roman" w:hAnsi="Arial Narrow" w:cs="Times New Roman"/>
          <w:sz w:val="24"/>
          <w:szCs w:val="24"/>
          <w:lang w:eastAsia="bg-BG"/>
        </w:rPr>
        <w:t>открои поне двама или трима свои</w:t>
      </w:r>
      <w:r w:rsidRPr="00A83571">
        <w:rPr>
          <w:rFonts w:ascii="Arial Narrow" w:eastAsia="Times New Roman" w:hAnsi="Arial Narrow" w:cs="Times New Roman"/>
          <w:sz w:val="24"/>
          <w:szCs w:val="24"/>
          <w:lang w:eastAsia="bg-BG"/>
        </w:rPr>
        <w:t xml:space="preserve"> участници в специализациите. Списък с 27 колежа </w:t>
      </w:r>
      <w:r w:rsidRPr="00A83571">
        <w:rPr>
          <w:rFonts w:ascii="Arial Narrow" w:eastAsia="Times New Roman" w:hAnsi="Arial Narrow" w:cs="Times New Roman"/>
          <w:sz w:val="24"/>
          <w:szCs w:val="24"/>
          <w:lang w:val="en-GB" w:eastAsia="bg-BG"/>
        </w:rPr>
        <w:t>EBVS</w:t>
      </w:r>
      <w:r w:rsidRPr="00A83571">
        <w:rPr>
          <w:rFonts w:ascii="Arial Narrow" w:eastAsia="Times New Roman" w:hAnsi="Arial Narrow" w:cs="Times New Roman"/>
          <w:b/>
          <w:sz w:val="24"/>
          <w:szCs w:val="24"/>
          <w:lang w:eastAsia="bg-BG"/>
        </w:rPr>
        <w:t xml:space="preserve"> </w:t>
      </w:r>
      <w:r w:rsidRPr="00A83571">
        <w:rPr>
          <w:rFonts w:ascii="Arial Narrow" w:eastAsia="Times New Roman" w:hAnsi="Arial Narrow" w:cs="Times New Roman"/>
          <w:sz w:val="24"/>
          <w:szCs w:val="24"/>
          <w:lang w:eastAsia="bg-BG"/>
        </w:rPr>
        <w:t>е достъпен през</w:t>
      </w:r>
      <w:r w:rsidRPr="00A83571">
        <w:rPr>
          <w:rFonts w:ascii="Arial Narrow" w:eastAsia="Times New Roman" w:hAnsi="Arial Narrow" w:cs="Times New Roman"/>
          <w:b/>
          <w:sz w:val="24"/>
          <w:szCs w:val="24"/>
          <w:lang w:eastAsia="bg-BG"/>
        </w:rPr>
        <w:t xml:space="preserve"> </w:t>
      </w:r>
      <w:hyperlink r:id="rId11" w:history="1">
        <w:r w:rsidRPr="00A83571">
          <w:rPr>
            <w:rStyle w:val="Hyperlink"/>
            <w:rFonts w:ascii="Arial Narrow" w:eastAsia="Times New Roman" w:hAnsi="Arial Narrow" w:cs="Times New Roman"/>
            <w:b/>
            <w:color w:val="auto"/>
            <w:sz w:val="24"/>
            <w:szCs w:val="24"/>
            <w:lang w:val="en-GB" w:eastAsia="bg-BG"/>
          </w:rPr>
          <w:t>https</w:t>
        </w:r>
        <w:r w:rsidRPr="00E25504">
          <w:rPr>
            <w:rStyle w:val="Hyperlink"/>
            <w:rFonts w:ascii="Arial Narrow" w:eastAsia="Times New Roman" w:hAnsi="Arial Narrow" w:cs="Times New Roman"/>
            <w:b/>
            <w:color w:val="auto"/>
            <w:sz w:val="24"/>
            <w:szCs w:val="24"/>
            <w:lang w:eastAsia="bg-BG"/>
          </w:rPr>
          <w:t>://</w:t>
        </w:r>
        <w:r w:rsidRPr="00A83571">
          <w:rPr>
            <w:rStyle w:val="Hyperlink"/>
            <w:rFonts w:ascii="Arial Narrow" w:eastAsia="Times New Roman" w:hAnsi="Arial Narrow" w:cs="Times New Roman"/>
            <w:b/>
            <w:color w:val="auto"/>
            <w:sz w:val="24"/>
            <w:szCs w:val="24"/>
            <w:lang w:val="en-GB" w:eastAsia="bg-BG"/>
          </w:rPr>
          <w:t>ebvs</w:t>
        </w:r>
        <w:r w:rsidRPr="00E25504">
          <w:rPr>
            <w:rStyle w:val="Hyperlink"/>
            <w:rFonts w:ascii="Arial Narrow" w:eastAsia="Times New Roman" w:hAnsi="Arial Narrow" w:cs="Times New Roman"/>
            <w:b/>
            <w:color w:val="auto"/>
            <w:sz w:val="24"/>
            <w:szCs w:val="24"/>
            <w:lang w:eastAsia="bg-BG"/>
          </w:rPr>
          <w:t>.</w:t>
        </w:r>
        <w:r w:rsidRPr="00A83571">
          <w:rPr>
            <w:rStyle w:val="Hyperlink"/>
            <w:rFonts w:ascii="Arial Narrow" w:eastAsia="Times New Roman" w:hAnsi="Arial Narrow" w:cs="Times New Roman"/>
            <w:b/>
            <w:color w:val="auto"/>
            <w:sz w:val="24"/>
            <w:szCs w:val="24"/>
            <w:lang w:val="en-GB" w:eastAsia="bg-BG"/>
          </w:rPr>
          <w:t>eu</w:t>
        </w:r>
        <w:r w:rsidRPr="00E25504">
          <w:rPr>
            <w:rStyle w:val="Hyperlink"/>
            <w:rFonts w:ascii="Arial Narrow" w:eastAsia="Times New Roman" w:hAnsi="Arial Narrow" w:cs="Times New Roman"/>
            <w:b/>
            <w:color w:val="auto"/>
            <w:sz w:val="24"/>
            <w:szCs w:val="24"/>
            <w:lang w:eastAsia="bg-BG"/>
          </w:rPr>
          <w:t>/</w:t>
        </w:r>
        <w:r w:rsidRPr="00A83571">
          <w:rPr>
            <w:rStyle w:val="Hyperlink"/>
            <w:rFonts w:ascii="Arial Narrow" w:eastAsia="Times New Roman" w:hAnsi="Arial Narrow" w:cs="Times New Roman"/>
            <w:b/>
            <w:color w:val="auto"/>
            <w:sz w:val="24"/>
            <w:szCs w:val="24"/>
            <w:lang w:val="en-GB" w:eastAsia="bg-BG"/>
          </w:rPr>
          <w:t>colleges</w:t>
        </w:r>
      </w:hyperlink>
      <w:r w:rsidRPr="00A83571">
        <w:rPr>
          <w:rFonts w:ascii="Arial Narrow" w:eastAsia="Times New Roman" w:hAnsi="Arial Narrow" w:cs="Times New Roman"/>
          <w:b/>
          <w:sz w:val="24"/>
          <w:szCs w:val="24"/>
          <w:lang w:eastAsia="bg-BG"/>
        </w:rPr>
        <w:t>.</w:t>
      </w:r>
      <w:r w:rsidRPr="00A83571">
        <w:rPr>
          <w:rFonts w:ascii="Arial Narrow" w:eastAsia="Times New Roman" w:hAnsi="Arial Narrow" w:cs="Times New Roman"/>
          <w:sz w:val="24"/>
          <w:szCs w:val="24"/>
          <w:lang w:eastAsia="bg-BG"/>
        </w:rPr>
        <w:t xml:space="preserve"> Имаме потенциал да бъдем инициатори на такива специализации, но първостепенно е </w:t>
      </w:r>
      <w:r w:rsidR="00996083" w:rsidRPr="00A83571">
        <w:rPr>
          <w:rFonts w:ascii="Arial Narrow" w:eastAsia="Times New Roman" w:hAnsi="Arial Narrow" w:cs="Times New Roman"/>
          <w:sz w:val="24"/>
          <w:szCs w:val="24"/>
          <w:lang w:eastAsia="bg-BG"/>
        </w:rPr>
        <w:t xml:space="preserve">да интегрираме </w:t>
      </w:r>
      <w:r w:rsidRPr="00A83571">
        <w:rPr>
          <w:rFonts w:ascii="Arial Narrow" w:eastAsia="Times New Roman" w:hAnsi="Arial Narrow" w:cs="Times New Roman"/>
          <w:sz w:val="24"/>
          <w:szCs w:val="24"/>
          <w:lang w:eastAsia="bg-BG"/>
        </w:rPr>
        <w:t xml:space="preserve">нашето участие в колежите и формиране на ядро от заинтересовани преподаватели. </w:t>
      </w:r>
    </w:p>
    <w:p w:rsidR="00F457F5" w:rsidRPr="00A83571" w:rsidRDefault="001256D1" w:rsidP="00F457F5">
      <w:pPr>
        <w:spacing w:after="0" w:line="276" w:lineRule="auto"/>
        <w:ind w:firstLine="425"/>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В комуникация с председателят на 8-регионална група на </w:t>
      </w:r>
      <w:r w:rsidRPr="00A83571">
        <w:rPr>
          <w:rFonts w:ascii="Arial Narrow" w:eastAsia="Times New Roman" w:hAnsi="Arial Narrow" w:cs="Times New Roman"/>
          <w:sz w:val="24"/>
          <w:szCs w:val="24"/>
          <w:lang w:val="en-US" w:eastAsia="bg-BG"/>
        </w:rPr>
        <w:t>EAEVE</w:t>
      </w:r>
      <w:r w:rsidRPr="00A83571">
        <w:rPr>
          <w:rFonts w:ascii="Arial Narrow" w:eastAsia="Times New Roman" w:hAnsi="Arial Narrow" w:cs="Times New Roman"/>
          <w:sz w:val="24"/>
          <w:szCs w:val="24"/>
          <w:lang w:eastAsia="bg-BG"/>
        </w:rPr>
        <w:t xml:space="preserve">, в която е България, </w:t>
      </w:r>
      <w:r w:rsidRPr="00E25504">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eastAsia="bg-BG"/>
        </w:rPr>
        <w:t>беше предоставена информация до ВМФ за промени в стратегията за следдипломно ветеринарномедицинско обучение в Европа. Оновни идейни инициатори са Veterinary Continu</w:t>
      </w:r>
      <w:r w:rsidR="00996083" w:rsidRPr="00A83571">
        <w:rPr>
          <w:rFonts w:ascii="Arial Narrow" w:eastAsia="Times New Roman" w:hAnsi="Arial Narrow" w:cs="Times New Roman"/>
          <w:sz w:val="24"/>
          <w:szCs w:val="24"/>
          <w:lang w:eastAsia="bg-BG"/>
        </w:rPr>
        <w:t>ous Education in Europe (</w:t>
      </w:r>
      <w:r w:rsidR="00996083" w:rsidRPr="00A83571">
        <w:rPr>
          <w:rFonts w:ascii="Arial Narrow" w:eastAsia="Times New Roman" w:hAnsi="Arial Narrow" w:cs="Times New Roman"/>
          <w:b/>
          <w:sz w:val="24"/>
          <w:szCs w:val="24"/>
          <w:lang w:eastAsia="bg-BG"/>
        </w:rPr>
        <w:t>VetCEE</w:t>
      </w:r>
      <w:r w:rsidRPr="00A83571">
        <w:rPr>
          <w:rFonts w:ascii="Arial Narrow" w:eastAsia="Times New Roman" w:hAnsi="Arial Narrow" w:cs="Times New Roman"/>
          <w:sz w:val="24"/>
          <w:szCs w:val="24"/>
          <w:lang w:eastAsia="bg-BG"/>
        </w:rPr>
        <w:t>), като промен</w:t>
      </w:r>
      <w:r w:rsidR="00671DC2" w:rsidRPr="00A83571">
        <w:rPr>
          <w:rFonts w:ascii="Arial Narrow" w:eastAsia="Times New Roman" w:hAnsi="Arial Narrow" w:cs="Times New Roman"/>
          <w:sz w:val="24"/>
          <w:szCs w:val="24"/>
          <w:lang w:eastAsia="bg-BG"/>
        </w:rPr>
        <w:t>ите ще обхванат период в стратегическо планиране от 2021 до 2025 година. От страна на ВМФ беше ангажирана доц. З. Киркова да изготви моделно участие на ВМФ със становище.</w:t>
      </w:r>
    </w:p>
    <w:p w:rsidR="00B3771D" w:rsidRPr="00A83571" w:rsidRDefault="00B3771D" w:rsidP="00B3771D">
      <w:pPr>
        <w:spacing w:after="0" w:line="276" w:lineRule="auto"/>
        <w:jc w:val="both"/>
        <w:rPr>
          <w:rFonts w:ascii="Arial Narrow" w:hAnsi="Arial Narrow" w:cs="Times New Roman"/>
          <w:b/>
          <w:sz w:val="24"/>
          <w:szCs w:val="24"/>
        </w:rPr>
      </w:pPr>
    </w:p>
    <w:p w:rsidR="00B3771D" w:rsidRPr="00A83571" w:rsidRDefault="00B3771D" w:rsidP="00996083">
      <w:pPr>
        <w:spacing w:after="0" w:line="276" w:lineRule="auto"/>
        <w:ind w:left="425"/>
        <w:jc w:val="both"/>
        <w:rPr>
          <w:rFonts w:ascii="Arial Narrow" w:hAnsi="Arial Narrow" w:cs="Times New Roman"/>
          <w:b/>
          <w:sz w:val="24"/>
          <w:szCs w:val="24"/>
        </w:rPr>
      </w:pPr>
      <w:r w:rsidRPr="00A83571">
        <w:rPr>
          <w:rFonts w:ascii="Arial Narrow" w:hAnsi="Arial Narrow" w:cs="Times New Roman"/>
          <w:b/>
          <w:sz w:val="24"/>
          <w:szCs w:val="24"/>
        </w:rPr>
        <w:t>3. Кариерно развитие на академичния състав</w:t>
      </w:r>
    </w:p>
    <w:p w:rsidR="00A852F0" w:rsidRPr="00A83571" w:rsidRDefault="00B3771D" w:rsidP="00B3771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Растежът и развитието на преподавателите от ВМФ и през 2020 година се осъществяваше според изискванията на Закона за развитие на академичния състав и Правилника за развитие на академичния състав в Тракийски университет. </w:t>
      </w:r>
      <w:r w:rsidR="00A852F0" w:rsidRPr="00A83571">
        <w:rPr>
          <w:rFonts w:ascii="Arial Narrow" w:hAnsi="Arial Narrow" w:cs="Times New Roman"/>
          <w:sz w:val="24"/>
          <w:szCs w:val="24"/>
        </w:rPr>
        <w:t xml:space="preserve">На щат в щатното разписание на ВМФ имаме назначени </w:t>
      </w:r>
      <w:r w:rsidR="00446F65" w:rsidRPr="00A83571">
        <w:rPr>
          <w:rFonts w:ascii="Arial Narrow" w:hAnsi="Arial Narrow" w:cs="Times New Roman"/>
          <w:sz w:val="24"/>
          <w:szCs w:val="24"/>
        </w:rPr>
        <w:t>98</w:t>
      </w:r>
      <w:r w:rsidR="00A852F0" w:rsidRPr="00A83571">
        <w:rPr>
          <w:rFonts w:ascii="Arial Narrow" w:hAnsi="Arial Narrow" w:cs="Times New Roman"/>
          <w:sz w:val="24"/>
          <w:szCs w:val="24"/>
        </w:rPr>
        <w:t xml:space="preserve"> преподаватели, от които </w:t>
      </w:r>
      <w:r w:rsidR="00D24865" w:rsidRPr="00A83571">
        <w:rPr>
          <w:rFonts w:ascii="Arial Narrow" w:hAnsi="Arial Narrow" w:cs="Times New Roman"/>
          <w:sz w:val="24"/>
          <w:szCs w:val="24"/>
        </w:rPr>
        <w:t>25</w:t>
      </w:r>
      <w:r w:rsidR="00A852F0" w:rsidRPr="00A83571">
        <w:rPr>
          <w:rFonts w:ascii="Arial Narrow" w:hAnsi="Arial Narrow" w:cs="Times New Roman"/>
          <w:sz w:val="24"/>
          <w:szCs w:val="24"/>
        </w:rPr>
        <w:t xml:space="preserve"> Асистенти, </w:t>
      </w:r>
      <w:r w:rsidR="00D24865" w:rsidRPr="00A83571">
        <w:rPr>
          <w:rFonts w:ascii="Arial Narrow" w:hAnsi="Arial Narrow" w:cs="Times New Roman"/>
          <w:sz w:val="24"/>
          <w:szCs w:val="24"/>
        </w:rPr>
        <w:t>20</w:t>
      </w:r>
      <w:r w:rsidR="00A852F0" w:rsidRPr="00A83571">
        <w:rPr>
          <w:rFonts w:ascii="Arial Narrow" w:hAnsi="Arial Narrow" w:cs="Times New Roman"/>
          <w:sz w:val="24"/>
          <w:szCs w:val="24"/>
        </w:rPr>
        <w:t xml:space="preserve"> главни </w:t>
      </w:r>
      <w:r w:rsidR="003E76D0" w:rsidRPr="00A83571">
        <w:rPr>
          <w:rFonts w:ascii="Arial Narrow" w:hAnsi="Arial Narrow" w:cs="Times New Roman"/>
          <w:sz w:val="24"/>
          <w:szCs w:val="24"/>
        </w:rPr>
        <w:t>асистенти</w:t>
      </w:r>
      <w:r w:rsidR="00A852F0" w:rsidRPr="00A83571">
        <w:rPr>
          <w:rFonts w:ascii="Arial Narrow" w:hAnsi="Arial Narrow" w:cs="Times New Roman"/>
          <w:sz w:val="24"/>
          <w:szCs w:val="24"/>
        </w:rPr>
        <w:t xml:space="preserve">, </w:t>
      </w:r>
      <w:r w:rsidR="00D24865" w:rsidRPr="00A83571">
        <w:rPr>
          <w:rFonts w:ascii="Arial Narrow" w:hAnsi="Arial Narrow" w:cs="Times New Roman"/>
          <w:sz w:val="24"/>
          <w:szCs w:val="24"/>
        </w:rPr>
        <w:t>37</w:t>
      </w:r>
      <w:r w:rsidR="00A852F0" w:rsidRPr="00A83571">
        <w:rPr>
          <w:rFonts w:ascii="Arial Narrow" w:hAnsi="Arial Narrow" w:cs="Times New Roman"/>
          <w:sz w:val="24"/>
          <w:szCs w:val="24"/>
        </w:rPr>
        <w:t xml:space="preserve"> доценти и </w:t>
      </w:r>
      <w:r w:rsidR="00D24865" w:rsidRPr="00A83571">
        <w:rPr>
          <w:rFonts w:ascii="Arial Narrow" w:hAnsi="Arial Narrow" w:cs="Times New Roman"/>
          <w:sz w:val="24"/>
          <w:szCs w:val="24"/>
        </w:rPr>
        <w:t>16</w:t>
      </w:r>
      <w:r w:rsidR="00A852F0" w:rsidRPr="00A83571">
        <w:rPr>
          <w:rFonts w:ascii="Arial Narrow" w:hAnsi="Arial Narrow" w:cs="Times New Roman"/>
          <w:sz w:val="24"/>
          <w:szCs w:val="24"/>
        </w:rPr>
        <w:t xml:space="preserve"> професори.</w:t>
      </w:r>
      <w:r w:rsidR="00D24865" w:rsidRPr="00A83571">
        <w:rPr>
          <w:rFonts w:ascii="Arial Narrow" w:hAnsi="Arial Narrow" w:cs="Times New Roman"/>
          <w:sz w:val="24"/>
          <w:szCs w:val="24"/>
        </w:rPr>
        <w:t xml:space="preserve"> Доктори на науките са 12, а с ОНС „Доктор“ са 68.</w:t>
      </w:r>
    </w:p>
    <w:p w:rsidR="00B3771D" w:rsidRPr="00A83571" w:rsidRDefault="00B3771D" w:rsidP="00B3771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Като затруднение</w:t>
      </w:r>
      <w:r w:rsidR="00A852F0" w:rsidRPr="00A83571">
        <w:rPr>
          <w:rFonts w:ascii="Arial Narrow" w:hAnsi="Arial Narrow" w:cs="Times New Roman"/>
          <w:sz w:val="24"/>
          <w:szCs w:val="24"/>
        </w:rPr>
        <w:t xml:space="preserve"> при процедурите на кариерно развитие</w:t>
      </w:r>
      <w:r w:rsidRPr="00A83571">
        <w:rPr>
          <w:rFonts w:ascii="Arial Narrow" w:hAnsi="Arial Narrow" w:cs="Times New Roman"/>
          <w:sz w:val="24"/>
          <w:szCs w:val="24"/>
        </w:rPr>
        <w:t xml:space="preserve"> можем да отбележим, че понякога трудно се намират външни членове на Научните журита</w:t>
      </w:r>
      <w:r w:rsidR="000B23CB" w:rsidRPr="00A83571">
        <w:rPr>
          <w:rFonts w:ascii="Arial Narrow" w:hAnsi="Arial Narrow" w:cs="Times New Roman"/>
          <w:sz w:val="24"/>
          <w:szCs w:val="24"/>
        </w:rPr>
        <w:t>,</w:t>
      </w:r>
      <w:r w:rsidRPr="00A83571">
        <w:rPr>
          <w:rFonts w:ascii="Arial Narrow" w:hAnsi="Arial Narrow" w:cs="Times New Roman"/>
          <w:sz w:val="24"/>
          <w:szCs w:val="24"/>
        </w:rPr>
        <w:t xml:space="preserve"> тъй като не всички хабилитирани лица са регистрирани в НАЦИД. Цялостното организиране и провеждане на процедурите по израстване на кадрите в научни степени и академични длъжности се извършва от Научния отдел на ВМФ и от научния секретар</w:t>
      </w:r>
      <w:r w:rsidR="00A852F0" w:rsidRPr="00A83571">
        <w:rPr>
          <w:rFonts w:ascii="Arial Narrow" w:hAnsi="Arial Narrow" w:cs="Times New Roman"/>
          <w:sz w:val="24"/>
          <w:szCs w:val="24"/>
        </w:rPr>
        <w:t xml:space="preserve"> доц. В. Петров</w:t>
      </w:r>
      <w:r w:rsidRPr="00A83571">
        <w:rPr>
          <w:rFonts w:ascii="Arial Narrow" w:hAnsi="Arial Narrow" w:cs="Times New Roman"/>
          <w:sz w:val="24"/>
          <w:szCs w:val="24"/>
        </w:rPr>
        <w:t>. Тук е мястото да благодарим на доц. Владимир Петров за неговата точност, компетентност и всеотдайност.</w:t>
      </w:r>
      <w:r w:rsidR="00A852F0" w:rsidRPr="00A83571">
        <w:rPr>
          <w:rFonts w:ascii="Arial Narrow" w:hAnsi="Arial Narrow" w:cs="Times New Roman"/>
          <w:sz w:val="24"/>
          <w:szCs w:val="24"/>
        </w:rPr>
        <w:t xml:space="preserve"> За периода на поста на доц. Петров той е задвижил и </w:t>
      </w:r>
      <w:r w:rsidR="00996DD6" w:rsidRPr="00A83571">
        <w:rPr>
          <w:rFonts w:ascii="Arial Narrow" w:hAnsi="Arial Narrow" w:cs="Times New Roman"/>
          <w:sz w:val="24"/>
          <w:szCs w:val="24"/>
        </w:rPr>
        <w:t>приключил 105</w:t>
      </w:r>
      <w:r w:rsidR="00A852F0" w:rsidRPr="00A83571">
        <w:rPr>
          <w:rFonts w:ascii="Arial Narrow" w:hAnsi="Arial Narrow" w:cs="Times New Roman"/>
          <w:sz w:val="24"/>
          <w:szCs w:val="24"/>
        </w:rPr>
        <w:t xml:space="preserve"> процедури за кариерно развитие във ВМФ</w:t>
      </w:r>
      <w:r w:rsidR="00E45E99" w:rsidRPr="00A83571">
        <w:rPr>
          <w:rFonts w:ascii="Arial Narrow" w:hAnsi="Arial Narrow" w:cs="Times New Roman"/>
          <w:sz w:val="24"/>
          <w:szCs w:val="24"/>
        </w:rPr>
        <w:t>, от които 26 през отчетният период</w:t>
      </w:r>
      <w:r w:rsidR="00A852F0" w:rsidRPr="00A83571">
        <w:rPr>
          <w:rFonts w:ascii="Arial Narrow" w:hAnsi="Arial Narrow" w:cs="Times New Roman"/>
          <w:sz w:val="24"/>
          <w:szCs w:val="24"/>
        </w:rPr>
        <w:t>. По време на пандемията всички научни журита заседаваха в хибридни системи и онлайн комуникация. За целите на стабилност на интернет връзката и подходяща среда се дигитализираха лекционна зала 11 и заседателна зала Деканат. Създаде се нова среда за предоставяне на заключени с парола</w:t>
      </w:r>
      <w:r w:rsidR="00787E23" w:rsidRPr="00A83571">
        <w:rPr>
          <w:rFonts w:ascii="Arial Narrow" w:hAnsi="Arial Narrow" w:cs="Times New Roman"/>
          <w:sz w:val="24"/>
          <w:szCs w:val="24"/>
        </w:rPr>
        <w:t xml:space="preserve"> документации чрез Google apps </w:t>
      </w:r>
      <w:r w:rsidR="00A852F0" w:rsidRPr="00A83571">
        <w:rPr>
          <w:rFonts w:ascii="Arial Narrow" w:hAnsi="Arial Narrow" w:cs="Times New Roman"/>
          <w:sz w:val="24"/>
          <w:szCs w:val="24"/>
        </w:rPr>
        <w:t>и за максимално удобство членовете на научното жури получаваха както електрон</w:t>
      </w:r>
      <w:r w:rsidR="00787E23" w:rsidRPr="00A83571">
        <w:rPr>
          <w:rFonts w:ascii="Arial Narrow" w:hAnsi="Arial Narrow" w:cs="Times New Roman"/>
          <w:sz w:val="24"/>
          <w:szCs w:val="24"/>
        </w:rPr>
        <w:t>н</w:t>
      </w:r>
      <w:r w:rsidR="00A852F0" w:rsidRPr="00A83571">
        <w:rPr>
          <w:rFonts w:ascii="Arial Narrow" w:hAnsi="Arial Narrow" w:cs="Times New Roman"/>
          <w:sz w:val="24"/>
          <w:szCs w:val="24"/>
        </w:rPr>
        <w:t xml:space="preserve">и така и при необходимост хартиени копия на материалите по </w:t>
      </w:r>
      <w:r w:rsidR="003E76D0" w:rsidRPr="00A83571">
        <w:rPr>
          <w:rFonts w:ascii="Arial Narrow" w:hAnsi="Arial Narrow" w:cs="Times New Roman"/>
          <w:sz w:val="24"/>
          <w:szCs w:val="24"/>
        </w:rPr>
        <w:t>конкурсите</w:t>
      </w:r>
      <w:r w:rsidR="00A852F0" w:rsidRPr="00A83571">
        <w:rPr>
          <w:rFonts w:ascii="Arial Narrow" w:hAnsi="Arial Narrow" w:cs="Times New Roman"/>
          <w:sz w:val="24"/>
          <w:szCs w:val="24"/>
        </w:rPr>
        <w:t xml:space="preserve">. Новата </w:t>
      </w:r>
      <w:r w:rsidR="003E76D0" w:rsidRPr="00A83571">
        <w:rPr>
          <w:rFonts w:ascii="Arial Narrow" w:hAnsi="Arial Narrow" w:cs="Times New Roman"/>
          <w:sz w:val="24"/>
          <w:szCs w:val="24"/>
        </w:rPr>
        <w:t>служителка</w:t>
      </w:r>
      <w:r w:rsidR="00A852F0" w:rsidRPr="00A83571">
        <w:rPr>
          <w:rFonts w:ascii="Arial Narrow" w:hAnsi="Arial Narrow" w:cs="Times New Roman"/>
          <w:sz w:val="24"/>
          <w:szCs w:val="24"/>
        </w:rPr>
        <w:t xml:space="preserve"> на Деканата – г-жа Румяна Симанова участваше активно в подкрепа на доц. Петров във </w:t>
      </w:r>
      <w:r w:rsidR="00A852F0" w:rsidRPr="00A83571">
        <w:rPr>
          <w:rFonts w:ascii="Arial Narrow" w:hAnsi="Arial Narrow" w:cs="Times New Roman"/>
          <w:sz w:val="24"/>
          <w:szCs w:val="24"/>
        </w:rPr>
        <w:lastRenderedPageBreak/>
        <w:t>всяко хибридно заседание и в процесите на създаване на онлайн комуникация с членовете на научните журита през 2020 и 2021 г.</w:t>
      </w:r>
    </w:p>
    <w:p w:rsidR="00B3771D" w:rsidRPr="00A83571" w:rsidRDefault="00B3771D" w:rsidP="00B3771D">
      <w:pPr>
        <w:spacing w:after="0" w:line="276" w:lineRule="auto"/>
        <w:ind w:firstLine="705"/>
        <w:jc w:val="both"/>
        <w:rPr>
          <w:rFonts w:ascii="Arial Narrow" w:hAnsi="Arial Narrow" w:cs="Times New Roman"/>
          <w:sz w:val="24"/>
          <w:szCs w:val="24"/>
        </w:rPr>
      </w:pPr>
      <w:r w:rsidRPr="00A83571">
        <w:rPr>
          <w:rFonts w:ascii="Arial Narrow" w:hAnsi="Arial Narrow" w:cs="Times New Roman"/>
          <w:sz w:val="24"/>
          <w:szCs w:val="24"/>
        </w:rPr>
        <w:t>Заетите академични длъжности и придобитите научни степени във ВМФ през 2020 и 2021 година са:</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1. Заели академичната длъжност „професор“</w:t>
      </w:r>
      <w:r w:rsidR="00787E23" w:rsidRPr="00A83571">
        <w:rPr>
          <w:rFonts w:ascii="Arial Narrow" w:hAnsi="Arial Narrow" w:cs="Times New Roman"/>
          <w:sz w:val="24"/>
          <w:szCs w:val="24"/>
        </w:rPr>
        <w:t xml:space="preserve"> – 3 бр.</w:t>
      </w:r>
    </w:p>
    <w:p w:rsidR="00B3771D" w:rsidRPr="00A83571" w:rsidRDefault="00B3771D" w:rsidP="00B3771D">
      <w:pPr>
        <w:spacing w:after="0" w:line="276" w:lineRule="auto"/>
        <w:ind w:left="705"/>
        <w:jc w:val="both"/>
        <w:rPr>
          <w:rFonts w:ascii="Arial Narrow" w:hAnsi="Arial Narrow" w:cs="Times New Roman"/>
          <w:sz w:val="24"/>
          <w:szCs w:val="24"/>
        </w:rPr>
      </w:pPr>
      <w:r w:rsidRPr="00A83571">
        <w:rPr>
          <w:rFonts w:ascii="Arial Narrow" w:hAnsi="Arial Narrow" w:cs="Times New Roman"/>
          <w:sz w:val="24"/>
          <w:szCs w:val="24"/>
        </w:rPr>
        <w:tab/>
        <w:t>Красимира Иванова Узунова</w:t>
      </w:r>
    </w:p>
    <w:p w:rsidR="00B3771D" w:rsidRPr="00A83571" w:rsidRDefault="00B3771D" w:rsidP="00B3771D">
      <w:pPr>
        <w:spacing w:after="0" w:line="276" w:lineRule="auto"/>
        <w:ind w:left="705"/>
        <w:jc w:val="both"/>
        <w:rPr>
          <w:rFonts w:ascii="Arial Narrow" w:hAnsi="Arial Narrow" w:cs="Times New Roman"/>
          <w:sz w:val="24"/>
          <w:szCs w:val="24"/>
        </w:rPr>
      </w:pPr>
      <w:r w:rsidRPr="00A83571">
        <w:rPr>
          <w:rFonts w:ascii="Arial Narrow" w:hAnsi="Arial Narrow" w:cs="Times New Roman"/>
          <w:sz w:val="24"/>
          <w:szCs w:val="24"/>
        </w:rPr>
        <w:tab/>
        <w:t>Тодор Тодоров Стоянчев</w:t>
      </w:r>
    </w:p>
    <w:p w:rsidR="00B3771D" w:rsidRPr="00A83571" w:rsidRDefault="00B3771D" w:rsidP="00B3771D">
      <w:pPr>
        <w:spacing w:after="0" w:line="276" w:lineRule="auto"/>
        <w:ind w:left="705"/>
        <w:jc w:val="both"/>
        <w:rPr>
          <w:rFonts w:ascii="Arial Narrow" w:hAnsi="Arial Narrow" w:cs="Times New Roman"/>
          <w:sz w:val="24"/>
          <w:szCs w:val="24"/>
        </w:rPr>
      </w:pPr>
      <w:r w:rsidRPr="00A83571">
        <w:rPr>
          <w:rFonts w:ascii="Arial Narrow" w:hAnsi="Arial Narrow" w:cs="Times New Roman"/>
          <w:sz w:val="24"/>
          <w:szCs w:val="24"/>
        </w:rPr>
        <w:tab/>
        <w:t>Станимир Ангелов Йотов</w:t>
      </w:r>
    </w:p>
    <w:p w:rsidR="00B3771D" w:rsidRPr="00A83571" w:rsidRDefault="00B3771D" w:rsidP="00B3771D">
      <w:pPr>
        <w:spacing w:after="0" w:line="276" w:lineRule="auto"/>
        <w:jc w:val="both"/>
        <w:rPr>
          <w:rFonts w:ascii="Arial Narrow" w:hAnsi="Arial Narrow" w:cs="Times New Roman"/>
          <w:sz w:val="24"/>
          <w:szCs w:val="24"/>
        </w:rPr>
      </w:pP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2. Заели академичната длъжност „доцент“</w:t>
      </w:r>
      <w:r w:rsidR="00787E23" w:rsidRPr="00A83571">
        <w:rPr>
          <w:rFonts w:ascii="Arial Narrow" w:hAnsi="Arial Narrow" w:cs="Times New Roman"/>
          <w:sz w:val="24"/>
          <w:szCs w:val="24"/>
        </w:rPr>
        <w:t xml:space="preserve"> – 4 бр.</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Николина Велизарова Русенова</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 xml:space="preserve">Деян </w:t>
      </w:r>
      <w:r w:rsidR="00E45E99" w:rsidRPr="00A83571">
        <w:rPr>
          <w:rFonts w:ascii="Arial Narrow" w:hAnsi="Arial Narrow" w:cs="Times New Roman"/>
          <w:sz w:val="24"/>
          <w:szCs w:val="24"/>
        </w:rPr>
        <w:t xml:space="preserve">Стратев </w:t>
      </w:r>
      <w:r w:rsidRPr="00A83571">
        <w:rPr>
          <w:rFonts w:ascii="Arial Narrow" w:hAnsi="Arial Narrow" w:cs="Times New Roman"/>
          <w:sz w:val="24"/>
          <w:szCs w:val="24"/>
        </w:rPr>
        <w:t>Стратев</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Георги Желев Георгиев</w:t>
      </w:r>
    </w:p>
    <w:p w:rsidR="00B3771D" w:rsidRPr="00A83571" w:rsidRDefault="00B3771D" w:rsidP="00B3771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Лазарин Великов Лазаров (през 2021 г)</w:t>
      </w:r>
    </w:p>
    <w:p w:rsidR="00B3771D" w:rsidRPr="00A83571" w:rsidRDefault="00B3771D" w:rsidP="00B3771D">
      <w:pPr>
        <w:spacing w:after="0" w:line="276" w:lineRule="auto"/>
        <w:jc w:val="both"/>
        <w:rPr>
          <w:rFonts w:ascii="Arial Narrow" w:hAnsi="Arial Narrow" w:cs="Times New Roman"/>
          <w:sz w:val="24"/>
          <w:szCs w:val="24"/>
        </w:rPr>
      </w:pP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3. Заели академичната длъжност „главен асистент“</w:t>
      </w:r>
      <w:r w:rsidR="00787E23" w:rsidRPr="00A83571">
        <w:rPr>
          <w:rFonts w:ascii="Arial Narrow" w:hAnsi="Arial Narrow" w:cs="Times New Roman"/>
          <w:sz w:val="24"/>
          <w:szCs w:val="24"/>
        </w:rPr>
        <w:t xml:space="preserve"> – 10 бр.</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Ралица Кючукова</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Петър Тодоров Илиев</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Койчо Петков Коев</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Мехмед Юксел Халил</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Иван Вълчев Трифонов</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Цанко Тодоров Христов</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Георги Валентинов Терзиев</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Влади Стоянов Недев</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Христо Рачев Христов (през 2021 г)</w:t>
      </w:r>
    </w:p>
    <w:p w:rsidR="00B3771D" w:rsidRPr="00A83571" w:rsidRDefault="00B3771D" w:rsidP="00B3771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Людмил Желев Иванов (през 2021 г)</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 xml:space="preserve"> </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4. Заели академичната длъжност „асистент“</w:t>
      </w:r>
      <w:r w:rsidR="00787E23" w:rsidRPr="00A83571">
        <w:rPr>
          <w:rFonts w:ascii="Arial Narrow" w:hAnsi="Arial Narrow" w:cs="Times New Roman"/>
          <w:sz w:val="24"/>
          <w:szCs w:val="24"/>
        </w:rPr>
        <w:t xml:space="preserve"> – 6 бр.</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Никола Николов Костадинов</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Моника Рачева Тонева</w:t>
      </w:r>
    </w:p>
    <w:p w:rsidR="00B3771D" w:rsidRPr="00A83571" w:rsidRDefault="00B3771D" w:rsidP="00B3771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Бетина Стефанова Вълева</w:t>
      </w:r>
    </w:p>
    <w:p w:rsidR="00B3771D" w:rsidRPr="00A83571" w:rsidRDefault="00B3771D" w:rsidP="00B3771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Людмил Желев Иванов</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Бояна Танева Иванова (през 2021 г</w:t>
      </w:r>
      <w:r w:rsidR="00787E23" w:rsidRPr="00A83571">
        <w:rPr>
          <w:rFonts w:ascii="Arial Narrow" w:hAnsi="Arial Narrow" w:cs="Times New Roman"/>
          <w:sz w:val="24"/>
          <w:szCs w:val="24"/>
        </w:rPr>
        <w:t>.</w:t>
      </w:r>
      <w:r w:rsidRPr="00A83571">
        <w:rPr>
          <w:rFonts w:ascii="Arial Narrow" w:hAnsi="Arial Narrow" w:cs="Times New Roman"/>
          <w:sz w:val="24"/>
          <w:szCs w:val="24"/>
        </w:rPr>
        <w:t>)</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Кръстина Иванова Кънева (през 2021 г</w:t>
      </w:r>
      <w:r w:rsidR="00787E23" w:rsidRPr="00A83571">
        <w:rPr>
          <w:rFonts w:ascii="Arial Narrow" w:hAnsi="Arial Narrow" w:cs="Times New Roman"/>
          <w:sz w:val="24"/>
          <w:szCs w:val="24"/>
        </w:rPr>
        <w:t>.</w:t>
      </w:r>
      <w:r w:rsidRPr="00A83571">
        <w:rPr>
          <w:rFonts w:ascii="Arial Narrow" w:hAnsi="Arial Narrow" w:cs="Times New Roman"/>
          <w:sz w:val="24"/>
          <w:szCs w:val="24"/>
        </w:rPr>
        <w:t>)</w:t>
      </w:r>
    </w:p>
    <w:p w:rsidR="00B3771D" w:rsidRPr="00A83571" w:rsidRDefault="00B3771D" w:rsidP="00B3771D">
      <w:pPr>
        <w:spacing w:after="0" w:line="276" w:lineRule="auto"/>
        <w:jc w:val="both"/>
        <w:rPr>
          <w:rFonts w:ascii="Arial Narrow" w:hAnsi="Arial Narrow" w:cs="Times New Roman"/>
          <w:sz w:val="24"/>
          <w:szCs w:val="24"/>
        </w:rPr>
      </w:pP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5. Придобили НС „Доктор на науките“</w:t>
      </w:r>
      <w:r w:rsidR="00787E23" w:rsidRPr="00A83571">
        <w:rPr>
          <w:rFonts w:ascii="Arial Narrow" w:hAnsi="Arial Narrow" w:cs="Times New Roman"/>
          <w:sz w:val="24"/>
          <w:szCs w:val="24"/>
        </w:rPr>
        <w:t xml:space="preserve"> – 1 бр.</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Радостин Стефанов Симеонов</w:t>
      </w:r>
    </w:p>
    <w:p w:rsidR="00B3771D" w:rsidRPr="00A83571" w:rsidRDefault="00B3771D" w:rsidP="00B3771D">
      <w:pPr>
        <w:spacing w:after="0" w:line="276" w:lineRule="auto"/>
        <w:jc w:val="both"/>
        <w:rPr>
          <w:rFonts w:ascii="Arial Narrow" w:hAnsi="Arial Narrow" w:cs="Times New Roman"/>
          <w:sz w:val="24"/>
          <w:szCs w:val="24"/>
        </w:rPr>
      </w:pP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6. Придобили ОНС „Доктор“</w:t>
      </w:r>
      <w:r w:rsidR="00E45E99" w:rsidRPr="00A83571">
        <w:rPr>
          <w:rFonts w:ascii="Arial Narrow" w:hAnsi="Arial Narrow" w:cs="Times New Roman"/>
          <w:sz w:val="24"/>
          <w:szCs w:val="24"/>
        </w:rPr>
        <w:t xml:space="preserve"> – 8</w:t>
      </w:r>
      <w:r w:rsidR="00787E23" w:rsidRPr="00A83571">
        <w:rPr>
          <w:rFonts w:ascii="Arial Narrow" w:hAnsi="Arial Narrow" w:cs="Times New Roman"/>
          <w:sz w:val="24"/>
          <w:szCs w:val="24"/>
        </w:rPr>
        <w:t xml:space="preserve"> бр.</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r>
      <w:r w:rsidRPr="00A83571">
        <w:rPr>
          <w:rFonts w:ascii="Arial Narrow" w:hAnsi="Arial Narrow" w:cs="Times New Roman"/>
          <w:sz w:val="24"/>
          <w:szCs w:val="24"/>
        </w:rPr>
        <w:tab/>
      </w:r>
      <w:r w:rsidRPr="00A83571">
        <w:rPr>
          <w:rFonts w:ascii="Arial Narrow" w:hAnsi="Arial Narrow" w:cs="Times New Roman"/>
          <w:sz w:val="24"/>
          <w:szCs w:val="24"/>
        </w:rPr>
        <w:tab/>
        <w:t>2020 год.</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Лазарин Великов Лазаров</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lastRenderedPageBreak/>
        <w:tab/>
        <w:t>Иван Вълчев Трифонов</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Цанко Тодоров Христов</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Христо Рачев Христов</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Давид Господинов Йовчев (през 2021 г)</w:t>
      </w:r>
    </w:p>
    <w:p w:rsidR="00B3771D" w:rsidRPr="00A83571" w:rsidRDefault="00B3771D" w:rsidP="00B3771D">
      <w:pPr>
        <w:spacing w:after="0" w:line="276" w:lineRule="auto"/>
        <w:jc w:val="both"/>
        <w:rPr>
          <w:rFonts w:ascii="Arial Narrow" w:hAnsi="Arial Narrow"/>
          <w:b/>
          <w:sz w:val="24"/>
          <w:szCs w:val="24"/>
        </w:rPr>
      </w:pPr>
      <w:r w:rsidRPr="00A83571">
        <w:rPr>
          <w:rFonts w:ascii="Arial Narrow" w:hAnsi="Arial Narrow" w:cs="Times New Roman"/>
          <w:sz w:val="24"/>
          <w:szCs w:val="24"/>
        </w:rPr>
        <w:tab/>
        <w:t>Росица Живкова Милева (през 2021 г)</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Никола Низамов (през 2021 г)</w:t>
      </w:r>
    </w:p>
    <w:p w:rsidR="00E45E99" w:rsidRPr="00A83571" w:rsidRDefault="00E45E99"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Цетелина Иванова (през 2021 г.)</w:t>
      </w:r>
    </w:p>
    <w:p w:rsidR="00B3771D" w:rsidRPr="00A83571" w:rsidRDefault="00B3771D" w:rsidP="00B3771D">
      <w:pPr>
        <w:spacing w:after="0" w:line="276" w:lineRule="auto"/>
        <w:jc w:val="both"/>
        <w:rPr>
          <w:rFonts w:ascii="Arial Narrow" w:hAnsi="Arial Narrow" w:cs="Times New Roman"/>
          <w:sz w:val="24"/>
          <w:szCs w:val="24"/>
        </w:rPr>
      </w:pPr>
    </w:p>
    <w:p w:rsidR="00B3771D" w:rsidRPr="00A83571" w:rsidRDefault="00B3771D" w:rsidP="00B3771D">
      <w:pPr>
        <w:spacing w:after="0" w:line="276" w:lineRule="auto"/>
        <w:jc w:val="both"/>
        <w:rPr>
          <w:rFonts w:ascii="Arial Narrow" w:hAnsi="Arial Narrow" w:cs="Times New Roman"/>
          <w:b/>
          <w:sz w:val="24"/>
          <w:szCs w:val="24"/>
        </w:rPr>
      </w:pPr>
      <w:r w:rsidRPr="00A83571">
        <w:rPr>
          <w:rFonts w:ascii="Arial Narrow" w:hAnsi="Arial Narrow" w:cs="Times New Roman"/>
          <w:sz w:val="24"/>
          <w:szCs w:val="24"/>
        </w:rPr>
        <w:t>4</w:t>
      </w:r>
      <w:r w:rsidRPr="00A83571">
        <w:rPr>
          <w:rFonts w:ascii="Arial Narrow" w:hAnsi="Arial Narrow" w:cs="Times New Roman"/>
          <w:b/>
          <w:sz w:val="24"/>
          <w:szCs w:val="24"/>
        </w:rPr>
        <w:t>. Редовни и задочни докторанти</w:t>
      </w:r>
      <w:r w:rsidR="00A852F0" w:rsidRPr="00A83571">
        <w:rPr>
          <w:rFonts w:ascii="Arial Narrow" w:hAnsi="Arial Narrow" w:cs="Times New Roman"/>
          <w:b/>
          <w:sz w:val="24"/>
          <w:szCs w:val="24"/>
        </w:rPr>
        <w:t>. Акредитация на докторските програми в НАОА.</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 xml:space="preserve">През отчетния период продължи обучението на старите и новопривлечени докторанти във ВМФ съобразно техните индивидуални учебни планове и под вещото ръководство на научните им ръководители. Желанието на Деканското ръководство е повече от младите асистенти да станат редовни докторанти и да продължат да са асистенти. </w:t>
      </w:r>
    </w:p>
    <w:p w:rsidR="00B3771D" w:rsidRPr="00A83571" w:rsidRDefault="00B3771D" w:rsidP="00B3771D">
      <w:pPr>
        <w:spacing w:after="0" w:line="276" w:lineRule="auto"/>
        <w:jc w:val="both"/>
        <w:rPr>
          <w:rFonts w:ascii="Arial Narrow" w:hAnsi="Arial Narrow" w:cs="Times New Roman"/>
          <w:bCs/>
          <w:sz w:val="24"/>
          <w:szCs w:val="24"/>
        </w:rPr>
      </w:pPr>
      <w:r w:rsidRPr="00A83571">
        <w:rPr>
          <w:rFonts w:ascii="Arial Narrow" w:hAnsi="Arial Narrow" w:cs="Times New Roman"/>
          <w:bCs/>
          <w:sz w:val="24"/>
          <w:szCs w:val="24"/>
        </w:rPr>
        <w:t>Редовни докторанти през периода  2020 г.-2021 г.</w:t>
      </w:r>
    </w:p>
    <w:p w:rsidR="00B3771D" w:rsidRPr="00A83571" w:rsidRDefault="00B3771D" w:rsidP="005F39A5">
      <w:pPr>
        <w:pStyle w:val="ListParagraph"/>
        <w:widowControl/>
        <w:numPr>
          <w:ilvl w:val="0"/>
          <w:numId w:val="10"/>
        </w:numPr>
        <w:contextualSpacing/>
        <w:jc w:val="both"/>
        <w:rPr>
          <w:rFonts w:ascii="Arial Narrow" w:hAnsi="Arial Narrow"/>
          <w:sz w:val="24"/>
          <w:szCs w:val="24"/>
          <w:lang w:val="bg-BG"/>
        </w:rPr>
      </w:pPr>
      <w:r w:rsidRPr="00A83571">
        <w:rPr>
          <w:rFonts w:ascii="Arial Narrow" w:hAnsi="Arial Narrow"/>
          <w:sz w:val="24"/>
          <w:szCs w:val="24"/>
          <w:lang w:val="bg-BG"/>
        </w:rPr>
        <w:t>Михаил Владимиров Миланов – докторска програма «Ветеринарно-санитарна експертиза“</w:t>
      </w:r>
    </w:p>
    <w:p w:rsidR="00B3771D" w:rsidRPr="00A83571" w:rsidRDefault="00B3771D" w:rsidP="005F39A5">
      <w:pPr>
        <w:pStyle w:val="ListParagraph"/>
        <w:widowControl/>
        <w:numPr>
          <w:ilvl w:val="0"/>
          <w:numId w:val="10"/>
        </w:numPr>
        <w:contextualSpacing/>
        <w:jc w:val="both"/>
        <w:rPr>
          <w:rFonts w:ascii="Arial Narrow" w:hAnsi="Arial Narrow"/>
          <w:sz w:val="24"/>
          <w:szCs w:val="24"/>
          <w:lang w:val="bg-BG"/>
        </w:rPr>
      </w:pPr>
      <w:r w:rsidRPr="00A83571">
        <w:rPr>
          <w:rFonts w:ascii="Arial Narrow" w:hAnsi="Arial Narrow"/>
          <w:sz w:val="24"/>
          <w:szCs w:val="24"/>
          <w:lang w:val="bg-BG"/>
        </w:rPr>
        <w:t>Славко Насков Николов - докторска програма «Патология на животните“</w:t>
      </w:r>
    </w:p>
    <w:p w:rsidR="00B3771D" w:rsidRPr="00A83571" w:rsidRDefault="00B3771D" w:rsidP="005F39A5">
      <w:pPr>
        <w:pStyle w:val="ListParagraph"/>
        <w:widowControl/>
        <w:numPr>
          <w:ilvl w:val="0"/>
          <w:numId w:val="10"/>
        </w:numPr>
        <w:contextualSpacing/>
        <w:jc w:val="both"/>
        <w:rPr>
          <w:rFonts w:ascii="Arial Narrow" w:hAnsi="Arial Narrow"/>
          <w:sz w:val="24"/>
          <w:szCs w:val="24"/>
          <w:lang w:val="bg-BG"/>
        </w:rPr>
      </w:pPr>
      <w:r w:rsidRPr="00A83571">
        <w:rPr>
          <w:rFonts w:ascii="Arial Narrow" w:hAnsi="Arial Narrow"/>
          <w:sz w:val="24"/>
          <w:szCs w:val="24"/>
          <w:lang w:val="bg-BG"/>
        </w:rPr>
        <w:t>Иванка Асенова Лазарова - докторска програма «Зоохигиена и организация на ветеринарното обслужване“</w:t>
      </w:r>
    </w:p>
    <w:p w:rsidR="00B3771D" w:rsidRPr="00A83571" w:rsidRDefault="00B3771D" w:rsidP="005F39A5">
      <w:pPr>
        <w:pStyle w:val="ListParagraph"/>
        <w:widowControl/>
        <w:numPr>
          <w:ilvl w:val="0"/>
          <w:numId w:val="10"/>
        </w:numPr>
        <w:contextualSpacing/>
        <w:jc w:val="both"/>
        <w:rPr>
          <w:rFonts w:ascii="Arial Narrow" w:hAnsi="Arial Narrow"/>
          <w:sz w:val="24"/>
          <w:szCs w:val="24"/>
          <w:lang w:val="bg-BG"/>
        </w:rPr>
      </w:pPr>
      <w:r w:rsidRPr="00A83571">
        <w:rPr>
          <w:rFonts w:ascii="Arial Narrow" w:hAnsi="Arial Narrow"/>
          <w:sz w:val="24"/>
          <w:szCs w:val="24"/>
          <w:lang w:val="bg-BG"/>
        </w:rPr>
        <w:t>Валерия Красимирова Петрова - докторска програма «Физиология на животните и човека“</w:t>
      </w:r>
    </w:p>
    <w:p w:rsidR="00B3771D" w:rsidRPr="00A83571" w:rsidRDefault="00B3771D" w:rsidP="005F39A5">
      <w:pPr>
        <w:pStyle w:val="ListParagraph"/>
        <w:widowControl/>
        <w:numPr>
          <w:ilvl w:val="0"/>
          <w:numId w:val="10"/>
        </w:numPr>
        <w:contextualSpacing/>
        <w:jc w:val="both"/>
        <w:rPr>
          <w:rFonts w:ascii="Arial Narrow" w:hAnsi="Arial Narrow"/>
          <w:sz w:val="24"/>
          <w:szCs w:val="24"/>
          <w:lang w:val="bg-BG"/>
        </w:rPr>
      </w:pPr>
      <w:r w:rsidRPr="00A83571">
        <w:rPr>
          <w:rFonts w:ascii="Arial Narrow" w:hAnsi="Arial Narrow"/>
          <w:sz w:val="24"/>
          <w:szCs w:val="24"/>
          <w:lang w:val="bg-BG"/>
        </w:rPr>
        <w:t>Радостина Димитрова Стефанова - докторска програма «Ветеринарна микробиология“</w:t>
      </w:r>
    </w:p>
    <w:p w:rsidR="00B3771D" w:rsidRPr="00A83571" w:rsidRDefault="00B3771D" w:rsidP="005F39A5">
      <w:pPr>
        <w:pStyle w:val="ListParagraph"/>
        <w:widowControl/>
        <w:numPr>
          <w:ilvl w:val="0"/>
          <w:numId w:val="10"/>
        </w:numPr>
        <w:contextualSpacing/>
        <w:jc w:val="both"/>
        <w:rPr>
          <w:rFonts w:ascii="Arial Narrow" w:hAnsi="Arial Narrow"/>
          <w:sz w:val="24"/>
          <w:szCs w:val="24"/>
          <w:lang w:val="bg-BG"/>
        </w:rPr>
      </w:pPr>
      <w:r w:rsidRPr="00A83571">
        <w:rPr>
          <w:rFonts w:ascii="Arial Narrow" w:hAnsi="Arial Narrow"/>
          <w:sz w:val="24"/>
          <w:szCs w:val="24"/>
          <w:lang w:val="bg-BG"/>
        </w:rPr>
        <w:t>Василена Валентинова Гълева - докторска програма «Епизоотология, инфекциозни болести и профилактика на заразните заболявания по животните“</w:t>
      </w:r>
    </w:p>
    <w:p w:rsidR="00B3771D" w:rsidRPr="00A83571" w:rsidRDefault="00B3771D" w:rsidP="005F39A5">
      <w:pPr>
        <w:pStyle w:val="ListParagraph"/>
        <w:widowControl/>
        <w:numPr>
          <w:ilvl w:val="0"/>
          <w:numId w:val="10"/>
        </w:numPr>
        <w:contextualSpacing/>
        <w:jc w:val="both"/>
        <w:rPr>
          <w:rFonts w:ascii="Arial Narrow" w:hAnsi="Arial Narrow"/>
          <w:sz w:val="24"/>
          <w:szCs w:val="24"/>
          <w:lang w:val="bg-BG"/>
        </w:rPr>
      </w:pPr>
      <w:r w:rsidRPr="00A83571">
        <w:rPr>
          <w:rFonts w:ascii="Arial Narrow" w:hAnsi="Arial Narrow"/>
          <w:sz w:val="24"/>
          <w:szCs w:val="24"/>
          <w:lang w:val="bg-BG"/>
        </w:rPr>
        <w:t>Цветелина Владимирова Петкова - докторска програма «Фармакология“</w:t>
      </w:r>
    </w:p>
    <w:p w:rsidR="00B3771D" w:rsidRPr="00A83571" w:rsidRDefault="00B3771D" w:rsidP="005F39A5">
      <w:pPr>
        <w:pStyle w:val="ListParagraph"/>
        <w:widowControl/>
        <w:numPr>
          <w:ilvl w:val="0"/>
          <w:numId w:val="10"/>
        </w:numPr>
        <w:contextualSpacing/>
        <w:jc w:val="both"/>
        <w:rPr>
          <w:rFonts w:ascii="Arial Narrow" w:hAnsi="Arial Narrow"/>
          <w:sz w:val="24"/>
          <w:szCs w:val="24"/>
          <w:lang w:val="bg-BG"/>
        </w:rPr>
      </w:pPr>
      <w:r w:rsidRPr="00A83571">
        <w:rPr>
          <w:rFonts w:ascii="Arial Narrow" w:hAnsi="Arial Narrow"/>
          <w:sz w:val="24"/>
          <w:szCs w:val="24"/>
          <w:lang w:val="bg-BG"/>
        </w:rPr>
        <w:t>Албена Христова Бекярова- по „Генетика“</w:t>
      </w:r>
    </w:p>
    <w:p w:rsidR="00B3771D" w:rsidRPr="00A83571" w:rsidRDefault="00B3771D" w:rsidP="005F39A5">
      <w:pPr>
        <w:pStyle w:val="ListParagraph"/>
        <w:widowControl/>
        <w:numPr>
          <w:ilvl w:val="0"/>
          <w:numId w:val="10"/>
        </w:numPr>
        <w:contextualSpacing/>
        <w:jc w:val="both"/>
        <w:rPr>
          <w:rFonts w:ascii="Arial Narrow" w:hAnsi="Arial Narrow"/>
          <w:sz w:val="24"/>
          <w:szCs w:val="24"/>
          <w:lang w:val="bg-BG"/>
        </w:rPr>
      </w:pPr>
      <w:r w:rsidRPr="00A83571">
        <w:rPr>
          <w:rFonts w:ascii="Arial Narrow" w:hAnsi="Arial Narrow"/>
          <w:sz w:val="24"/>
          <w:szCs w:val="24"/>
          <w:lang w:val="bg-BG"/>
        </w:rPr>
        <w:t xml:space="preserve"> Здравко Иванов Тодоров – по „Зоохигиена и организация на ветеринарното обслужване“</w:t>
      </w:r>
    </w:p>
    <w:p w:rsidR="00B3771D" w:rsidRPr="00A83571" w:rsidRDefault="00B3771D" w:rsidP="005F39A5">
      <w:pPr>
        <w:pStyle w:val="ListParagraph"/>
        <w:widowControl/>
        <w:numPr>
          <w:ilvl w:val="0"/>
          <w:numId w:val="10"/>
        </w:numPr>
        <w:contextualSpacing/>
        <w:jc w:val="both"/>
        <w:rPr>
          <w:rFonts w:ascii="Arial Narrow" w:hAnsi="Arial Narrow"/>
          <w:sz w:val="24"/>
          <w:szCs w:val="24"/>
          <w:lang w:val="bg-BG"/>
        </w:rPr>
      </w:pPr>
      <w:r w:rsidRPr="00A83571">
        <w:rPr>
          <w:rFonts w:ascii="Arial Narrow" w:hAnsi="Arial Narrow"/>
          <w:sz w:val="24"/>
          <w:szCs w:val="24"/>
          <w:lang w:val="bg-BG"/>
        </w:rPr>
        <w:t xml:space="preserve"> Бранимир Алдинов Синапов - „Акушерство, репродукция и болести на новородени животни“</w:t>
      </w:r>
    </w:p>
    <w:p w:rsidR="00B3771D" w:rsidRPr="00A83571" w:rsidRDefault="00B3771D" w:rsidP="005F39A5">
      <w:pPr>
        <w:pStyle w:val="ListParagraph"/>
        <w:widowControl/>
        <w:numPr>
          <w:ilvl w:val="0"/>
          <w:numId w:val="10"/>
        </w:numPr>
        <w:contextualSpacing/>
        <w:jc w:val="both"/>
        <w:rPr>
          <w:rFonts w:ascii="Arial Narrow" w:hAnsi="Arial Narrow"/>
          <w:sz w:val="24"/>
          <w:szCs w:val="24"/>
          <w:lang w:val="bg-BG"/>
        </w:rPr>
      </w:pPr>
      <w:r w:rsidRPr="00A83571">
        <w:rPr>
          <w:rFonts w:ascii="Arial Narrow" w:hAnsi="Arial Narrow"/>
          <w:sz w:val="24"/>
          <w:szCs w:val="24"/>
          <w:lang w:val="bg-BG"/>
        </w:rPr>
        <w:t xml:space="preserve"> Румяна Крумова Фасулкова - по „Ветеринарно-санитарна експертиза“</w:t>
      </w:r>
    </w:p>
    <w:p w:rsidR="00B3771D" w:rsidRPr="00A83571" w:rsidRDefault="00B3771D" w:rsidP="005F39A5">
      <w:pPr>
        <w:pStyle w:val="ListParagraph"/>
        <w:jc w:val="both"/>
        <w:rPr>
          <w:rFonts w:ascii="Arial Narrow" w:hAnsi="Arial Narrow"/>
          <w:sz w:val="24"/>
          <w:szCs w:val="24"/>
          <w:lang w:val="bg-BG"/>
        </w:rPr>
      </w:pPr>
    </w:p>
    <w:p w:rsidR="00B3771D" w:rsidRPr="00A83571" w:rsidRDefault="00B3771D" w:rsidP="005F39A5">
      <w:pPr>
        <w:spacing w:after="0" w:line="240" w:lineRule="auto"/>
        <w:jc w:val="both"/>
        <w:rPr>
          <w:rFonts w:ascii="Arial Narrow" w:hAnsi="Arial Narrow" w:cs="Times New Roman"/>
          <w:bCs/>
          <w:sz w:val="24"/>
          <w:szCs w:val="24"/>
        </w:rPr>
      </w:pPr>
      <w:r w:rsidRPr="00A83571">
        <w:rPr>
          <w:rFonts w:ascii="Arial Narrow" w:hAnsi="Arial Narrow" w:cs="Times New Roman"/>
          <w:sz w:val="24"/>
          <w:szCs w:val="24"/>
        </w:rPr>
        <w:t xml:space="preserve">Задочни докторанти през периода </w:t>
      </w:r>
      <w:r w:rsidRPr="00A83571">
        <w:rPr>
          <w:rFonts w:ascii="Arial Narrow" w:hAnsi="Arial Narrow" w:cs="Times New Roman"/>
          <w:bCs/>
          <w:sz w:val="24"/>
          <w:szCs w:val="24"/>
        </w:rPr>
        <w:t xml:space="preserve"> 2020 – 2021 г.</w:t>
      </w:r>
    </w:p>
    <w:p w:rsidR="00B3771D" w:rsidRPr="00A83571" w:rsidRDefault="00B3771D" w:rsidP="005F39A5">
      <w:pPr>
        <w:pStyle w:val="ListParagraph"/>
        <w:widowControl/>
        <w:numPr>
          <w:ilvl w:val="0"/>
          <w:numId w:val="11"/>
        </w:numPr>
        <w:contextualSpacing/>
        <w:jc w:val="both"/>
        <w:rPr>
          <w:rFonts w:ascii="Arial Narrow" w:hAnsi="Arial Narrow"/>
          <w:bCs/>
          <w:sz w:val="24"/>
          <w:szCs w:val="24"/>
          <w:lang w:val="bg-BG"/>
        </w:rPr>
      </w:pPr>
      <w:r w:rsidRPr="00A83571">
        <w:rPr>
          <w:rFonts w:ascii="Arial Narrow" w:hAnsi="Arial Narrow"/>
          <w:sz w:val="24"/>
          <w:szCs w:val="24"/>
          <w:lang w:val="bg-BG"/>
        </w:rPr>
        <w:t>Илиян Илиев Лазаров – докторска програма „Епизоотология, инфекциозни болести и профилактика на заразните заболявания по животните“</w:t>
      </w:r>
    </w:p>
    <w:p w:rsidR="00B3771D" w:rsidRPr="00A83571" w:rsidRDefault="00B3771D" w:rsidP="005F39A5">
      <w:pPr>
        <w:pStyle w:val="ListParagraph"/>
        <w:widowControl/>
        <w:numPr>
          <w:ilvl w:val="0"/>
          <w:numId w:val="11"/>
        </w:numPr>
        <w:contextualSpacing/>
        <w:jc w:val="both"/>
        <w:rPr>
          <w:rFonts w:ascii="Arial Narrow" w:hAnsi="Arial Narrow"/>
          <w:bCs/>
          <w:sz w:val="24"/>
          <w:szCs w:val="24"/>
          <w:lang w:val="bg-BG"/>
        </w:rPr>
      </w:pPr>
      <w:r w:rsidRPr="00A83571">
        <w:rPr>
          <w:rFonts w:ascii="Arial Narrow" w:hAnsi="Arial Narrow"/>
          <w:sz w:val="24"/>
          <w:szCs w:val="24"/>
          <w:lang w:val="bg-BG"/>
        </w:rPr>
        <w:t>Красимира Желязкова Господинова-Гърдева - докторска програма „Епизоотология, инфекциозни болести и профилактика на заразните заболявания по животните“</w:t>
      </w:r>
    </w:p>
    <w:p w:rsidR="00B3771D" w:rsidRPr="00A83571" w:rsidRDefault="00B3771D" w:rsidP="005F39A5">
      <w:pPr>
        <w:pStyle w:val="ListParagraph"/>
        <w:widowControl/>
        <w:numPr>
          <w:ilvl w:val="0"/>
          <w:numId w:val="11"/>
        </w:numPr>
        <w:contextualSpacing/>
        <w:jc w:val="both"/>
        <w:rPr>
          <w:rFonts w:ascii="Arial Narrow" w:hAnsi="Arial Narrow"/>
          <w:bCs/>
          <w:sz w:val="24"/>
          <w:szCs w:val="24"/>
          <w:lang w:val="bg-BG"/>
        </w:rPr>
      </w:pPr>
      <w:r w:rsidRPr="00A83571">
        <w:rPr>
          <w:rFonts w:ascii="Arial Narrow" w:hAnsi="Arial Narrow"/>
          <w:sz w:val="24"/>
          <w:szCs w:val="24"/>
          <w:lang w:val="bg-BG"/>
        </w:rPr>
        <w:t>Цветомир Геновелов Евстатиев - докторска програма „Епизоотология, инфекциозни болести и профилактика на заразните заболявания по животните“</w:t>
      </w:r>
    </w:p>
    <w:p w:rsidR="00B3771D" w:rsidRPr="00A83571" w:rsidRDefault="00B3771D" w:rsidP="005F39A5">
      <w:pPr>
        <w:pStyle w:val="ListParagraph"/>
        <w:widowControl/>
        <w:numPr>
          <w:ilvl w:val="0"/>
          <w:numId w:val="11"/>
        </w:numPr>
        <w:contextualSpacing/>
        <w:jc w:val="both"/>
        <w:rPr>
          <w:rFonts w:ascii="Arial Narrow" w:hAnsi="Arial Narrow"/>
          <w:bCs/>
          <w:sz w:val="24"/>
          <w:szCs w:val="24"/>
          <w:lang w:val="bg-BG"/>
        </w:rPr>
      </w:pPr>
      <w:r w:rsidRPr="00A83571">
        <w:rPr>
          <w:rFonts w:ascii="Arial Narrow" w:hAnsi="Arial Narrow"/>
          <w:sz w:val="24"/>
          <w:szCs w:val="24"/>
          <w:lang w:val="bg-BG"/>
        </w:rPr>
        <w:t>Антон Стойчев Тонев - докторска програма „Паразитология и инвазионни болести на животните и човека“</w:t>
      </w:r>
    </w:p>
    <w:p w:rsidR="00B3771D" w:rsidRPr="00A83571" w:rsidRDefault="00B3771D" w:rsidP="005F39A5">
      <w:pPr>
        <w:pStyle w:val="ListParagraph"/>
        <w:widowControl/>
        <w:numPr>
          <w:ilvl w:val="0"/>
          <w:numId w:val="11"/>
        </w:numPr>
        <w:contextualSpacing/>
        <w:jc w:val="both"/>
        <w:rPr>
          <w:rFonts w:ascii="Arial Narrow" w:hAnsi="Arial Narrow"/>
          <w:bCs/>
          <w:sz w:val="24"/>
          <w:szCs w:val="24"/>
          <w:lang w:val="bg-BG"/>
        </w:rPr>
      </w:pPr>
      <w:r w:rsidRPr="00A83571">
        <w:rPr>
          <w:rFonts w:ascii="Arial Narrow" w:hAnsi="Arial Narrow"/>
          <w:sz w:val="24"/>
          <w:szCs w:val="24"/>
          <w:lang w:val="bg-BG"/>
        </w:rPr>
        <w:t>Радена Каменова Ненова - докторска програма „Акушерство и гинекология на животните и болести на новородените животни“</w:t>
      </w:r>
    </w:p>
    <w:p w:rsidR="00B3771D" w:rsidRPr="00A83571" w:rsidRDefault="00B3771D" w:rsidP="005F39A5">
      <w:pPr>
        <w:pStyle w:val="ListParagraph"/>
        <w:widowControl/>
        <w:numPr>
          <w:ilvl w:val="0"/>
          <w:numId w:val="11"/>
        </w:numPr>
        <w:contextualSpacing/>
        <w:jc w:val="both"/>
        <w:rPr>
          <w:rFonts w:ascii="Arial Narrow" w:hAnsi="Arial Narrow"/>
          <w:bCs/>
          <w:sz w:val="24"/>
          <w:szCs w:val="24"/>
          <w:lang w:val="bg-BG"/>
        </w:rPr>
      </w:pPr>
      <w:r w:rsidRPr="00A83571">
        <w:rPr>
          <w:rFonts w:ascii="Arial Narrow" w:hAnsi="Arial Narrow"/>
          <w:sz w:val="24"/>
          <w:szCs w:val="24"/>
          <w:lang w:val="bg-BG"/>
        </w:rPr>
        <w:t>Иван Димитров Генчев - докторска програма „Ветеринарно-санитарна експертиза“</w:t>
      </w:r>
    </w:p>
    <w:p w:rsidR="00B3771D" w:rsidRPr="00A83571" w:rsidRDefault="00B3771D" w:rsidP="005F39A5">
      <w:pPr>
        <w:pStyle w:val="ListParagraph"/>
        <w:widowControl/>
        <w:numPr>
          <w:ilvl w:val="0"/>
          <w:numId w:val="11"/>
        </w:numPr>
        <w:contextualSpacing/>
        <w:jc w:val="both"/>
        <w:rPr>
          <w:rFonts w:ascii="Arial Narrow" w:hAnsi="Arial Narrow"/>
          <w:sz w:val="24"/>
          <w:szCs w:val="24"/>
          <w:lang w:val="bg-BG"/>
        </w:rPr>
      </w:pPr>
      <w:r w:rsidRPr="00A83571">
        <w:rPr>
          <w:rFonts w:ascii="Arial Narrow" w:hAnsi="Arial Narrow"/>
          <w:sz w:val="24"/>
          <w:szCs w:val="24"/>
          <w:lang w:val="bg-BG"/>
        </w:rPr>
        <w:t>Руско Петров Петров – по “Генетика“</w:t>
      </w:r>
    </w:p>
    <w:p w:rsidR="00B3771D" w:rsidRPr="00A83571" w:rsidRDefault="00B3771D" w:rsidP="005F39A5">
      <w:pPr>
        <w:pStyle w:val="ListParagraph"/>
        <w:widowControl/>
        <w:numPr>
          <w:ilvl w:val="0"/>
          <w:numId w:val="11"/>
        </w:numPr>
        <w:contextualSpacing/>
        <w:jc w:val="both"/>
        <w:rPr>
          <w:rFonts w:ascii="Arial Narrow" w:hAnsi="Arial Narrow"/>
          <w:sz w:val="24"/>
          <w:szCs w:val="24"/>
          <w:lang w:val="bg-BG"/>
        </w:rPr>
      </w:pPr>
      <w:r w:rsidRPr="00A83571">
        <w:rPr>
          <w:rFonts w:ascii="Arial Narrow" w:hAnsi="Arial Narrow"/>
          <w:sz w:val="24"/>
          <w:szCs w:val="24"/>
          <w:lang w:val="bg-BG"/>
        </w:rPr>
        <w:t xml:space="preserve"> Дима Добринова Добрева – по „Ветеринарна микробиология“</w:t>
      </w:r>
    </w:p>
    <w:p w:rsidR="00B3771D" w:rsidRPr="00A83571" w:rsidRDefault="00B3771D" w:rsidP="00B3771D">
      <w:pPr>
        <w:pStyle w:val="Title"/>
        <w:spacing w:line="276" w:lineRule="auto"/>
        <w:jc w:val="both"/>
        <w:rPr>
          <w:rFonts w:ascii="Arial Narrow" w:hAnsi="Arial Narrow"/>
          <w:b/>
          <w:sz w:val="24"/>
          <w:szCs w:val="24"/>
        </w:rPr>
      </w:pPr>
    </w:p>
    <w:p w:rsidR="005F39A5" w:rsidRDefault="005F39A5" w:rsidP="00B3771D">
      <w:pPr>
        <w:pStyle w:val="Title"/>
        <w:spacing w:line="276" w:lineRule="auto"/>
        <w:jc w:val="both"/>
        <w:rPr>
          <w:rFonts w:ascii="Arial Narrow" w:hAnsi="Arial Narrow"/>
          <w:sz w:val="24"/>
          <w:szCs w:val="24"/>
        </w:rPr>
      </w:pPr>
    </w:p>
    <w:p w:rsidR="00B3771D" w:rsidRPr="00A83571" w:rsidRDefault="00B3771D" w:rsidP="00B3771D">
      <w:pPr>
        <w:pStyle w:val="Title"/>
        <w:spacing w:line="276" w:lineRule="auto"/>
        <w:jc w:val="both"/>
        <w:rPr>
          <w:rFonts w:ascii="Arial Narrow" w:hAnsi="Arial Narrow"/>
          <w:sz w:val="24"/>
          <w:szCs w:val="24"/>
        </w:rPr>
      </w:pPr>
      <w:r w:rsidRPr="00A83571">
        <w:rPr>
          <w:rFonts w:ascii="Arial Narrow" w:hAnsi="Arial Narrow"/>
          <w:sz w:val="24"/>
          <w:szCs w:val="24"/>
        </w:rPr>
        <w:lastRenderedPageBreak/>
        <w:t xml:space="preserve">Докторанти на самостоятелна подготовка през периода 2020 г.- 2021 г. </w:t>
      </w:r>
    </w:p>
    <w:p w:rsidR="00B3771D" w:rsidRPr="00A83571" w:rsidRDefault="00B3771D" w:rsidP="00D91535">
      <w:pPr>
        <w:pStyle w:val="ListParagraph"/>
        <w:widowControl/>
        <w:numPr>
          <w:ilvl w:val="0"/>
          <w:numId w:val="12"/>
        </w:numPr>
        <w:spacing w:line="276" w:lineRule="auto"/>
        <w:contextualSpacing/>
        <w:jc w:val="both"/>
        <w:rPr>
          <w:rFonts w:ascii="Arial Narrow" w:hAnsi="Arial Narrow"/>
          <w:bCs/>
          <w:sz w:val="24"/>
          <w:szCs w:val="24"/>
          <w:lang w:val="bg-BG"/>
        </w:rPr>
      </w:pPr>
      <w:r w:rsidRPr="00A83571">
        <w:rPr>
          <w:rFonts w:ascii="Arial Narrow" w:hAnsi="Arial Narrow"/>
          <w:sz w:val="24"/>
          <w:szCs w:val="24"/>
          <w:lang w:val="bg-BG"/>
        </w:rPr>
        <w:t>Марияна Пепова Стратева - докторска програма „Морфология“</w:t>
      </w:r>
    </w:p>
    <w:p w:rsidR="00B3771D" w:rsidRPr="00A83571" w:rsidRDefault="00B3771D" w:rsidP="00D91535">
      <w:pPr>
        <w:pStyle w:val="ListParagraph"/>
        <w:widowControl/>
        <w:numPr>
          <w:ilvl w:val="0"/>
          <w:numId w:val="12"/>
        </w:numPr>
        <w:spacing w:line="276" w:lineRule="auto"/>
        <w:contextualSpacing/>
        <w:jc w:val="both"/>
        <w:rPr>
          <w:rFonts w:ascii="Arial Narrow" w:hAnsi="Arial Narrow"/>
          <w:bCs/>
          <w:sz w:val="24"/>
          <w:szCs w:val="24"/>
          <w:lang w:val="bg-BG"/>
        </w:rPr>
      </w:pPr>
      <w:r w:rsidRPr="00A83571">
        <w:rPr>
          <w:rFonts w:ascii="Arial Narrow" w:hAnsi="Arial Narrow"/>
          <w:sz w:val="24"/>
          <w:szCs w:val="24"/>
          <w:lang w:val="bg-BG"/>
        </w:rPr>
        <w:t>Давид Господинов Йовчев - докторска програма „Морфология“</w:t>
      </w:r>
    </w:p>
    <w:p w:rsidR="00B3771D" w:rsidRPr="00A83571" w:rsidRDefault="00B3771D" w:rsidP="00D91535">
      <w:pPr>
        <w:pStyle w:val="ListParagraph"/>
        <w:widowControl/>
        <w:numPr>
          <w:ilvl w:val="0"/>
          <w:numId w:val="12"/>
        </w:numPr>
        <w:spacing w:line="276" w:lineRule="auto"/>
        <w:contextualSpacing/>
        <w:jc w:val="both"/>
        <w:rPr>
          <w:rFonts w:ascii="Arial Narrow" w:hAnsi="Arial Narrow"/>
          <w:bCs/>
          <w:sz w:val="24"/>
          <w:szCs w:val="24"/>
          <w:lang w:val="bg-BG"/>
        </w:rPr>
      </w:pPr>
      <w:r w:rsidRPr="00A83571">
        <w:rPr>
          <w:rFonts w:ascii="Arial Narrow" w:hAnsi="Arial Narrow"/>
          <w:sz w:val="24"/>
          <w:szCs w:val="24"/>
          <w:lang w:val="bg-BG"/>
        </w:rPr>
        <w:t>Росица Живкова Милева - докторска програма «Фармакология“</w:t>
      </w:r>
    </w:p>
    <w:p w:rsidR="00B3771D" w:rsidRPr="00A83571" w:rsidRDefault="00B3771D" w:rsidP="00D91535">
      <w:pPr>
        <w:pStyle w:val="ListParagraph"/>
        <w:widowControl/>
        <w:numPr>
          <w:ilvl w:val="0"/>
          <w:numId w:val="12"/>
        </w:numPr>
        <w:spacing w:line="276" w:lineRule="auto"/>
        <w:contextualSpacing/>
        <w:jc w:val="both"/>
        <w:rPr>
          <w:rFonts w:ascii="Arial Narrow" w:hAnsi="Arial Narrow"/>
          <w:bCs/>
          <w:sz w:val="24"/>
          <w:szCs w:val="24"/>
          <w:lang w:val="bg-BG"/>
        </w:rPr>
      </w:pPr>
      <w:r w:rsidRPr="00A83571">
        <w:rPr>
          <w:rFonts w:ascii="Arial Narrow" w:hAnsi="Arial Narrow"/>
          <w:sz w:val="24"/>
          <w:szCs w:val="24"/>
          <w:lang w:val="bg-BG"/>
        </w:rPr>
        <w:t>Никола Низамов - докторска програма „Паразитология и инвазионни болести на животните и човека“</w:t>
      </w:r>
    </w:p>
    <w:p w:rsidR="00B3771D" w:rsidRPr="00A83571" w:rsidRDefault="00B3771D" w:rsidP="00B3771D">
      <w:pPr>
        <w:pStyle w:val="ListParagraph"/>
        <w:spacing w:line="276" w:lineRule="auto"/>
        <w:ind w:left="0" w:firstLine="426"/>
        <w:jc w:val="both"/>
        <w:rPr>
          <w:rFonts w:ascii="Arial Narrow" w:hAnsi="Arial Narrow"/>
          <w:sz w:val="24"/>
          <w:szCs w:val="24"/>
          <w:lang w:val="bg-BG"/>
        </w:rPr>
      </w:pPr>
      <w:r w:rsidRPr="00A83571">
        <w:rPr>
          <w:rFonts w:ascii="Arial Narrow" w:hAnsi="Arial Narrow"/>
          <w:sz w:val="24"/>
          <w:szCs w:val="24"/>
          <w:lang w:val="bg-BG"/>
        </w:rPr>
        <w:t>В този списък не са включени четиримата докторанти на самостоятелна подготовка, защитили дисертации за ОНС „Доктор“ през годината: Лазарин Лазаров, Иван Вълчев, Цанко Христов и Христо Христов</w:t>
      </w:r>
    </w:p>
    <w:p w:rsidR="00B3771D" w:rsidRPr="00A83571" w:rsidRDefault="00B3771D" w:rsidP="00B3771D">
      <w:pPr>
        <w:pStyle w:val="ListParagraph"/>
        <w:spacing w:line="276" w:lineRule="auto"/>
        <w:jc w:val="both"/>
        <w:rPr>
          <w:rFonts w:ascii="Arial Narrow" w:hAnsi="Arial Narrow"/>
          <w:sz w:val="24"/>
          <w:szCs w:val="24"/>
          <w:lang w:val="bg-BG"/>
        </w:rPr>
      </w:pPr>
      <w:r w:rsidRPr="00A83571">
        <w:rPr>
          <w:rFonts w:ascii="Arial Narrow" w:hAnsi="Arial Narrow"/>
          <w:b/>
          <w:bCs/>
          <w:sz w:val="24"/>
          <w:szCs w:val="24"/>
          <w:lang w:val="bg-BG"/>
        </w:rPr>
        <w:t xml:space="preserve">5. </w:t>
      </w:r>
      <w:r w:rsidRPr="00A83571">
        <w:rPr>
          <w:rFonts w:ascii="Arial Narrow" w:hAnsi="Arial Narrow"/>
          <w:sz w:val="24"/>
          <w:szCs w:val="24"/>
          <w:lang w:val="bg-BG"/>
        </w:rPr>
        <w:t>Марияна Пепова Стратева - докторска програма „Морфология“</w:t>
      </w:r>
    </w:p>
    <w:p w:rsidR="00B3771D" w:rsidRPr="00A83571" w:rsidRDefault="00B3771D" w:rsidP="00B3771D">
      <w:pPr>
        <w:pStyle w:val="ListParagraph"/>
        <w:spacing w:line="276" w:lineRule="auto"/>
        <w:jc w:val="both"/>
        <w:rPr>
          <w:rFonts w:ascii="Arial Narrow" w:hAnsi="Arial Narrow"/>
          <w:sz w:val="24"/>
          <w:szCs w:val="24"/>
          <w:lang w:val="bg-BG"/>
        </w:rPr>
      </w:pPr>
      <w:r w:rsidRPr="00A83571">
        <w:rPr>
          <w:rFonts w:ascii="Arial Narrow" w:hAnsi="Arial Narrow"/>
          <w:sz w:val="24"/>
          <w:szCs w:val="24"/>
          <w:lang w:val="bg-BG"/>
        </w:rPr>
        <w:t>6. Николай Славков Цандев - докторска програма „Морфология“</w:t>
      </w:r>
    </w:p>
    <w:p w:rsidR="00B3771D" w:rsidRPr="00A83571" w:rsidRDefault="00B3771D" w:rsidP="00B3771D">
      <w:pPr>
        <w:pStyle w:val="ListParagraph"/>
        <w:spacing w:line="276" w:lineRule="auto"/>
        <w:jc w:val="both"/>
        <w:rPr>
          <w:rFonts w:ascii="Arial Narrow" w:hAnsi="Arial Narrow"/>
          <w:sz w:val="24"/>
          <w:szCs w:val="24"/>
          <w:lang w:val="bg-BG"/>
        </w:rPr>
      </w:pPr>
    </w:p>
    <w:p w:rsidR="00E45E99" w:rsidRPr="00A83571" w:rsidRDefault="00B3771D" w:rsidP="00B3771D">
      <w:pPr>
        <w:spacing w:after="0" w:line="276" w:lineRule="auto"/>
        <w:jc w:val="both"/>
        <w:rPr>
          <w:rFonts w:ascii="Arial Narrow" w:hAnsi="Arial Narrow" w:cs="Times New Roman"/>
          <w:b/>
          <w:sz w:val="24"/>
          <w:szCs w:val="24"/>
        </w:rPr>
      </w:pPr>
      <w:r w:rsidRPr="00A83571">
        <w:rPr>
          <w:rFonts w:ascii="Arial Narrow" w:hAnsi="Arial Narrow" w:cs="Times New Roman"/>
          <w:b/>
          <w:sz w:val="24"/>
          <w:szCs w:val="24"/>
        </w:rPr>
        <w:t xml:space="preserve"> </w:t>
      </w:r>
    </w:p>
    <w:p w:rsidR="00B3771D" w:rsidRPr="00A83571" w:rsidRDefault="00B3771D" w:rsidP="0008637E">
      <w:pPr>
        <w:spacing w:after="0" w:line="276" w:lineRule="auto"/>
        <w:ind w:firstLine="708"/>
        <w:jc w:val="both"/>
        <w:rPr>
          <w:rFonts w:ascii="Arial Narrow" w:hAnsi="Arial Narrow" w:cs="Times New Roman"/>
          <w:b/>
          <w:sz w:val="24"/>
          <w:szCs w:val="24"/>
        </w:rPr>
      </w:pPr>
      <w:r w:rsidRPr="00A83571">
        <w:rPr>
          <w:rFonts w:ascii="Arial Narrow" w:hAnsi="Arial Narrow" w:cs="Times New Roman"/>
          <w:b/>
          <w:sz w:val="24"/>
          <w:szCs w:val="24"/>
        </w:rPr>
        <w:t>Допълнителни стипендии на редовни докторанти</w:t>
      </w:r>
    </w:p>
    <w:p w:rsidR="00B3771D" w:rsidRPr="00A83571" w:rsidRDefault="00B3771D" w:rsidP="00B3771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За поредна година МОН отпусна средства за допълнителни стипендии на редовни докторанти. На базата на представените публикации и доказателствата по изпълнение на индивидуалния учебен план Комисия в състав: доц. Георги Пенчев, доц. Гергана Балиева и докторант Радостина Стефанова разпредели сумата от 12</w:t>
      </w:r>
      <w:r w:rsidR="000B23CB" w:rsidRPr="00A83571">
        <w:rPr>
          <w:rFonts w:ascii="Arial Narrow" w:hAnsi="Arial Narrow" w:cs="Times New Roman"/>
          <w:sz w:val="24"/>
          <w:szCs w:val="24"/>
        </w:rPr>
        <w:t> </w:t>
      </w:r>
      <w:r w:rsidRPr="00A83571">
        <w:rPr>
          <w:rFonts w:ascii="Arial Narrow" w:hAnsi="Arial Narrow" w:cs="Times New Roman"/>
          <w:sz w:val="24"/>
          <w:szCs w:val="24"/>
        </w:rPr>
        <w:t>153 лева на подалите изискуемата документация: Славко Николов, Михаил Миланов, Иванка Лазарова, Валерия Петрова, Радостина Стефанова, Цветелина Петкова.</w:t>
      </w:r>
    </w:p>
    <w:p w:rsidR="00B3771D" w:rsidRPr="00A83571" w:rsidRDefault="00B3771D" w:rsidP="00B3771D">
      <w:pPr>
        <w:spacing w:after="0" w:line="276" w:lineRule="auto"/>
        <w:jc w:val="both"/>
        <w:rPr>
          <w:rFonts w:ascii="Arial Narrow" w:hAnsi="Arial Narrow" w:cs="Times New Roman"/>
          <w:sz w:val="24"/>
          <w:szCs w:val="24"/>
        </w:rPr>
      </w:pPr>
    </w:p>
    <w:p w:rsidR="00B3771D" w:rsidRPr="00A83571" w:rsidRDefault="00B3771D" w:rsidP="0008637E">
      <w:pPr>
        <w:spacing w:after="0" w:line="276" w:lineRule="auto"/>
        <w:ind w:firstLine="708"/>
        <w:jc w:val="both"/>
        <w:rPr>
          <w:rFonts w:ascii="Arial Narrow" w:hAnsi="Arial Narrow" w:cs="Times New Roman"/>
          <w:b/>
          <w:sz w:val="24"/>
          <w:szCs w:val="24"/>
        </w:rPr>
      </w:pPr>
      <w:r w:rsidRPr="00A83571">
        <w:rPr>
          <w:rFonts w:ascii="Arial Narrow" w:hAnsi="Arial Narrow" w:cs="Times New Roman"/>
          <w:b/>
          <w:sz w:val="24"/>
          <w:szCs w:val="24"/>
        </w:rPr>
        <w:t>Акредитация на всички Докторски програми през 2020 и 2021 г.</w:t>
      </w:r>
    </w:p>
    <w:p w:rsidR="00B3771D" w:rsidRPr="00A83571" w:rsidRDefault="00B3771D" w:rsidP="00B3771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През 2020 година изтече срокът на предходна акредитация на 7 докторски програми. Независимо, че бяха доста завишени критериите спрямо предходната акредитация преподавателите се мобилизираха и бяха изготвени докладите-самооценки по всичките 7 програми. Освен тях бяха представени доклад-самооценка по нови 4 докторски програми от Научно направление 6.4 „Ветеринарна медицина“. След повече от 9 месечен престой в НАОА едва през март 2021 г. те са дадени на рецензенти и то само програми с налична предходна акредитация. Силно се надяваме, че няма да има проблеми и всички представени 11 докторски програми ще получат висока акредитационна оценка.</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В Националната агенция по оценяване и акредитация през 2020 г. беше представена документацията по следните докторски програми:</w:t>
      </w:r>
    </w:p>
    <w:p w:rsidR="00B3771D" w:rsidRPr="00A83571" w:rsidRDefault="00B3771D" w:rsidP="00D91535">
      <w:pPr>
        <w:pStyle w:val="ListParagraph"/>
        <w:widowControl/>
        <w:numPr>
          <w:ilvl w:val="0"/>
          <w:numId w:val="13"/>
        </w:numPr>
        <w:spacing w:line="276" w:lineRule="auto"/>
        <w:contextualSpacing/>
        <w:jc w:val="both"/>
        <w:rPr>
          <w:rFonts w:ascii="Arial Narrow" w:hAnsi="Arial Narrow"/>
          <w:sz w:val="24"/>
          <w:szCs w:val="24"/>
          <w:lang w:val="bg-BG"/>
        </w:rPr>
      </w:pPr>
      <w:r w:rsidRPr="00A83571">
        <w:rPr>
          <w:rFonts w:ascii="Arial Narrow" w:hAnsi="Arial Narrow"/>
          <w:sz w:val="24"/>
          <w:szCs w:val="24"/>
          <w:lang w:val="bg-BG"/>
        </w:rPr>
        <w:t xml:space="preserve">„Ветеринарно-санитарна експертиза“, </w:t>
      </w:r>
    </w:p>
    <w:p w:rsidR="00B3771D" w:rsidRPr="00A83571" w:rsidRDefault="00B3771D" w:rsidP="00D91535">
      <w:pPr>
        <w:pStyle w:val="ListParagraph"/>
        <w:widowControl/>
        <w:numPr>
          <w:ilvl w:val="0"/>
          <w:numId w:val="13"/>
        </w:numPr>
        <w:spacing w:line="276" w:lineRule="auto"/>
        <w:contextualSpacing/>
        <w:jc w:val="both"/>
        <w:rPr>
          <w:rFonts w:ascii="Arial Narrow" w:hAnsi="Arial Narrow"/>
          <w:sz w:val="24"/>
          <w:szCs w:val="24"/>
          <w:lang w:val="bg-BG"/>
        </w:rPr>
      </w:pPr>
      <w:r w:rsidRPr="00A83571">
        <w:rPr>
          <w:rFonts w:ascii="Arial Narrow" w:hAnsi="Arial Narrow"/>
          <w:sz w:val="24"/>
          <w:szCs w:val="24"/>
          <w:lang w:val="bg-BG"/>
        </w:rPr>
        <w:t xml:space="preserve">„Зоохигиена и организация на ветеринарното обслужване“, </w:t>
      </w:r>
    </w:p>
    <w:p w:rsidR="00B3771D" w:rsidRPr="00A83571" w:rsidRDefault="00B3771D" w:rsidP="00D91535">
      <w:pPr>
        <w:pStyle w:val="ListParagraph"/>
        <w:widowControl/>
        <w:numPr>
          <w:ilvl w:val="0"/>
          <w:numId w:val="13"/>
        </w:numPr>
        <w:spacing w:line="276" w:lineRule="auto"/>
        <w:contextualSpacing/>
        <w:jc w:val="both"/>
        <w:rPr>
          <w:rFonts w:ascii="Arial Narrow" w:hAnsi="Arial Narrow"/>
          <w:sz w:val="24"/>
          <w:szCs w:val="24"/>
          <w:lang w:val="bg-BG"/>
        </w:rPr>
      </w:pPr>
      <w:r w:rsidRPr="00A83571">
        <w:rPr>
          <w:rFonts w:ascii="Arial Narrow" w:hAnsi="Arial Narrow"/>
          <w:sz w:val="24"/>
          <w:szCs w:val="24"/>
          <w:lang w:val="bg-BG"/>
        </w:rPr>
        <w:t xml:space="preserve">„Патология на животните“, </w:t>
      </w:r>
    </w:p>
    <w:p w:rsidR="00B3771D" w:rsidRPr="00A83571" w:rsidRDefault="00B3771D" w:rsidP="00D91535">
      <w:pPr>
        <w:pStyle w:val="ListParagraph"/>
        <w:widowControl/>
        <w:numPr>
          <w:ilvl w:val="0"/>
          <w:numId w:val="13"/>
        </w:numPr>
        <w:spacing w:line="276" w:lineRule="auto"/>
        <w:contextualSpacing/>
        <w:jc w:val="both"/>
        <w:rPr>
          <w:rFonts w:ascii="Arial Narrow" w:hAnsi="Arial Narrow"/>
          <w:sz w:val="24"/>
          <w:szCs w:val="24"/>
          <w:lang w:val="bg-BG"/>
        </w:rPr>
      </w:pPr>
      <w:r w:rsidRPr="00A83571">
        <w:rPr>
          <w:rFonts w:ascii="Arial Narrow" w:hAnsi="Arial Narrow"/>
          <w:sz w:val="24"/>
          <w:szCs w:val="24"/>
          <w:lang w:val="bg-BG"/>
        </w:rPr>
        <w:t xml:space="preserve">„Ветеринарна хирургия“, </w:t>
      </w:r>
    </w:p>
    <w:p w:rsidR="00B3771D" w:rsidRPr="00A83571" w:rsidRDefault="00B3771D" w:rsidP="00D91535">
      <w:pPr>
        <w:pStyle w:val="ListParagraph"/>
        <w:widowControl/>
        <w:numPr>
          <w:ilvl w:val="0"/>
          <w:numId w:val="13"/>
        </w:numPr>
        <w:spacing w:line="276" w:lineRule="auto"/>
        <w:contextualSpacing/>
        <w:jc w:val="both"/>
        <w:rPr>
          <w:rFonts w:ascii="Arial Narrow" w:hAnsi="Arial Narrow"/>
          <w:sz w:val="24"/>
          <w:szCs w:val="24"/>
          <w:lang w:val="bg-BG"/>
        </w:rPr>
      </w:pPr>
      <w:r w:rsidRPr="00A83571">
        <w:rPr>
          <w:rFonts w:ascii="Arial Narrow" w:hAnsi="Arial Narrow"/>
          <w:sz w:val="24"/>
          <w:szCs w:val="24"/>
          <w:lang w:val="bg-BG"/>
        </w:rPr>
        <w:t>„Акушерство и гинекология на животните и болести на новородени животни“,</w:t>
      </w:r>
    </w:p>
    <w:p w:rsidR="00B3771D" w:rsidRPr="00A83571" w:rsidRDefault="00B3771D" w:rsidP="00D91535">
      <w:pPr>
        <w:pStyle w:val="ListParagraph"/>
        <w:widowControl/>
        <w:numPr>
          <w:ilvl w:val="0"/>
          <w:numId w:val="13"/>
        </w:numPr>
        <w:spacing w:line="276" w:lineRule="auto"/>
        <w:contextualSpacing/>
        <w:jc w:val="both"/>
        <w:rPr>
          <w:rFonts w:ascii="Arial Narrow" w:hAnsi="Arial Narrow"/>
          <w:sz w:val="24"/>
          <w:szCs w:val="24"/>
          <w:lang w:val="bg-BG"/>
        </w:rPr>
      </w:pPr>
      <w:r w:rsidRPr="00A83571">
        <w:rPr>
          <w:rFonts w:ascii="Arial Narrow" w:hAnsi="Arial Narrow"/>
          <w:sz w:val="24"/>
          <w:szCs w:val="24"/>
          <w:lang w:val="bg-BG"/>
        </w:rPr>
        <w:t xml:space="preserve">„Паразитология и инвазионни болести на животните и човека“, </w:t>
      </w:r>
    </w:p>
    <w:p w:rsidR="00B3771D" w:rsidRPr="00A83571" w:rsidRDefault="00B3771D" w:rsidP="00D91535">
      <w:pPr>
        <w:pStyle w:val="ListParagraph"/>
        <w:widowControl/>
        <w:numPr>
          <w:ilvl w:val="0"/>
          <w:numId w:val="13"/>
        </w:numPr>
        <w:spacing w:line="276" w:lineRule="auto"/>
        <w:contextualSpacing/>
        <w:jc w:val="both"/>
        <w:rPr>
          <w:rFonts w:ascii="Arial Narrow" w:hAnsi="Arial Narrow"/>
          <w:sz w:val="24"/>
          <w:szCs w:val="24"/>
          <w:lang w:val="bg-BG"/>
        </w:rPr>
      </w:pPr>
      <w:r w:rsidRPr="00A83571">
        <w:rPr>
          <w:rFonts w:ascii="Arial Narrow" w:hAnsi="Arial Narrow"/>
          <w:sz w:val="24"/>
          <w:szCs w:val="24"/>
          <w:lang w:val="bg-BG"/>
        </w:rPr>
        <w:t>„Епизоотология, инфекциозни болести и профилактика на заразните заболявания по животните“</w:t>
      </w:r>
    </w:p>
    <w:p w:rsidR="005F39A5" w:rsidRDefault="005F39A5" w:rsidP="00B3771D">
      <w:pPr>
        <w:spacing w:after="0" w:line="276" w:lineRule="auto"/>
        <w:jc w:val="both"/>
        <w:rPr>
          <w:rFonts w:ascii="Arial Narrow" w:hAnsi="Arial Narrow" w:cs="Times New Roman"/>
          <w:sz w:val="24"/>
          <w:szCs w:val="24"/>
        </w:rPr>
      </w:pPr>
    </w:p>
    <w:p w:rsidR="005F39A5" w:rsidRDefault="005F39A5" w:rsidP="00B3771D">
      <w:pPr>
        <w:spacing w:after="0" w:line="276" w:lineRule="auto"/>
        <w:jc w:val="both"/>
        <w:rPr>
          <w:rFonts w:ascii="Arial Narrow" w:hAnsi="Arial Narrow" w:cs="Times New Roman"/>
          <w:sz w:val="24"/>
          <w:szCs w:val="24"/>
        </w:rPr>
      </w:pP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lastRenderedPageBreak/>
        <w:t>Нови докторски програми, за които искаме акредитация през 2020 г. са:</w:t>
      </w:r>
    </w:p>
    <w:p w:rsidR="00B3771D" w:rsidRPr="00A83571" w:rsidRDefault="00B3771D" w:rsidP="00B3771D">
      <w:pPr>
        <w:spacing w:after="0" w:line="276" w:lineRule="auto"/>
        <w:ind w:left="360" w:firstLine="360"/>
        <w:jc w:val="both"/>
        <w:rPr>
          <w:rFonts w:ascii="Arial Narrow" w:hAnsi="Arial Narrow" w:cs="Times New Roman"/>
          <w:sz w:val="24"/>
          <w:szCs w:val="24"/>
        </w:rPr>
      </w:pPr>
      <w:r w:rsidRPr="00A83571">
        <w:rPr>
          <w:rFonts w:ascii="Arial Narrow" w:hAnsi="Arial Narrow" w:cs="Times New Roman"/>
          <w:sz w:val="24"/>
          <w:szCs w:val="24"/>
        </w:rPr>
        <w:t>1. Биохимия</w:t>
      </w:r>
    </w:p>
    <w:p w:rsidR="00B3771D" w:rsidRPr="00A83571" w:rsidRDefault="00B3771D" w:rsidP="00B3771D">
      <w:pPr>
        <w:spacing w:after="0" w:line="276" w:lineRule="auto"/>
        <w:ind w:left="360" w:firstLine="360"/>
        <w:jc w:val="both"/>
        <w:rPr>
          <w:rFonts w:ascii="Arial Narrow" w:hAnsi="Arial Narrow" w:cs="Times New Roman"/>
          <w:sz w:val="24"/>
          <w:szCs w:val="24"/>
        </w:rPr>
      </w:pPr>
      <w:r w:rsidRPr="00A83571">
        <w:rPr>
          <w:rFonts w:ascii="Arial Narrow" w:hAnsi="Arial Narrow" w:cs="Times New Roman"/>
          <w:sz w:val="24"/>
          <w:szCs w:val="24"/>
        </w:rPr>
        <w:t>2. Биоорганична химия, химия на природните и физиологично активните вещества</w:t>
      </w:r>
    </w:p>
    <w:p w:rsidR="00B3771D" w:rsidRPr="00A83571" w:rsidRDefault="00B3771D" w:rsidP="00B3771D">
      <w:pPr>
        <w:spacing w:after="0" w:line="276" w:lineRule="auto"/>
        <w:ind w:left="360" w:firstLine="360"/>
        <w:jc w:val="both"/>
        <w:rPr>
          <w:rFonts w:ascii="Arial Narrow" w:hAnsi="Arial Narrow" w:cs="Times New Roman"/>
          <w:sz w:val="24"/>
          <w:szCs w:val="24"/>
        </w:rPr>
      </w:pPr>
      <w:r w:rsidRPr="00A83571">
        <w:rPr>
          <w:rFonts w:ascii="Arial Narrow" w:hAnsi="Arial Narrow" w:cs="Times New Roman"/>
          <w:sz w:val="24"/>
          <w:szCs w:val="24"/>
        </w:rPr>
        <w:t>3. Хранене и диететика</w:t>
      </w:r>
    </w:p>
    <w:p w:rsidR="00B3771D" w:rsidRPr="00A83571" w:rsidRDefault="00B3771D" w:rsidP="00B3771D">
      <w:pPr>
        <w:spacing w:after="0" w:line="276" w:lineRule="auto"/>
        <w:ind w:left="360" w:firstLine="360"/>
        <w:jc w:val="both"/>
        <w:rPr>
          <w:rFonts w:ascii="Arial Narrow" w:hAnsi="Arial Narrow" w:cs="Times New Roman"/>
          <w:sz w:val="24"/>
          <w:szCs w:val="24"/>
        </w:rPr>
      </w:pPr>
      <w:r w:rsidRPr="00A83571">
        <w:rPr>
          <w:rFonts w:ascii="Arial Narrow" w:hAnsi="Arial Narrow" w:cs="Times New Roman"/>
          <w:sz w:val="24"/>
          <w:szCs w:val="24"/>
        </w:rPr>
        <w:t>4. Организация на ветеринарномедицинската дейност и законодателство</w:t>
      </w:r>
    </w:p>
    <w:p w:rsidR="00B3771D" w:rsidRPr="00A83571" w:rsidRDefault="00B3771D" w:rsidP="00B3771D">
      <w:pPr>
        <w:spacing w:after="0" w:line="276" w:lineRule="auto"/>
        <w:ind w:left="360" w:firstLine="360"/>
        <w:jc w:val="both"/>
        <w:rPr>
          <w:rFonts w:ascii="Arial Narrow" w:hAnsi="Arial Narrow" w:cs="Times New Roman"/>
          <w:sz w:val="24"/>
          <w:szCs w:val="24"/>
        </w:rPr>
      </w:pPr>
      <w:r w:rsidRPr="00A83571">
        <w:rPr>
          <w:rFonts w:ascii="Arial Narrow" w:hAnsi="Arial Narrow" w:cs="Times New Roman"/>
          <w:sz w:val="24"/>
          <w:szCs w:val="24"/>
        </w:rPr>
        <w:t>През месец юли 2021 година изтича акредитацията на останалите 6 докторски програми на факултета. За всички са подготвени доклад-самооценка и заедно с останалата изискваща се документация са представени през месец май в Националната агенция по оценяване и акредитация. Докторските програми, за които сме представили документация за акредитация през 2021 г. са:</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1. „Ветеринарна микробиология“</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 xml:space="preserve">2. „Физиология на </w:t>
      </w:r>
      <w:r w:rsidR="009228AE" w:rsidRPr="00A83571">
        <w:rPr>
          <w:rFonts w:ascii="Arial Narrow" w:hAnsi="Arial Narrow" w:cs="Times New Roman"/>
          <w:sz w:val="24"/>
          <w:szCs w:val="24"/>
        </w:rPr>
        <w:t>животните</w:t>
      </w:r>
      <w:r w:rsidRPr="00A83571">
        <w:rPr>
          <w:rFonts w:ascii="Arial Narrow" w:hAnsi="Arial Narrow" w:cs="Times New Roman"/>
          <w:sz w:val="24"/>
          <w:szCs w:val="24"/>
        </w:rPr>
        <w:t xml:space="preserve"> и човека“</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3. „Генетика“</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4. „Фармакология“</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5. „Морфология“</w:t>
      </w:r>
    </w:p>
    <w:p w:rsidR="00B3771D" w:rsidRPr="00A83571" w:rsidRDefault="00B3771D" w:rsidP="00B3771D">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ab/>
        <w:t>6. „Анатомия, хистология и цитология“</w:t>
      </w:r>
    </w:p>
    <w:p w:rsidR="00B3771D" w:rsidRPr="00A83571" w:rsidRDefault="00B3771D" w:rsidP="00B3771D">
      <w:pPr>
        <w:spacing w:after="0" w:line="276" w:lineRule="auto"/>
        <w:ind w:left="360" w:firstLine="360"/>
        <w:jc w:val="both"/>
        <w:rPr>
          <w:rFonts w:ascii="Arial Narrow" w:hAnsi="Arial Narrow" w:cs="Times New Roman"/>
          <w:sz w:val="24"/>
          <w:szCs w:val="24"/>
        </w:rPr>
      </w:pPr>
      <w:r w:rsidRPr="00A83571">
        <w:rPr>
          <w:rFonts w:ascii="Arial Narrow" w:hAnsi="Arial Narrow" w:cs="Times New Roman"/>
          <w:sz w:val="24"/>
          <w:szCs w:val="24"/>
        </w:rPr>
        <w:t>Всички 17 доклади за самооценка са по докторски програми от професионално направление 6.4. Ветеринарна медицина, област на висше образование 6. Аграрни науки и ветеринарна медицина, съгласно чл. 81, ал. 1, т. 2в (или т. 2г) и ал. 8 от Закона за висшето образование (ЗВО).</w:t>
      </w:r>
    </w:p>
    <w:p w:rsidR="00B3771D" w:rsidRPr="00A83571" w:rsidRDefault="00B3771D" w:rsidP="00B3771D">
      <w:pPr>
        <w:spacing w:after="0" w:line="276" w:lineRule="auto"/>
        <w:ind w:left="360" w:firstLine="360"/>
        <w:jc w:val="both"/>
        <w:rPr>
          <w:rFonts w:ascii="Arial Narrow" w:hAnsi="Arial Narrow" w:cs="Times New Roman"/>
          <w:sz w:val="24"/>
          <w:szCs w:val="24"/>
        </w:rPr>
      </w:pPr>
    </w:p>
    <w:p w:rsidR="00DF473D" w:rsidRPr="00A83571" w:rsidRDefault="00DF473D">
      <w:pPr>
        <w:rPr>
          <w:rFonts w:ascii="Arial Narrow" w:hAnsi="Arial Narrow" w:cs="Times New Roman"/>
          <w:b/>
          <w:sz w:val="24"/>
          <w:szCs w:val="24"/>
        </w:rPr>
      </w:pPr>
      <w:r w:rsidRPr="00A83571">
        <w:rPr>
          <w:rFonts w:ascii="Arial Narrow" w:hAnsi="Arial Narrow" w:cs="Times New Roman"/>
          <w:b/>
          <w:sz w:val="24"/>
          <w:szCs w:val="24"/>
        </w:rPr>
        <w:br w:type="page"/>
      </w:r>
    </w:p>
    <w:p w:rsidR="00B3771D" w:rsidRPr="00A83571" w:rsidRDefault="00B3771D" w:rsidP="00B3771D">
      <w:pPr>
        <w:spacing w:after="0" w:line="276" w:lineRule="auto"/>
        <w:jc w:val="both"/>
        <w:rPr>
          <w:rFonts w:ascii="Arial Narrow" w:hAnsi="Arial Narrow" w:cs="Times New Roman"/>
          <w:b/>
          <w:sz w:val="24"/>
          <w:szCs w:val="24"/>
        </w:rPr>
      </w:pPr>
      <w:r w:rsidRPr="00A83571">
        <w:rPr>
          <w:rFonts w:ascii="Arial Narrow" w:hAnsi="Arial Narrow" w:cs="Times New Roman"/>
          <w:b/>
          <w:sz w:val="24"/>
          <w:szCs w:val="24"/>
        </w:rPr>
        <w:lastRenderedPageBreak/>
        <w:t>5. Гост-лектори, привлечени преподаватели и международен обмен</w:t>
      </w:r>
    </w:p>
    <w:p w:rsidR="00B3771D" w:rsidRPr="00A83571" w:rsidRDefault="00B3771D" w:rsidP="00B3771D">
      <w:pPr>
        <w:spacing w:after="0" w:line="276" w:lineRule="auto"/>
        <w:ind w:firstLine="360"/>
        <w:jc w:val="both"/>
        <w:rPr>
          <w:rFonts w:ascii="Arial Narrow" w:hAnsi="Arial Narrow" w:cs="Times New Roman"/>
          <w:sz w:val="24"/>
          <w:szCs w:val="24"/>
        </w:rPr>
      </w:pPr>
      <w:r w:rsidRPr="00A83571">
        <w:rPr>
          <w:rFonts w:ascii="Arial Narrow" w:hAnsi="Arial Narrow" w:cs="Times New Roman"/>
          <w:sz w:val="24"/>
          <w:szCs w:val="24"/>
        </w:rPr>
        <w:t xml:space="preserve"> През учебната 2020/2021 година по дисциплините, по които не достигаха преподавателите от ВМФ бяха привлечени хонорувани преподаватели за извеждане на лекции и упражнения.</w:t>
      </w:r>
    </w:p>
    <w:p w:rsidR="00B3771D" w:rsidRPr="00A83571" w:rsidRDefault="00B3771D" w:rsidP="00B3771D">
      <w:pPr>
        <w:spacing w:after="0" w:line="276" w:lineRule="auto"/>
        <w:ind w:firstLine="360"/>
        <w:jc w:val="both"/>
        <w:rPr>
          <w:rFonts w:ascii="Arial Narrow" w:hAnsi="Arial Narrow" w:cs="Times New Roman"/>
          <w:sz w:val="24"/>
          <w:szCs w:val="24"/>
        </w:rPr>
      </w:pPr>
      <w:r w:rsidRPr="00A83571">
        <w:rPr>
          <w:rFonts w:ascii="Arial Narrow" w:hAnsi="Arial Narrow" w:cs="Times New Roman"/>
          <w:sz w:val="24"/>
          <w:szCs w:val="24"/>
        </w:rPr>
        <w:t>Проф. Александър Павлов</w:t>
      </w:r>
    </w:p>
    <w:p w:rsidR="00B3771D" w:rsidRPr="00A83571" w:rsidRDefault="00B3771D" w:rsidP="00B3771D">
      <w:pPr>
        <w:spacing w:after="0" w:line="276" w:lineRule="auto"/>
        <w:ind w:firstLine="360"/>
        <w:jc w:val="both"/>
        <w:rPr>
          <w:rFonts w:ascii="Arial Narrow" w:hAnsi="Arial Narrow" w:cs="Times New Roman"/>
          <w:sz w:val="24"/>
          <w:szCs w:val="24"/>
        </w:rPr>
      </w:pPr>
      <w:r w:rsidRPr="00A83571">
        <w:rPr>
          <w:rFonts w:ascii="Arial Narrow" w:hAnsi="Arial Narrow" w:cs="Times New Roman"/>
          <w:sz w:val="24"/>
          <w:szCs w:val="24"/>
        </w:rPr>
        <w:t>Проф. Димо Гиргинов</w:t>
      </w:r>
    </w:p>
    <w:p w:rsidR="00B3771D" w:rsidRPr="00A83571" w:rsidRDefault="00B3771D" w:rsidP="00B3771D">
      <w:pPr>
        <w:spacing w:after="0" w:line="276" w:lineRule="auto"/>
        <w:ind w:firstLine="360"/>
        <w:jc w:val="both"/>
        <w:rPr>
          <w:rFonts w:ascii="Arial Narrow" w:hAnsi="Arial Narrow" w:cs="Times New Roman"/>
          <w:sz w:val="24"/>
          <w:szCs w:val="24"/>
        </w:rPr>
      </w:pPr>
      <w:r w:rsidRPr="00A83571">
        <w:rPr>
          <w:rFonts w:ascii="Arial Narrow" w:hAnsi="Arial Narrow" w:cs="Times New Roman"/>
          <w:sz w:val="24"/>
          <w:szCs w:val="24"/>
        </w:rPr>
        <w:t>Доц. Делян Георгиев</w:t>
      </w:r>
    </w:p>
    <w:p w:rsidR="00B3771D" w:rsidRPr="00A83571" w:rsidRDefault="00B3771D" w:rsidP="00B3771D">
      <w:pPr>
        <w:spacing w:after="0" w:line="276" w:lineRule="auto"/>
        <w:ind w:firstLine="360"/>
        <w:jc w:val="both"/>
        <w:rPr>
          <w:rFonts w:ascii="Arial Narrow" w:hAnsi="Arial Narrow" w:cs="Times New Roman"/>
          <w:sz w:val="24"/>
          <w:szCs w:val="24"/>
        </w:rPr>
      </w:pPr>
      <w:r w:rsidRPr="00A83571">
        <w:rPr>
          <w:rFonts w:ascii="Arial Narrow" w:hAnsi="Arial Narrow" w:cs="Times New Roman"/>
          <w:sz w:val="24"/>
          <w:szCs w:val="24"/>
        </w:rPr>
        <w:t>Доц. Нели Грозева</w:t>
      </w:r>
    </w:p>
    <w:p w:rsidR="00B3771D" w:rsidRPr="00A83571" w:rsidRDefault="00B3771D" w:rsidP="00B3771D">
      <w:pPr>
        <w:spacing w:after="0" w:line="276" w:lineRule="auto"/>
        <w:ind w:firstLine="360"/>
        <w:jc w:val="both"/>
        <w:rPr>
          <w:rFonts w:ascii="Arial Narrow" w:hAnsi="Arial Narrow" w:cs="Times New Roman"/>
          <w:sz w:val="24"/>
          <w:szCs w:val="24"/>
        </w:rPr>
      </w:pPr>
      <w:r w:rsidRPr="00A83571">
        <w:rPr>
          <w:rFonts w:ascii="Arial Narrow" w:hAnsi="Arial Narrow" w:cs="Times New Roman"/>
          <w:sz w:val="24"/>
          <w:szCs w:val="24"/>
        </w:rPr>
        <w:t>Доц. Илиян Костов</w:t>
      </w:r>
    </w:p>
    <w:p w:rsidR="00B3771D" w:rsidRPr="00A83571" w:rsidRDefault="00B3771D" w:rsidP="00B3771D">
      <w:pPr>
        <w:spacing w:after="0" w:line="276" w:lineRule="auto"/>
        <w:ind w:firstLine="360"/>
        <w:jc w:val="both"/>
        <w:rPr>
          <w:rFonts w:ascii="Arial Narrow" w:hAnsi="Arial Narrow" w:cs="Times New Roman"/>
          <w:sz w:val="24"/>
          <w:szCs w:val="24"/>
        </w:rPr>
      </w:pPr>
      <w:r w:rsidRPr="00A83571">
        <w:rPr>
          <w:rFonts w:ascii="Arial Narrow" w:hAnsi="Arial Narrow" w:cs="Times New Roman"/>
          <w:sz w:val="24"/>
          <w:szCs w:val="24"/>
        </w:rPr>
        <w:t>Д-р Кирил Димитров</w:t>
      </w:r>
    </w:p>
    <w:p w:rsidR="00B3771D" w:rsidRPr="00A83571" w:rsidRDefault="00B3771D" w:rsidP="00B3771D">
      <w:pPr>
        <w:spacing w:after="0" w:line="276" w:lineRule="auto"/>
        <w:ind w:firstLine="360"/>
        <w:jc w:val="both"/>
        <w:rPr>
          <w:rFonts w:ascii="Arial Narrow" w:hAnsi="Arial Narrow" w:cs="Times New Roman"/>
          <w:sz w:val="24"/>
          <w:szCs w:val="24"/>
        </w:rPr>
      </w:pPr>
      <w:r w:rsidRPr="00A83571">
        <w:rPr>
          <w:rFonts w:ascii="Arial Narrow" w:hAnsi="Arial Narrow" w:cs="Times New Roman"/>
          <w:sz w:val="24"/>
          <w:szCs w:val="24"/>
        </w:rPr>
        <w:t>Д-р Анастасия Чолакова</w:t>
      </w:r>
    </w:p>
    <w:p w:rsidR="00B3771D" w:rsidRPr="00A83571" w:rsidRDefault="00B3771D" w:rsidP="00B3771D">
      <w:pPr>
        <w:spacing w:after="0" w:line="276" w:lineRule="auto"/>
        <w:ind w:firstLine="360"/>
        <w:jc w:val="both"/>
        <w:rPr>
          <w:rFonts w:ascii="Arial Narrow" w:hAnsi="Arial Narrow" w:cs="Times New Roman"/>
          <w:sz w:val="24"/>
          <w:szCs w:val="24"/>
        </w:rPr>
      </w:pPr>
      <w:r w:rsidRPr="00A83571">
        <w:rPr>
          <w:rFonts w:ascii="Arial Narrow" w:hAnsi="Arial Narrow" w:cs="Times New Roman"/>
          <w:sz w:val="24"/>
          <w:szCs w:val="24"/>
        </w:rPr>
        <w:t>Д-р Николай Чипилев</w:t>
      </w:r>
    </w:p>
    <w:p w:rsidR="00B3771D" w:rsidRPr="00A83571" w:rsidRDefault="00B3771D" w:rsidP="00B3771D">
      <w:pPr>
        <w:pStyle w:val="ListParagraph"/>
        <w:spacing w:line="276" w:lineRule="auto"/>
        <w:ind w:left="720"/>
        <w:rPr>
          <w:rFonts w:ascii="Arial Narrow" w:eastAsia="Times New Roman" w:hAnsi="Arial Narrow"/>
          <w:sz w:val="24"/>
          <w:szCs w:val="24"/>
          <w:lang w:val="bg-BG" w:eastAsia="bg-BG"/>
        </w:rPr>
      </w:pPr>
    </w:p>
    <w:p w:rsidR="00B3771D" w:rsidRPr="00A83571" w:rsidRDefault="00B3771D" w:rsidP="00B3771D">
      <w:pPr>
        <w:pStyle w:val="ListParagraph"/>
        <w:spacing w:line="276" w:lineRule="auto"/>
        <w:ind w:left="720"/>
        <w:rPr>
          <w:rFonts w:ascii="Arial Narrow" w:eastAsia="Times New Roman" w:hAnsi="Arial Narrow"/>
          <w:sz w:val="24"/>
          <w:szCs w:val="24"/>
          <w:lang w:val="bg-BG" w:eastAsia="bg-BG"/>
        </w:rPr>
      </w:pPr>
    </w:p>
    <w:p w:rsidR="0099589D" w:rsidRPr="00A83571" w:rsidRDefault="0099589D" w:rsidP="00D91535">
      <w:pPr>
        <w:pStyle w:val="ListParagraph"/>
        <w:numPr>
          <w:ilvl w:val="0"/>
          <w:numId w:val="9"/>
        </w:numPr>
        <w:spacing w:line="276" w:lineRule="auto"/>
        <w:rPr>
          <w:rFonts w:ascii="Arial Narrow" w:eastAsia="Times New Roman" w:hAnsi="Arial Narrow"/>
          <w:b/>
          <w:sz w:val="24"/>
          <w:szCs w:val="24"/>
          <w:lang w:val="bg-BG" w:eastAsia="bg-BG"/>
        </w:rPr>
      </w:pPr>
      <w:r w:rsidRPr="00A83571">
        <w:rPr>
          <w:rFonts w:ascii="Arial Narrow" w:eastAsia="Times New Roman" w:hAnsi="Arial Narrow"/>
          <w:b/>
          <w:sz w:val="24"/>
          <w:szCs w:val="24"/>
          <w:lang w:val="bg-BG" w:eastAsia="bg-BG"/>
        </w:rPr>
        <w:t>Атестация на преподава</w:t>
      </w:r>
      <w:r w:rsidR="00A852F0" w:rsidRPr="00A83571">
        <w:rPr>
          <w:rFonts w:ascii="Arial Narrow" w:eastAsia="Times New Roman" w:hAnsi="Arial Narrow"/>
          <w:b/>
          <w:sz w:val="24"/>
          <w:szCs w:val="24"/>
          <w:lang w:val="bg-BG" w:eastAsia="bg-BG"/>
        </w:rPr>
        <w:t xml:space="preserve">тели и служители </w:t>
      </w:r>
    </w:p>
    <w:p w:rsidR="00A852F0" w:rsidRPr="00A83571" w:rsidRDefault="00FB3718" w:rsidP="00A852F0">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Атестациите заемат важно място в оценка на индивидуалните приноси на всеки преподавател и служител на ВМФ. През 2020 година съвпадна периода за атестация едновременно на хабилитираните, нехабилитираните преподаватели и атестация на служителите. Въведени </w:t>
      </w:r>
      <w:r w:rsidR="009228AE" w:rsidRPr="00A83571">
        <w:rPr>
          <w:rFonts w:ascii="Arial Narrow" w:hAnsi="Arial Narrow" w:cs="Times New Roman"/>
          <w:sz w:val="24"/>
          <w:szCs w:val="24"/>
        </w:rPr>
        <w:t>бяха</w:t>
      </w:r>
      <w:r w:rsidRPr="00A83571">
        <w:rPr>
          <w:rFonts w:ascii="Arial Narrow" w:hAnsi="Arial Narrow" w:cs="Times New Roman"/>
          <w:sz w:val="24"/>
          <w:szCs w:val="24"/>
        </w:rPr>
        <w:t xml:space="preserve"> изменения в атестационните листи и точковата система на атестационните листи за преподавателите. Основната цел на всяка атестация е да се въведе обективност и пропорционалност на точките по отделните академични длъжности. Критериите бяха завишени за да може да отговорят на реалните особености на натоварването и продуктивността на </w:t>
      </w:r>
      <w:r w:rsidR="009228AE" w:rsidRPr="00A83571">
        <w:rPr>
          <w:rFonts w:ascii="Arial Narrow" w:hAnsi="Arial Narrow" w:cs="Times New Roman"/>
          <w:sz w:val="24"/>
          <w:szCs w:val="24"/>
        </w:rPr>
        <w:t>преподавателите</w:t>
      </w:r>
      <w:r w:rsidRPr="00A83571">
        <w:rPr>
          <w:rFonts w:ascii="Arial Narrow" w:hAnsi="Arial Narrow" w:cs="Times New Roman"/>
          <w:sz w:val="24"/>
          <w:szCs w:val="24"/>
        </w:rPr>
        <w:t xml:space="preserve"> във ВМФ. След приемане на атестационните листи на академичен съвет и след заповед на Ректора п</w:t>
      </w:r>
      <w:r w:rsidR="00A852F0" w:rsidRPr="00A83571">
        <w:rPr>
          <w:rFonts w:ascii="Arial Narrow" w:hAnsi="Arial Narrow" w:cs="Times New Roman"/>
          <w:sz w:val="24"/>
          <w:szCs w:val="24"/>
        </w:rPr>
        <w:t>рез месец ноември</w:t>
      </w:r>
      <w:r w:rsidRPr="00A83571">
        <w:rPr>
          <w:rFonts w:ascii="Arial Narrow" w:hAnsi="Arial Narrow" w:cs="Times New Roman"/>
          <w:sz w:val="24"/>
          <w:szCs w:val="24"/>
        </w:rPr>
        <w:t xml:space="preserve"> 2020 </w:t>
      </w:r>
      <w:r w:rsidR="00A852F0" w:rsidRPr="00A83571">
        <w:rPr>
          <w:rFonts w:ascii="Arial Narrow" w:hAnsi="Arial Narrow" w:cs="Times New Roman"/>
          <w:sz w:val="24"/>
          <w:szCs w:val="24"/>
        </w:rPr>
        <w:t>г. се проведе редовната атестация на всички категории преподаватели общо 82 – 14 асистенти, 19 главни асистенти, 35 доценти и 14 професора. Всички доценти и професори получиха много добра оценка. От главните асистенти 17 получиха много добра оценка и двама добра, а от асистентите 12 много добра оценка, един добра и един незадоволителна.</w:t>
      </w:r>
      <w:r w:rsidRPr="00A83571">
        <w:rPr>
          <w:rFonts w:ascii="Arial Narrow" w:hAnsi="Arial Narrow" w:cs="Times New Roman"/>
          <w:sz w:val="24"/>
          <w:szCs w:val="24"/>
        </w:rPr>
        <w:t xml:space="preserve"> Един преподавател – доц. В. Семерджиев не предаде атестационен лист и не е постигнал оценка чрез формулярите за атестация.</w:t>
      </w:r>
    </w:p>
    <w:p w:rsidR="00A852F0" w:rsidRPr="00A83571" w:rsidRDefault="00A852F0" w:rsidP="00A852F0">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През същия месец се проведе и атестиране на </w:t>
      </w:r>
      <w:r w:rsidR="009228AE" w:rsidRPr="00A83571">
        <w:rPr>
          <w:rFonts w:ascii="Arial Narrow" w:hAnsi="Arial Narrow" w:cs="Times New Roman"/>
          <w:sz w:val="24"/>
          <w:szCs w:val="24"/>
        </w:rPr>
        <w:t>административния</w:t>
      </w:r>
      <w:r w:rsidRPr="00A83571">
        <w:rPr>
          <w:rFonts w:ascii="Arial Narrow" w:hAnsi="Arial Narrow" w:cs="Times New Roman"/>
          <w:sz w:val="24"/>
          <w:szCs w:val="24"/>
        </w:rPr>
        <w:t xml:space="preserve"> и техническия персонал. </w:t>
      </w:r>
      <w:r w:rsidR="00FB3718" w:rsidRPr="00A83571">
        <w:rPr>
          <w:rFonts w:ascii="Arial Narrow" w:hAnsi="Arial Narrow" w:cs="Times New Roman"/>
          <w:sz w:val="24"/>
          <w:szCs w:val="24"/>
        </w:rPr>
        <w:t xml:space="preserve">Съществена промяна има в правилата за атестиране на служителите. Там е въведен нов модел и всеки служител попада в категория според длъжността на която е назначен. Задължителна става ежегодната оценка и атестация на служителите, като на всеки служител е необходимо прекият ръководител да възложи до 6 </w:t>
      </w:r>
      <w:r w:rsidR="00A311AB" w:rsidRPr="00A83571">
        <w:rPr>
          <w:rFonts w:ascii="Arial Narrow" w:hAnsi="Arial Narrow" w:cs="Times New Roman"/>
          <w:sz w:val="24"/>
          <w:szCs w:val="24"/>
        </w:rPr>
        <w:t xml:space="preserve">индивидуални </w:t>
      </w:r>
      <w:r w:rsidR="00FB3718" w:rsidRPr="00A83571">
        <w:rPr>
          <w:rFonts w:ascii="Arial Narrow" w:hAnsi="Arial Narrow" w:cs="Times New Roman"/>
          <w:sz w:val="24"/>
          <w:szCs w:val="24"/>
        </w:rPr>
        <w:t>задачи</w:t>
      </w:r>
      <w:r w:rsidR="00A311AB" w:rsidRPr="00A83571">
        <w:rPr>
          <w:rFonts w:ascii="Arial Narrow" w:hAnsi="Arial Narrow" w:cs="Times New Roman"/>
          <w:sz w:val="24"/>
          <w:szCs w:val="24"/>
        </w:rPr>
        <w:t xml:space="preserve"> в различните месеци</w:t>
      </w:r>
      <w:r w:rsidR="00FB3718" w:rsidRPr="00A83571">
        <w:rPr>
          <w:rFonts w:ascii="Arial Narrow" w:hAnsi="Arial Narrow" w:cs="Times New Roman"/>
          <w:sz w:val="24"/>
          <w:szCs w:val="24"/>
        </w:rPr>
        <w:t xml:space="preserve">, които </w:t>
      </w:r>
      <w:r w:rsidR="00A311AB" w:rsidRPr="00A83571">
        <w:rPr>
          <w:rFonts w:ascii="Arial Narrow" w:hAnsi="Arial Narrow" w:cs="Times New Roman"/>
          <w:sz w:val="24"/>
          <w:szCs w:val="24"/>
        </w:rPr>
        <w:t xml:space="preserve">впоследствие </w:t>
      </w:r>
      <w:r w:rsidR="00FB3718" w:rsidRPr="00A83571">
        <w:rPr>
          <w:rFonts w:ascii="Arial Narrow" w:hAnsi="Arial Narrow" w:cs="Times New Roman"/>
          <w:sz w:val="24"/>
          <w:szCs w:val="24"/>
        </w:rPr>
        <w:t xml:space="preserve">да оцени по степен на изпълнение и критерии за качество на изпълнението. </w:t>
      </w:r>
      <w:r w:rsidRPr="00A83571">
        <w:rPr>
          <w:rFonts w:ascii="Arial Narrow" w:hAnsi="Arial Narrow" w:cs="Times New Roman"/>
          <w:sz w:val="24"/>
          <w:szCs w:val="24"/>
        </w:rPr>
        <w:t xml:space="preserve">Общият брой служители във ВМФ подлежащи на атестация бе 101, от които на ръководна длъжност- един (категория 1), 33 заемаха експертни длъжности с аналитични и/или контролни функции (категория 1а), а тези заемащите експертни длъжности със спомагателни функции или технически такива - 67 (категория 1б). Четири от втората категория и девет от третата не подлежаха на атестация поради отработени по-малко от 6 месеца през миналата година. </w:t>
      </w:r>
      <w:r w:rsidR="00A311AB" w:rsidRPr="00A83571">
        <w:rPr>
          <w:rFonts w:ascii="Arial Narrow" w:hAnsi="Arial Narrow" w:cs="Times New Roman"/>
          <w:sz w:val="24"/>
          <w:szCs w:val="24"/>
        </w:rPr>
        <w:t>В табличен вид са</w:t>
      </w:r>
      <w:r w:rsidRPr="00A83571">
        <w:rPr>
          <w:rFonts w:ascii="Arial Narrow" w:hAnsi="Arial Narrow" w:cs="Times New Roman"/>
          <w:sz w:val="24"/>
          <w:szCs w:val="24"/>
        </w:rPr>
        <w:t xml:space="preserve"> представени обобщени резюмирани данни относно резултатите от проведената атестация на административния и помощния персонал във ВМФ.</w:t>
      </w:r>
    </w:p>
    <w:p w:rsidR="00A852F0" w:rsidRPr="00A83571" w:rsidRDefault="00A852F0" w:rsidP="00A852F0">
      <w:pPr>
        <w:spacing w:after="0" w:line="276" w:lineRule="auto"/>
        <w:jc w:val="both"/>
        <w:rPr>
          <w:rFonts w:ascii="Arial Narrow" w:hAnsi="Arial Narrow" w:cs="Times New Roman"/>
          <w:sz w:val="24"/>
          <w:szCs w:val="24"/>
        </w:rPr>
      </w:pPr>
    </w:p>
    <w:p w:rsidR="00A852F0" w:rsidRPr="00A83571" w:rsidRDefault="00A852F0" w:rsidP="00A852F0">
      <w:pPr>
        <w:spacing w:after="0" w:line="276" w:lineRule="auto"/>
        <w:jc w:val="both"/>
        <w:rPr>
          <w:rFonts w:ascii="Arial Narrow" w:hAnsi="Arial Narrow" w:cs="Times New Roman"/>
          <w:b/>
          <w:sz w:val="24"/>
          <w:szCs w:val="24"/>
        </w:rPr>
      </w:pPr>
      <w:r w:rsidRPr="00A83571">
        <w:rPr>
          <w:rFonts w:ascii="Arial Narrow" w:hAnsi="Arial Narrow" w:cs="Times New Roman"/>
          <w:b/>
          <w:sz w:val="24"/>
          <w:szCs w:val="24"/>
        </w:rPr>
        <w:t xml:space="preserve">Резултати от проведената атестация на </w:t>
      </w:r>
      <w:r w:rsidR="00140CE0" w:rsidRPr="00A83571">
        <w:rPr>
          <w:rFonts w:ascii="Arial Narrow" w:hAnsi="Arial Narrow" w:cs="Times New Roman"/>
          <w:b/>
          <w:sz w:val="24"/>
          <w:szCs w:val="24"/>
        </w:rPr>
        <w:t>служителите</w:t>
      </w:r>
      <w:r w:rsidRPr="00A83571">
        <w:rPr>
          <w:rFonts w:ascii="Arial Narrow" w:hAnsi="Arial Narrow" w:cs="Times New Roman"/>
          <w:b/>
          <w:sz w:val="24"/>
          <w:szCs w:val="24"/>
        </w:rPr>
        <w:t xml:space="preserve"> във ВМФ.</w:t>
      </w:r>
    </w:p>
    <w:tbl>
      <w:tblPr>
        <w:tblStyle w:val="TableGrid"/>
        <w:tblW w:w="0" w:type="auto"/>
        <w:tblLook w:val="04A0" w:firstRow="1" w:lastRow="0" w:firstColumn="1" w:lastColumn="0" w:noHBand="0" w:noVBand="1"/>
      </w:tblPr>
      <w:tblGrid>
        <w:gridCol w:w="1317"/>
        <w:gridCol w:w="1271"/>
        <w:gridCol w:w="4658"/>
      </w:tblGrid>
      <w:tr w:rsidR="00A83571" w:rsidRPr="00A83571" w:rsidTr="00A852F0">
        <w:tc>
          <w:tcPr>
            <w:tcW w:w="1317" w:type="dxa"/>
          </w:tcPr>
          <w:p w:rsidR="00A852F0" w:rsidRPr="00A83571" w:rsidRDefault="00A852F0" w:rsidP="00140CE0">
            <w:pPr>
              <w:jc w:val="center"/>
              <w:rPr>
                <w:rFonts w:ascii="Arial Narrow" w:hAnsi="Arial Narrow" w:cs="Times New Roman"/>
                <w:b/>
                <w:sz w:val="24"/>
                <w:szCs w:val="24"/>
              </w:rPr>
            </w:pPr>
            <w:r w:rsidRPr="00A83571">
              <w:rPr>
                <w:rFonts w:ascii="Arial Narrow" w:hAnsi="Arial Narrow" w:cs="Times New Roman"/>
                <w:b/>
                <w:sz w:val="24"/>
                <w:szCs w:val="24"/>
              </w:rPr>
              <w:t>Брой служители</w:t>
            </w:r>
          </w:p>
        </w:tc>
        <w:tc>
          <w:tcPr>
            <w:tcW w:w="1271" w:type="dxa"/>
          </w:tcPr>
          <w:p w:rsidR="00A852F0" w:rsidRPr="00A83571" w:rsidRDefault="00A852F0" w:rsidP="00A852F0">
            <w:pPr>
              <w:jc w:val="both"/>
              <w:rPr>
                <w:rFonts w:ascii="Arial Narrow" w:hAnsi="Arial Narrow" w:cs="Times New Roman"/>
                <w:b/>
                <w:sz w:val="24"/>
                <w:szCs w:val="24"/>
              </w:rPr>
            </w:pPr>
            <w:r w:rsidRPr="00A83571">
              <w:rPr>
                <w:rFonts w:ascii="Arial Narrow" w:hAnsi="Arial Narrow" w:cs="Times New Roman"/>
                <w:b/>
                <w:sz w:val="24"/>
                <w:szCs w:val="24"/>
              </w:rPr>
              <w:t xml:space="preserve">Категория </w:t>
            </w:r>
          </w:p>
        </w:tc>
        <w:tc>
          <w:tcPr>
            <w:tcW w:w="4658" w:type="dxa"/>
          </w:tcPr>
          <w:p w:rsidR="00A852F0" w:rsidRPr="00A83571" w:rsidRDefault="00A852F0" w:rsidP="00A852F0">
            <w:pPr>
              <w:jc w:val="both"/>
              <w:rPr>
                <w:rFonts w:ascii="Arial Narrow" w:hAnsi="Arial Narrow" w:cs="Times New Roman"/>
                <w:b/>
                <w:sz w:val="24"/>
                <w:szCs w:val="24"/>
              </w:rPr>
            </w:pPr>
            <w:r w:rsidRPr="00A83571">
              <w:rPr>
                <w:rFonts w:ascii="Arial Narrow" w:hAnsi="Arial Narrow" w:cs="Times New Roman"/>
                <w:b/>
                <w:sz w:val="24"/>
                <w:szCs w:val="24"/>
              </w:rPr>
              <w:t xml:space="preserve">Оценка </w:t>
            </w:r>
          </w:p>
        </w:tc>
      </w:tr>
      <w:tr w:rsidR="00A83571" w:rsidRPr="00A83571" w:rsidTr="00A852F0">
        <w:tc>
          <w:tcPr>
            <w:tcW w:w="1317"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1</w:t>
            </w:r>
          </w:p>
        </w:tc>
        <w:tc>
          <w:tcPr>
            <w:tcW w:w="1271"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1</w:t>
            </w:r>
          </w:p>
        </w:tc>
        <w:tc>
          <w:tcPr>
            <w:tcW w:w="4658" w:type="dxa"/>
          </w:tcPr>
          <w:p w:rsidR="00A852F0" w:rsidRPr="00A83571" w:rsidRDefault="00A852F0" w:rsidP="00A852F0">
            <w:pPr>
              <w:jc w:val="both"/>
              <w:rPr>
                <w:rFonts w:ascii="Arial Narrow" w:hAnsi="Arial Narrow" w:cs="Times New Roman"/>
                <w:sz w:val="24"/>
                <w:szCs w:val="24"/>
              </w:rPr>
            </w:pPr>
            <w:r w:rsidRPr="00A83571">
              <w:rPr>
                <w:rFonts w:ascii="Arial Narrow" w:hAnsi="Arial Narrow" w:cs="Times New Roman"/>
                <w:sz w:val="24"/>
                <w:szCs w:val="24"/>
              </w:rPr>
              <w:t>"Изключително изпълнение"</w:t>
            </w:r>
          </w:p>
        </w:tc>
      </w:tr>
      <w:tr w:rsidR="00A83571" w:rsidRPr="00A83571" w:rsidTr="00A852F0">
        <w:tc>
          <w:tcPr>
            <w:tcW w:w="1317"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26</w:t>
            </w:r>
          </w:p>
        </w:tc>
        <w:tc>
          <w:tcPr>
            <w:tcW w:w="1271"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1а</w:t>
            </w:r>
          </w:p>
        </w:tc>
        <w:tc>
          <w:tcPr>
            <w:tcW w:w="4658" w:type="dxa"/>
          </w:tcPr>
          <w:p w:rsidR="00A852F0" w:rsidRPr="00A83571" w:rsidRDefault="00A852F0" w:rsidP="00A852F0">
            <w:pPr>
              <w:jc w:val="both"/>
              <w:rPr>
                <w:rFonts w:ascii="Arial Narrow" w:hAnsi="Arial Narrow" w:cs="Times New Roman"/>
                <w:sz w:val="24"/>
                <w:szCs w:val="24"/>
              </w:rPr>
            </w:pPr>
            <w:r w:rsidRPr="00A83571">
              <w:rPr>
                <w:rFonts w:ascii="Arial Narrow" w:hAnsi="Arial Narrow" w:cs="Times New Roman"/>
                <w:sz w:val="24"/>
                <w:szCs w:val="24"/>
              </w:rPr>
              <w:t>"Изключително изпълнение"</w:t>
            </w:r>
          </w:p>
        </w:tc>
      </w:tr>
      <w:tr w:rsidR="00A83571" w:rsidRPr="00A83571" w:rsidTr="00A852F0">
        <w:tc>
          <w:tcPr>
            <w:tcW w:w="1317"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6</w:t>
            </w:r>
          </w:p>
        </w:tc>
        <w:tc>
          <w:tcPr>
            <w:tcW w:w="1271"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1а</w:t>
            </w:r>
          </w:p>
        </w:tc>
        <w:tc>
          <w:tcPr>
            <w:tcW w:w="4658" w:type="dxa"/>
          </w:tcPr>
          <w:p w:rsidR="00A852F0" w:rsidRPr="00A83571" w:rsidRDefault="00A852F0" w:rsidP="00A852F0">
            <w:pPr>
              <w:jc w:val="both"/>
              <w:rPr>
                <w:rFonts w:ascii="Arial Narrow" w:hAnsi="Arial Narrow" w:cs="Times New Roman"/>
                <w:sz w:val="24"/>
                <w:szCs w:val="24"/>
              </w:rPr>
            </w:pPr>
            <w:r w:rsidRPr="00A83571">
              <w:rPr>
                <w:rFonts w:ascii="Arial Narrow" w:hAnsi="Arial Narrow" w:cs="Times New Roman"/>
                <w:sz w:val="24"/>
                <w:szCs w:val="24"/>
              </w:rPr>
              <w:t>"Изпълнението надвишава изискванията"</w:t>
            </w:r>
          </w:p>
        </w:tc>
      </w:tr>
      <w:tr w:rsidR="00A83571" w:rsidRPr="00A83571" w:rsidTr="00A852F0">
        <w:tc>
          <w:tcPr>
            <w:tcW w:w="1317"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4</w:t>
            </w:r>
          </w:p>
        </w:tc>
        <w:tc>
          <w:tcPr>
            <w:tcW w:w="1271"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1а</w:t>
            </w:r>
          </w:p>
        </w:tc>
        <w:tc>
          <w:tcPr>
            <w:tcW w:w="4658" w:type="dxa"/>
          </w:tcPr>
          <w:p w:rsidR="00A852F0" w:rsidRPr="00A83571" w:rsidRDefault="00A852F0" w:rsidP="00A852F0">
            <w:pPr>
              <w:jc w:val="both"/>
              <w:rPr>
                <w:rFonts w:ascii="Arial Narrow" w:hAnsi="Arial Narrow" w:cs="Times New Roman"/>
                <w:sz w:val="24"/>
                <w:szCs w:val="24"/>
              </w:rPr>
            </w:pPr>
            <w:r w:rsidRPr="00A83571">
              <w:rPr>
                <w:rFonts w:ascii="Arial Narrow" w:hAnsi="Arial Narrow" w:cs="Times New Roman"/>
                <w:sz w:val="24"/>
                <w:szCs w:val="24"/>
              </w:rPr>
              <w:t>не се оценявани поради отработени по-малко от 6 месеца през съответната година</w:t>
            </w:r>
          </w:p>
        </w:tc>
      </w:tr>
      <w:tr w:rsidR="00A83571" w:rsidRPr="00A83571" w:rsidTr="00A852F0">
        <w:tc>
          <w:tcPr>
            <w:tcW w:w="1317"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14</w:t>
            </w:r>
          </w:p>
        </w:tc>
        <w:tc>
          <w:tcPr>
            <w:tcW w:w="1271"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1б</w:t>
            </w:r>
          </w:p>
        </w:tc>
        <w:tc>
          <w:tcPr>
            <w:tcW w:w="4658" w:type="dxa"/>
          </w:tcPr>
          <w:p w:rsidR="00A852F0" w:rsidRPr="00A83571" w:rsidRDefault="00A852F0" w:rsidP="00A852F0">
            <w:pPr>
              <w:jc w:val="both"/>
              <w:rPr>
                <w:rFonts w:ascii="Arial Narrow" w:hAnsi="Arial Narrow" w:cs="Times New Roman"/>
                <w:sz w:val="24"/>
                <w:szCs w:val="24"/>
              </w:rPr>
            </w:pPr>
            <w:r w:rsidRPr="00A83571">
              <w:rPr>
                <w:rFonts w:ascii="Arial Narrow" w:hAnsi="Arial Narrow" w:cs="Times New Roman"/>
                <w:sz w:val="24"/>
                <w:szCs w:val="24"/>
              </w:rPr>
              <w:t>"Изключително изпълнение"</w:t>
            </w:r>
          </w:p>
        </w:tc>
      </w:tr>
      <w:tr w:rsidR="00A83571" w:rsidRPr="00A83571" w:rsidTr="00A852F0">
        <w:tc>
          <w:tcPr>
            <w:tcW w:w="1317"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43</w:t>
            </w:r>
          </w:p>
        </w:tc>
        <w:tc>
          <w:tcPr>
            <w:tcW w:w="1271"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1б</w:t>
            </w:r>
          </w:p>
        </w:tc>
        <w:tc>
          <w:tcPr>
            <w:tcW w:w="4658" w:type="dxa"/>
          </w:tcPr>
          <w:p w:rsidR="00A852F0" w:rsidRPr="00A83571" w:rsidRDefault="00A852F0" w:rsidP="00A852F0">
            <w:pPr>
              <w:jc w:val="both"/>
              <w:rPr>
                <w:rFonts w:ascii="Arial Narrow" w:hAnsi="Arial Narrow" w:cs="Times New Roman"/>
                <w:sz w:val="24"/>
                <w:szCs w:val="24"/>
              </w:rPr>
            </w:pPr>
            <w:r w:rsidRPr="00A83571">
              <w:rPr>
                <w:rFonts w:ascii="Arial Narrow" w:hAnsi="Arial Narrow" w:cs="Times New Roman"/>
                <w:sz w:val="24"/>
                <w:szCs w:val="24"/>
              </w:rPr>
              <w:t>"Изпълнението надвишава изискванията"</w:t>
            </w:r>
          </w:p>
        </w:tc>
      </w:tr>
      <w:tr w:rsidR="00A83571" w:rsidRPr="00A83571" w:rsidTr="00A852F0">
        <w:tc>
          <w:tcPr>
            <w:tcW w:w="1317"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1</w:t>
            </w:r>
          </w:p>
        </w:tc>
        <w:tc>
          <w:tcPr>
            <w:tcW w:w="1271"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1б</w:t>
            </w:r>
          </w:p>
        </w:tc>
        <w:tc>
          <w:tcPr>
            <w:tcW w:w="4658" w:type="dxa"/>
          </w:tcPr>
          <w:p w:rsidR="00A852F0" w:rsidRPr="00A83571" w:rsidRDefault="00A852F0" w:rsidP="00A852F0">
            <w:pPr>
              <w:jc w:val="both"/>
              <w:rPr>
                <w:rFonts w:ascii="Arial Narrow" w:hAnsi="Arial Narrow" w:cs="Times New Roman"/>
                <w:sz w:val="24"/>
                <w:szCs w:val="24"/>
              </w:rPr>
            </w:pPr>
            <w:r w:rsidRPr="00A83571">
              <w:rPr>
                <w:rFonts w:ascii="Arial Narrow" w:hAnsi="Arial Narrow" w:cs="Times New Roman"/>
                <w:sz w:val="24"/>
                <w:szCs w:val="24"/>
              </w:rPr>
              <w:t>"Изпълнението напълно отговаря на изискванията"</w:t>
            </w:r>
          </w:p>
        </w:tc>
      </w:tr>
      <w:tr w:rsidR="00A83571" w:rsidRPr="00A83571" w:rsidTr="00A852F0">
        <w:tc>
          <w:tcPr>
            <w:tcW w:w="1317"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9</w:t>
            </w:r>
          </w:p>
        </w:tc>
        <w:tc>
          <w:tcPr>
            <w:tcW w:w="1271" w:type="dxa"/>
          </w:tcPr>
          <w:p w:rsidR="00A852F0" w:rsidRPr="00A83571" w:rsidRDefault="00A852F0" w:rsidP="00A852F0">
            <w:pPr>
              <w:jc w:val="center"/>
              <w:rPr>
                <w:rFonts w:ascii="Arial Narrow" w:hAnsi="Arial Narrow" w:cs="Times New Roman"/>
                <w:sz w:val="24"/>
                <w:szCs w:val="24"/>
              </w:rPr>
            </w:pPr>
            <w:r w:rsidRPr="00A83571">
              <w:rPr>
                <w:rFonts w:ascii="Arial Narrow" w:hAnsi="Arial Narrow" w:cs="Times New Roman"/>
                <w:sz w:val="24"/>
                <w:szCs w:val="24"/>
              </w:rPr>
              <w:t>1б</w:t>
            </w:r>
          </w:p>
        </w:tc>
        <w:tc>
          <w:tcPr>
            <w:tcW w:w="4658" w:type="dxa"/>
          </w:tcPr>
          <w:p w:rsidR="00A852F0" w:rsidRPr="00A83571" w:rsidRDefault="00140CE0" w:rsidP="00A852F0">
            <w:pPr>
              <w:jc w:val="both"/>
              <w:rPr>
                <w:rFonts w:ascii="Arial Narrow" w:hAnsi="Arial Narrow" w:cs="Times New Roman"/>
                <w:sz w:val="24"/>
                <w:szCs w:val="24"/>
              </w:rPr>
            </w:pPr>
            <w:r w:rsidRPr="00A83571">
              <w:rPr>
                <w:rFonts w:ascii="Arial Narrow" w:hAnsi="Arial Narrow" w:cs="Times New Roman"/>
                <w:sz w:val="24"/>
                <w:szCs w:val="24"/>
              </w:rPr>
              <w:t>не са</w:t>
            </w:r>
            <w:r w:rsidR="00A852F0" w:rsidRPr="00A83571">
              <w:rPr>
                <w:rFonts w:ascii="Arial Narrow" w:hAnsi="Arial Narrow" w:cs="Times New Roman"/>
                <w:sz w:val="24"/>
                <w:szCs w:val="24"/>
              </w:rPr>
              <w:t xml:space="preserve"> оценявани поради отработени по-малко от 6 месеца през съответната година.</w:t>
            </w:r>
          </w:p>
        </w:tc>
      </w:tr>
    </w:tbl>
    <w:p w:rsidR="00A311AB" w:rsidRPr="00A83571" w:rsidRDefault="00A311AB">
      <w:pPr>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br w:type="page"/>
      </w:r>
    </w:p>
    <w:p w:rsidR="0099589D" w:rsidRPr="00A83571" w:rsidRDefault="0099589D" w:rsidP="002977C6">
      <w:pPr>
        <w:spacing w:after="0" w:line="276" w:lineRule="auto"/>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lastRenderedPageBreak/>
        <w:t>V. КЛИНИЧНО ОБУЧЕНИЕ, ПРАКТИКИ И СТА</w:t>
      </w:r>
      <w:r w:rsidR="00F37147" w:rsidRPr="00A83571">
        <w:rPr>
          <w:rFonts w:ascii="Arial Narrow" w:eastAsia="Times New Roman" w:hAnsi="Arial Narrow" w:cs="Times New Roman"/>
          <w:b/>
          <w:sz w:val="24"/>
          <w:szCs w:val="24"/>
          <w:lang w:eastAsia="bg-BG"/>
        </w:rPr>
        <w:t xml:space="preserve">ЖОВЕ И ОТЧЕТНОСТ ВЪВ ВМФ </w:t>
      </w:r>
    </w:p>
    <w:p w:rsidR="00F37147" w:rsidRPr="00A83571" w:rsidRDefault="00F37147" w:rsidP="00E66FED">
      <w:pPr>
        <w:spacing w:after="0" w:line="276" w:lineRule="auto"/>
        <w:ind w:firstLine="708"/>
        <w:jc w:val="both"/>
        <w:rPr>
          <w:rFonts w:ascii="Arial Narrow" w:hAnsi="Arial Narrow" w:cs="Times New Roman"/>
          <w:bCs/>
          <w:sz w:val="24"/>
          <w:szCs w:val="24"/>
        </w:rPr>
      </w:pPr>
    </w:p>
    <w:p w:rsidR="00E66FED" w:rsidRPr="00A83571" w:rsidRDefault="00E66FED" w:rsidP="00F37147">
      <w:pPr>
        <w:spacing w:after="0" w:line="276" w:lineRule="auto"/>
        <w:ind w:firstLine="708"/>
        <w:jc w:val="both"/>
        <w:rPr>
          <w:rFonts w:ascii="Arial Narrow" w:hAnsi="Arial Narrow" w:cs="Times New Roman"/>
          <w:sz w:val="24"/>
          <w:szCs w:val="24"/>
        </w:rPr>
      </w:pPr>
      <w:r w:rsidRPr="00A83571">
        <w:rPr>
          <w:rFonts w:ascii="Arial Narrow" w:hAnsi="Arial Narrow" w:cs="Times New Roman"/>
          <w:bCs/>
          <w:sz w:val="24"/>
          <w:szCs w:val="24"/>
        </w:rPr>
        <w:t xml:space="preserve">През 2020 и първата половина на 2021 клиничната дейност и обучението на студенти бяха повлияни </w:t>
      </w:r>
      <w:r w:rsidR="00F37147" w:rsidRPr="00A83571">
        <w:rPr>
          <w:rFonts w:ascii="Arial Narrow" w:hAnsi="Arial Narrow" w:cs="Times New Roman"/>
          <w:bCs/>
          <w:sz w:val="24"/>
          <w:szCs w:val="24"/>
        </w:rPr>
        <w:t xml:space="preserve">от </w:t>
      </w:r>
      <w:r w:rsidRPr="00A83571">
        <w:rPr>
          <w:rFonts w:ascii="Arial Narrow" w:hAnsi="Arial Narrow" w:cs="Times New Roman"/>
          <w:b/>
          <w:bCs/>
          <w:sz w:val="24"/>
          <w:szCs w:val="24"/>
        </w:rPr>
        <w:t>пандемията от коронавирус COVID-19 и свързаната с нея извънредна епидемична обстановка</w:t>
      </w:r>
      <w:r w:rsidR="00F37147" w:rsidRPr="00A83571">
        <w:rPr>
          <w:rFonts w:ascii="Arial Narrow" w:hAnsi="Arial Narrow" w:cs="Times New Roman"/>
          <w:b/>
          <w:bCs/>
          <w:sz w:val="24"/>
          <w:szCs w:val="24"/>
        </w:rPr>
        <w:t xml:space="preserve">. </w:t>
      </w:r>
      <w:r w:rsidRPr="00A83571">
        <w:rPr>
          <w:rFonts w:ascii="Arial Narrow" w:hAnsi="Arial Narrow" w:cs="Times New Roman"/>
          <w:sz w:val="24"/>
          <w:szCs w:val="24"/>
        </w:rPr>
        <w:t xml:space="preserve">Необичайните ограничения създадоха непознат до този момент дефицит във възможностите за придобиване на </w:t>
      </w:r>
      <w:r w:rsidR="00F37147" w:rsidRPr="00A83571">
        <w:rPr>
          <w:rFonts w:ascii="Arial Narrow" w:hAnsi="Arial Narrow" w:cs="Times New Roman"/>
          <w:sz w:val="24"/>
          <w:szCs w:val="24"/>
        </w:rPr>
        <w:t xml:space="preserve">ветеринарномедицински практически </w:t>
      </w:r>
      <w:r w:rsidRPr="00A83571">
        <w:rPr>
          <w:rFonts w:ascii="Arial Narrow" w:hAnsi="Arial Narrow" w:cs="Times New Roman"/>
          <w:sz w:val="24"/>
          <w:szCs w:val="24"/>
        </w:rPr>
        <w:t xml:space="preserve">умения. Цялата дейност касаеща провеждане на редовно, следдипломно обучение, както и обмяна на </w:t>
      </w:r>
      <w:r w:rsidR="00F37147" w:rsidRPr="00A83571">
        <w:rPr>
          <w:rFonts w:ascii="Arial Narrow" w:hAnsi="Arial Narrow" w:cs="Times New Roman"/>
          <w:sz w:val="24"/>
          <w:szCs w:val="24"/>
        </w:rPr>
        <w:t>преподаватели</w:t>
      </w:r>
      <w:r w:rsidRPr="00A83571">
        <w:rPr>
          <w:rFonts w:ascii="Arial Narrow" w:hAnsi="Arial Narrow" w:cs="Times New Roman"/>
          <w:sz w:val="24"/>
          <w:szCs w:val="24"/>
        </w:rPr>
        <w:t xml:space="preserve"> с други звена и институции бе ощетена.  Въпреки това клиниките на ВМФ останаха отворени и приемаха пациенти.</w:t>
      </w:r>
      <w:r w:rsidR="00F37147" w:rsidRPr="00A83571">
        <w:rPr>
          <w:rFonts w:ascii="Arial Narrow" w:hAnsi="Arial Narrow" w:cs="Times New Roman"/>
          <w:sz w:val="24"/>
          <w:szCs w:val="24"/>
        </w:rPr>
        <w:t xml:space="preserve"> Създадоха се графици за практически занятия в горните курсове и дежурни студенти в малки групи в клиниките. </w:t>
      </w:r>
      <w:r w:rsidRPr="00A83571">
        <w:rPr>
          <w:rFonts w:ascii="Arial Narrow" w:hAnsi="Arial Narrow" w:cs="Times New Roman"/>
          <w:sz w:val="24"/>
          <w:szCs w:val="24"/>
        </w:rPr>
        <w:t>Необходимо е да се създадат правила за работа при условия на пандемия.</w:t>
      </w:r>
    </w:p>
    <w:p w:rsidR="00E66FED" w:rsidRPr="00A83571" w:rsidRDefault="00E66FED" w:rsidP="00E66FED">
      <w:pPr>
        <w:autoSpaceDE w:val="0"/>
        <w:autoSpaceDN w:val="0"/>
        <w:adjustRightInd w:val="0"/>
        <w:spacing w:after="0" w:line="276" w:lineRule="auto"/>
        <w:ind w:firstLine="360"/>
        <w:jc w:val="both"/>
        <w:rPr>
          <w:rFonts w:ascii="Arial Narrow" w:hAnsi="Arial Narrow" w:cs="Times New Roman"/>
          <w:sz w:val="24"/>
          <w:szCs w:val="24"/>
        </w:rPr>
      </w:pPr>
    </w:p>
    <w:p w:rsidR="00E66FED" w:rsidRPr="00A83571" w:rsidRDefault="00E66FED" w:rsidP="000B23CB">
      <w:pPr>
        <w:pStyle w:val="ListParagraph"/>
        <w:numPr>
          <w:ilvl w:val="0"/>
          <w:numId w:val="15"/>
        </w:numPr>
        <w:spacing w:line="276" w:lineRule="auto"/>
        <w:rPr>
          <w:rFonts w:ascii="Arial Narrow" w:eastAsia="Times New Roman" w:hAnsi="Arial Narrow"/>
          <w:b/>
          <w:sz w:val="24"/>
          <w:szCs w:val="24"/>
          <w:lang w:val="bg-BG" w:eastAsia="bg-BG"/>
        </w:rPr>
      </w:pPr>
      <w:r w:rsidRPr="00A83571">
        <w:rPr>
          <w:rFonts w:ascii="Arial Narrow" w:eastAsia="Times New Roman" w:hAnsi="Arial Narrow"/>
          <w:b/>
          <w:sz w:val="24"/>
          <w:szCs w:val="24"/>
          <w:lang w:val="bg-BG" w:eastAsia="bg-BG"/>
        </w:rPr>
        <w:t>Университетска ветеринарна болница с клиники</w:t>
      </w:r>
    </w:p>
    <w:p w:rsidR="00EA3CF0" w:rsidRPr="00A83571" w:rsidRDefault="00E66FED" w:rsidP="000B23CB">
      <w:pPr>
        <w:spacing w:before="120" w:after="0" w:line="276" w:lineRule="auto"/>
        <w:ind w:firstLine="709"/>
        <w:jc w:val="both"/>
        <w:rPr>
          <w:rFonts w:ascii="Arial Narrow" w:hAnsi="Arial Narrow" w:cs="Times New Roman"/>
          <w:sz w:val="24"/>
          <w:szCs w:val="24"/>
          <w:shd w:val="clear" w:color="auto" w:fill="FEFEFE"/>
        </w:rPr>
      </w:pPr>
      <w:r w:rsidRPr="00A83571">
        <w:rPr>
          <w:rFonts w:ascii="Arial Narrow" w:hAnsi="Arial Narrow" w:cs="Times New Roman"/>
          <w:sz w:val="24"/>
          <w:szCs w:val="24"/>
        </w:rPr>
        <w:t>В началото на настоящия мандат бяха предприети стъпки към трансформация на Университетския клинико-диагностичен комплекс</w:t>
      </w:r>
      <w:r w:rsidR="000B23CB" w:rsidRPr="00A83571">
        <w:rPr>
          <w:rFonts w:ascii="Arial Narrow" w:hAnsi="Arial Narrow" w:cs="Times New Roman"/>
          <w:sz w:val="24"/>
          <w:szCs w:val="24"/>
        </w:rPr>
        <w:t xml:space="preserve"> (УКДК)</w:t>
      </w:r>
      <w:r w:rsidRPr="00A83571">
        <w:rPr>
          <w:rFonts w:ascii="Arial Narrow" w:hAnsi="Arial Narrow" w:cs="Times New Roman"/>
          <w:sz w:val="24"/>
          <w:szCs w:val="24"/>
        </w:rPr>
        <w:t xml:space="preserve"> в Университетска ветеринарна болница с клиники</w:t>
      </w:r>
      <w:r w:rsidR="000B23CB" w:rsidRPr="00A83571">
        <w:rPr>
          <w:rFonts w:ascii="Arial Narrow" w:hAnsi="Arial Narrow" w:cs="Times New Roman"/>
          <w:sz w:val="24"/>
          <w:szCs w:val="24"/>
        </w:rPr>
        <w:t xml:space="preserve"> (УВБК)</w:t>
      </w:r>
      <w:r w:rsidR="00F37147" w:rsidRPr="00A83571">
        <w:rPr>
          <w:rFonts w:ascii="Arial Narrow" w:hAnsi="Arial Narrow" w:cs="Times New Roman"/>
          <w:sz w:val="24"/>
          <w:szCs w:val="24"/>
        </w:rPr>
        <w:t xml:space="preserve">, </w:t>
      </w:r>
      <w:r w:rsidR="009228AE" w:rsidRPr="00A83571">
        <w:rPr>
          <w:rFonts w:ascii="Arial Narrow" w:hAnsi="Arial Narrow" w:cs="Times New Roman"/>
          <w:sz w:val="24"/>
          <w:szCs w:val="24"/>
        </w:rPr>
        <w:t>отговаряща</w:t>
      </w:r>
      <w:r w:rsidR="00F37147" w:rsidRPr="00A83571">
        <w:rPr>
          <w:rFonts w:ascii="Arial Narrow" w:hAnsi="Arial Narrow" w:cs="Times New Roman"/>
          <w:sz w:val="24"/>
          <w:szCs w:val="24"/>
        </w:rPr>
        <w:t xml:space="preserve"> на най-високата категория обекти в Закона за ветеринарномедицинската дейност. </w:t>
      </w:r>
      <w:r w:rsidR="00EA3CF0" w:rsidRPr="00A83571">
        <w:rPr>
          <w:rFonts w:ascii="Arial Narrow" w:hAnsi="Arial Narrow" w:cs="Times New Roman"/>
          <w:sz w:val="24"/>
          <w:szCs w:val="24"/>
          <w:shd w:val="clear" w:color="auto" w:fill="FEFEFE"/>
        </w:rPr>
        <w:t xml:space="preserve">Съгласно Чл. 26 на изменения и допълнен. „Закон за ветеринарномедицинската дейност“ (ДВ. бр.52 от 9 Юни 2020 г.) се регламентира съществуването на университетска ветеринарна болница с клиники. </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Съществен проблем касаещ организацията на клиничната дейност до този момент </w:t>
      </w:r>
      <w:r w:rsidR="00EA3CF0" w:rsidRPr="00A83571">
        <w:rPr>
          <w:rFonts w:ascii="Arial Narrow" w:hAnsi="Arial Narrow" w:cs="Times New Roman"/>
          <w:sz w:val="24"/>
          <w:szCs w:val="24"/>
        </w:rPr>
        <w:t>е</w:t>
      </w:r>
      <w:r w:rsidRPr="00A83571">
        <w:rPr>
          <w:rFonts w:ascii="Arial Narrow" w:hAnsi="Arial Narrow" w:cs="Times New Roman"/>
          <w:sz w:val="24"/>
          <w:szCs w:val="24"/>
        </w:rPr>
        <w:t>, че след реформата през 2006 година съществуват паралелно клиники и съответните катедри. Три от</w:t>
      </w:r>
      <w:r w:rsidR="00F37147" w:rsidRPr="00A83571">
        <w:rPr>
          <w:rFonts w:ascii="Arial Narrow" w:hAnsi="Arial Narrow" w:cs="Times New Roman"/>
          <w:sz w:val="24"/>
          <w:szCs w:val="24"/>
        </w:rPr>
        <w:t xml:space="preserve">носително самостоятелни </w:t>
      </w:r>
      <w:r w:rsidRPr="00A83571">
        <w:rPr>
          <w:rFonts w:ascii="Arial Narrow" w:hAnsi="Arial Narrow" w:cs="Times New Roman"/>
          <w:sz w:val="24"/>
          <w:szCs w:val="24"/>
        </w:rPr>
        <w:t>звена - катедра, клиника и стационар (биобаза) работят паралелно, обикновено в много лош синхрон. Ръководителите на клиники имат сериозни реални отговорности и задължения, а на практика не притежават лостове, с които да ги упражняват. Същевременно те са подчинени на ръководител катедри. На практика „Клиника Коне“ и „Клиника продуктивни живот</w:t>
      </w:r>
      <w:r w:rsidR="00F37147" w:rsidRPr="00A83571">
        <w:rPr>
          <w:rFonts w:ascii="Arial Narrow" w:hAnsi="Arial Narrow" w:cs="Times New Roman"/>
          <w:sz w:val="24"/>
          <w:szCs w:val="24"/>
        </w:rPr>
        <w:t xml:space="preserve">ни“ са без обслужващ персонал. </w:t>
      </w:r>
      <w:r w:rsidRPr="00A83571">
        <w:rPr>
          <w:rFonts w:ascii="Arial Narrow" w:hAnsi="Arial Narrow" w:cs="Times New Roman"/>
          <w:sz w:val="24"/>
          <w:szCs w:val="24"/>
        </w:rPr>
        <w:t xml:space="preserve">По отношение работа в биобаза и стационари доскоро не бе ясно кой </w:t>
      </w:r>
      <w:r w:rsidR="00EA3CF0" w:rsidRPr="00A83571">
        <w:rPr>
          <w:rFonts w:ascii="Arial Narrow" w:hAnsi="Arial Narrow" w:cs="Times New Roman"/>
          <w:sz w:val="24"/>
          <w:szCs w:val="24"/>
        </w:rPr>
        <w:t xml:space="preserve">на кого е подчинен и какъв работен график да спазва. </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Реформата проведена преди 15 години бе наложена от настъпилите нови реалности в международен план изискващи съответни структурни промени, както и новости в клиничната дейност и обуч</w:t>
      </w:r>
      <w:r w:rsidR="00EA3CF0" w:rsidRPr="00A83571">
        <w:rPr>
          <w:rFonts w:ascii="Arial Narrow" w:hAnsi="Arial Narrow" w:cs="Times New Roman"/>
          <w:sz w:val="24"/>
          <w:szCs w:val="24"/>
        </w:rPr>
        <w:t xml:space="preserve">ение. Съществена стъпка към </w:t>
      </w:r>
      <w:r w:rsidR="009228AE" w:rsidRPr="00A83571">
        <w:rPr>
          <w:rFonts w:ascii="Arial Narrow" w:hAnsi="Arial Narrow" w:cs="Times New Roman"/>
          <w:sz w:val="24"/>
          <w:szCs w:val="24"/>
        </w:rPr>
        <w:t>постигане</w:t>
      </w:r>
      <w:r w:rsidR="00EA3CF0" w:rsidRPr="00A83571">
        <w:rPr>
          <w:rFonts w:ascii="Arial Narrow" w:hAnsi="Arial Narrow" w:cs="Times New Roman"/>
          <w:sz w:val="24"/>
          <w:szCs w:val="24"/>
        </w:rPr>
        <w:t xml:space="preserve"> на нови методи и техники в обучението на студенти и развитието на клиничната практика в синхрон с </w:t>
      </w:r>
      <w:r w:rsidR="009228AE" w:rsidRPr="00A83571">
        <w:rPr>
          <w:rFonts w:ascii="Arial Narrow" w:hAnsi="Arial Narrow" w:cs="Times New Roman"/>
          <w:sz w:val="24"/>
          <w:szCs w:val="24"/>
        </w:rPr>
        <w:t>Европейските</w:t>
      </w:r>
      <w:r w:rsidR="00EA3CF0" w:rsidRPr="00A83571">
        <w:rPr>
          <w:rFonts w:ascii="Arial Narrow" w:hAnsi="Arial Narrow" w:cs="Times New Roman"/>
          <w:sz w:val="24"/>
          <w:szCs w:val="24"/>
        </w:rPr>
        <w:t xml:space="preserve"> правила бе постигната с </w:t>
      </w:r>
      <w:r w:rsidRPr="00A83571">
        <w:rPr>
          <w:rFonts w:ascii="Arial Narrow" w:hAnsi="Arial Narrow" w:cs="Times New Roman"/>
          <w:sz w:val="24"/>
          <w:szCs w:val="24"/>
        </w:rPr>
        <w:t>първа</w:t>
      </w:r>
      <w:r w:rsidR="00EA3CF0" w:rsidRPr="00A83571">
        <w:rPr>
          <w:rFonts w:ascii="Arial Narrow" w:hAnsi="Arial Narrow" w:cs="Times New Roman"/>
          <w:sz w:val="24"/>
          <w:szCs w:val="24"/>
        </w:rPr>
        <w:t>та</w:t>
      </w:r>
      <w:r w:rsidRPr="00A83571">
        <w:rPr>
          <w:rFonts w:ascii="Arial Narrow" w:hAnsi="Arial Narrow" w:cs="Times New Roman"/>
          <w:sz w:val="24"/>
          <w:szCs w:val="24"/>
        </w:rPr>
        <w:t xml:space="preserve"> успешна европейска </w:t>
      </w:r>
      <w:r w:rsidR="00EA3CF0" w:rsidRPr="00A83571">
        <w:rPr>
          <w:rFonts w:ascii="Arial Narrow" w:hAnsi="Arial Narrow" w:cs="Times New Roman"/>
          <w:sz w:val="24"/>
          <w:szCs w:val="24"/>
        </w:rPr>
        <w:t xml:space="preserve">EAEVE </w:t>
      </w:r>
      <w:r w:rsidRPr="00A83571">
        <w:rPr>
          <w:rFonts w:ascii="Arial Narrow" w:hAnsi="Arial Narrow" w:cs="Times New Roman"/>
          <w:sz w:val="24"/>
          <w:szCs w:val="24"/>
        </w:rPr>
        <w:t xml:space="preserve">акредитация на ВМФ през 2015 год. </w:t>
      </w:r>
      <w:r w:rsidR="00EA3CF0" w:rsidRPr="00A83571">
        <w:rPr>
          <w:rFonts w:ascii="Arial Narrow" w:hAnsi="Arial Narrow" w:cs="Times New Roman"/>
          <w:sz w:val="24"/>
          <w:szCs w:val="24"/>
        </w:rPr>
        <w:t xml:space="preserve">Въведената през сегашният мандат </w:t>
      </w:r>
      <w:r w:rsidR="009228AE" w:rsidRPr="00A83571">
        <w:rPr>
          <w:rFonts w:ascii="Arial Narrow" w:hAnsi="Arial Narrow" w:cs="Times New Roman"/>
          <w:sz w:val="24"/>
          <w:szCs w:val="24"/>
        </w:rPr>
        <w:t>реорганизация</w:t>
      </w:r>
      <w:r w:rsidR="00EA3CF0" w:rsidRPr="00A83571">
        <w:rPr>
          <w:rFonts w:ascii="Arial Narrow" w:hAnsi="Arial Narrow" w:cs="Times New Roman"/>
          <w:sz w:val="24"/>
          <w:szCs w:val="24"/>
        </w:rPr>
        <w:t xml:space="preserve"> и</w:t>
      </w:r>
      <w:r w:rsidRPr="00A83571">
        <w:rPr>
          <w:rFonts w:ascii="Arial Narrow" w:hAnsi="Arial Narrow" w:cs="Times New Roman"/>
          <w:sz w:val="24"/>
          <w:szCs w:val="24"/>
        </w:rPr>
        <w:t xml:space="preserve"> реформи</w:t>
      </w:r>
      <w:r w:rsidR="00EA3CF0" w:rsidRPr="00A83571">
        <w:rPr>
          <w:rFonts w:ascii="Arial Narrow" w:hAnsi="Arial Narrow" w:cs="Times New Roman"/>
          <w:sz w:val="24"/>
          <w:szCs w:val="24"/>
        </w:rPr>
        <w:t xml:space="preserve"> на ниво Университетска болница дават много широки възможности за</w:t>
      </w:r>
      <w:r w:rsidRPr="00A83571">
        <w:rPr>
          <w:rFonts w:ascii="Arial Narrow" w:hAnsi="Arial Narrow" w:cs="Times New Roman"/>
          <w:sz w:val="24"/>
          <w:szCs w:val="24"/>
        </w:rPr>
        <w:t xml:space="preserve"> по-нататъшно развитие </w:t>
      </w:r>
      <w:r w:rsidR="00EA3CF0" w:rsidRPr="00A83571">
        <w:rPr>
          <w:rFonts w:ascii="Arial Narrow" w:hAnsi="Arial Narrow" w:cs="Times New Roman"/>
          <w:sz w:val="24"/>
          <w:szCs w:val="24"/>
        </w:rPr>
        <w:t xml:space="preserve">и усъвършенстване, включително на преподавателите и служителите. </w:t>
      </w:r>
    </w:p>
    <w:p w:rsidR="000B23CB" w:rsidRPr="00A83571" w:rsidRDefault="00EA3CF0" w:rsidP="00D14A04">
      <w:pPr>
        <w:pStyle w:val="BodyText"/>
        <w:spacing w:line="280" w:lineRule="exact"/>
        <w:ind w:left="0" w:firstLine="709"/>
        <w:jc w:val="both"/>
        <w:rPr>
          <w:sz w:val="24"/>
          <w:szCs w:val="24"/>
          <w:lang w:val="bg-BG"/>
        </w:rPr>
      </w:pPr>
      <w:r w:rsidRPr="00A83571">
        <w:rPr>
          <w:sz w:val="24"/>
          <w:szCs w:val="24"/>
          <w:lang w:val="bg-BG"/>
        </w:rPr>
        <w:t>На свое заседание от 25 ноември 2020 АС на ТрУ взема две решения: първото е за създаване на Университетска ветеринарна болница с клиники към Тракийски университет; второто възлага и упълномощава Ректора на Тракийски университет да извърши всички необходими действия за определяне на структурата, органите за управление на университетската болница и да внесе предложение до Общото събрание на ТрУ за определянето им с Правилника за устройство, дейност и управление на ТрУ. Впоследствие на свое заседание от 24 февруари 2021 год. АС на ТрУ приема „Правилник за устройството и дейността на Университетска ветеринарна болница“.</w:t>
      </w:r>
      <w:r w:rsidRPr="00A83571">
        <w:rPr>
          <w:b/>
          <w:sz w:val="24"/>
          <w:szCs w:val="24"/>
          <w:lang w:val="bg-BG"/>
        </w:rPr>
        <w:t xml:space="preserve"> </w:t>
      </w:r>
      <w:r w:rsidRPr="00A83571">
        <w:rPr>
          <w:sz w:val="24"/>
          <w:szCs w:val="24"/>
          <w:lang w:val="bg-BG"/>
        </w:rPr>
        <w:t xml:space="preserve">На 1.03.2021 г. досегашния УКДК бе преименуван чрез вписване на промяна в обстоятелствата към БАБХ, като </w:t>
      </w:r>
      <w:r w:rsidRPr="00A83571">
        <w:rPr>
          <w:sz w:val="24"/>
          <w:szCs w:val="24"/>
          <w:lang w:val="bg-BG"/>
        </w:rPr>
        <w:lastRenderedPageBreak/>
        <w:t xml:space="preserve">Университетска ветеринарна болница с клиники. </w:t>
      </w:r>
    </w:p>
    <w:p w:rsidR="00321EB2" w:rsidRPr="00A83571" w:rsidRDefault="00EA3CF0" w:rsidP="00D14A04">
      <w:pPr>
        <w:pStyle w:val="BodyText"/>
        <w:spacing w:line="280" w:lineRule="exact"/>
        <w:ind w:left="0" w:firstLine="709"/>
        <w:jc w:val="both"/>
        <w:rPr>
          <w:sz w:val="24"/>
          <w:szCs w:val="24"/>
          <w:lang w:val="bg-BG"/>
        </w:rPr>
      </w:pPr>
      <w:r w:rsidRPr="00A83571">
        <w:rPr>
          <w:sz w:val="24"/>
          <w:szCs w:val="24"/>
          <w:lang w:val="bg-BG"/>
        </w:rPr>
        <w:t>От 1.04.2021 г. за неин управител е назначена доц. Галина Симеонова.</w:t>
      </w:r>
      <w:r w:rsidR="00321EB2" w:rsidRPr="00A83571">
        <w:rPr>
          <w:sz w:val="24"/>
          <w:szCs w:val="24"/>
          <w:lang w:val="bg-BG"/>
        </w:rPr>
        <w:t xml:space="preserve"> Структурата на „ Университетска ветеринарна болница с клиники“ включва: </w:t>
      </w:r>
    </w:p>
    <w:p w:rsidR="00321EB2" w:rsidRPr="00A83571" w:rsidRDefault="00321EB2" w:rsidP="00321EB2">
      <w:pPr>
        <w:pStyle w:val="BodyText"/>
        <w:spacing w:line="280" w:lineRule="exact"/>
        <w:ind w:left="0" w:firstLine="709"/>
        <w:rPr>
          <w:sz w:val="24"/>
          <w:szCs w:val="24"/>
          <w:lang w:val="bg-BG"/>
        </w:rPr>
      </w:pPr>
      <w:r w:rsidRPr="00A83571">
        <w:rPr>
          <w:sz w:val="24"/>
          <w:szCs w:val="24"/>
          <w:lang w:val="bg-BG"/>
        </w:rPr>
        <w:t>Основни звена:</w:t>
      </w:r>
    </w:p>
    <w:p w:rsidR="00321EB2" w:rsidRPr="00A83571" w:rsidRDefault="00321EB2" w:rsidP="00D91535">
      <w:pPr>
        <w:pStyle w:val="Heading1"/>
        <w:numPr>
          <w:ilvl w:val="1"/>
          <w:numId w:val="16"/>
        </w:numPr>
        <w:tabs>
          <w:tab w:val="left" w:pos="709"/>
        </w:tabs>
        <w:autoSpaceDE w:val="0"/>
        <w:autoSpaceDN w:val="0"/>
        <w:spacing w:line="280" w:lineRule="exact"/>
        <w:jc w:val="both"/>
        <w:rPr>
          <w:b w:val="0"/>
          <w:sz w:val="24"/>
          <w:szCs w:val="24"/>
          <w:lang w:val="bg-BG"/>
        </w:rPr>
      </w:pPr>
      <w:r w:rsidRPr="00A83571">
        <w:rPr>
          <w:b w:val="0"/>
          <w:sz w:val="24"/>
          <w:szCs w:val="24"/>
          <w:lang w:val="bg-BG"/>
        </w:rPr>
        <w:t>Клиника „Дребни животни със стационар“</w:t>
      </w:r>
    </w:p>
    <w:p w:rsidR="00321EB2" w:rsidRPr="00A83571" w:rsidRDefault="00321EB2" w:rsidP="00D91535">
      <w:pPr>
        <w:pStyle w:val="Heading1"/>
        <w:numPr>
          <w:ilvl w:val="1"/>
          <w:numId w:val="16"/>
        </w:numPr>
        <w:tabs>
          <w:tab w:val="left" w:pos="709"/>
        </w:tabs>
        <w:autoSpaceDE w:val="0"/>
        <w:autoSpaceDN w:val="0"/>
        <w:spacing w:line="280" w:lineRule="exact"/>
        <w:jc w:val="both"/>
        <w:rPr>
          <w:b w:val="0"/>
          <w:sz w:val="24"/>
          <w:szCs w:val="24"/>
          <w:lang w:val="bg-BG"/>
        </w:rPr>
      </w:pPr>
      <w:r w:rsidRPr="00A83571">
        <w:rPr>
          <w:b w:val="0"/>
          <w:sz w:val="24"/>
          <w:szCs w:val="24"/>
          <w:lang w:val="bg-BG"/>
        </w:rPr>
        <w:t>Клиника „Продуктивни животни със стационар“</w:t>
      </w:r>
    </w:p>
    <w:p w:rsidR="00321EB2" w:rsidRPr="00A83571" w:rsidRDefault="00321EB2" w:rsidP="00D91535">
      <w:pPr>
        <w:pStyle w:val="Heading1"/>
        <w:numPr>
          <w:ilvl w:val="1"/>
          <w:numId w:val="16"/>
        </w:numPr>
        <w:tabs>
          <w:tab w:val="left" w:pos="0"/>
        </w:tabs>
        <w:autoSpaceDE w:val="0"/>
        <w:autoSpaceDN w:val="0"/>
        <w:spacing w:line="280" w:lineRule="exact"/>
        <w:jc w:val="both"/>
        <w:rPr>
          <w:b w:val="0"/>
          <w:sz w:val="24"/>
          <w:szCs w:val="24"/>
          <w:lang w:val="bg-BG"/>
        </w:rPr>
      </w:pPr>
      <w:r w:rsidRPr="00A83571">
        <w:rPr>
          <w:b w:val="0"/>
          <w:sz w:val="24"/>
          <w:szCs w:val="24"/>
          <w:lang w:val="bg-BG"/>
        </w:rPr>
        <w:t>Клиника „Коне със стационар“</w:t>
      </w:r>
    </w:p>
    <w:p w:rsidR="00321EB2" w:rsidRPr="00A83571" w:rsidRDefault="00321EB2" w:rsidP="00D91535">
      <w:pPr>
        <w:pStyle w:val="Heading1"/>
        <w:numPr>
          <w:ilvl w:val="1"/>
          <w:numId w:val="16"/>
        </w:numPr>
        <w:tabs>
          <w:tab w:val="left" w:pos="0"/>
        </w:tabs>
        <w:autoSpaceDE w:val="0"/>
        <w:autoSpaceDN w:val="0"/>
        <w:spacing w:line="280" w:lineRule="exact"/>
        <w:jc w:val="both"/>
        <w:rPr>
          <w:b w:val="0"/>
          <w:sz w:val="24"/>
          <w:szCs w:val="24"/>
          <w:lang w:val="bg-BG"/>
        </w:rPr>
      </w:pPr>
      <w:r w:rsidRPr="00A83571">
        <w:rPr>
          <w:b w:val="0"/>
          <w:sz w:val="24"/>
          <w:szCs w:val="24"/>
          <w:lang w:val="bg-BG"/>
        </w:rPr>
        <w:t>Референтен център за животни „Биобаза“</w:t>
      </w:r>
    </w:p>
    <w:p w:rsidR="00321EB2" w:rsidRPr="00A83571" w:rsidRDefault="00321EB2" w:rsidP="00D91535">
      <w:pPr>
        <w:pStyle w:val="Heading1"/>
        <w:numPr>
          <w:ilvl w:val="1"/>
          <w:numId w:val="16"/>
        </w:numPr>
        <w:tabs>
          <w:tab w:val="left" w:pos="0"/>
        </w:tabs>
        <w:autoSpaceDE w:val="0"/>
        <w:autoSpaceDN w:val="0"/>
        <w:spacing w:line="280" w:lineRule="exact"/>
        <w:jc w:val="both"/>
        <w:rPr>
          <w:b w:val="0"/>
          <w:sz w:val="24"/>
          <w:szCs w:val="24"/>
          <w:lang w:val="bg-BG"/>
        </w:rPr>
      </w:pPr>
      <w:r w:rsidRPr="00A83571">
        <w:rPr>
          <w:b w:val="0"/>
          <w:sz w:val="24"/>
          <w:szCs w:val="24"/>
          <w:lang w:val="bg-BG"/>
        </w:rPr>
        <w:t>Симулационен център по Ветеринарна медицина „VetSim”</w:t>
      </w:r>
    </w:p>
    <w:p w:rsidR="00321EB2" w:rsidRPr="00A83571" w:rsidRDefault="00321EB2" w:rsidP="00D91535">
      <w:pPr>
        <w:pStyle w:val="Heading1"/>
        <w:numPr>
          <w:ilvl w:val="1"/>
          <w:numId w:val="16"/>
        </w:numPr>
        <w:tabs>
          <w:tab w:val="left" w:pos="0"/>
        </w:tabs>
        <w:autoSpaceDE w:val="0"/>
        <w:autoSpaceDN w:val="0"/>
        <w:spacing w:line="280" w:lineRule="exact"/>
        <w:jc w:val="both"/>
        <w:rPr>
          <w:b w:val="0"/>
          <w:sz w:val="24"/>
          <w:szCs w:val="24"/>
          <w:lang w:val="bg-BG"/>
        </w:rPr>
      </w:pPr>
      <w:r w:rsidRPr="00A83571">
        <w:rPr>
          <w:b w:val="0"/>
          <w:sz w:val="24"/>
          <w:szCs w:val="24"/>
          <w:lang w:val="bg-BG"/>
        </w:rPr>
        <w:t>Спешен център с „Телемедицина“ и мобилно обслужване</w:t>
      </w:r>
    </w:p>
    <w:p w:rsidR="00321EB2" w:rsidRPr="00A83571" w:rsidRDefault="00321EB2" w:rsidP="00321EB2">
      <w:pPr>
        <w:pStyle w:val="Heading1"/>
        <w:tabs>
          <w:tab w:val="left" w:pos="0"/>
        </w:tabs>
        <w:spacing w:line="280" w:lineRule="exact"/>
        <w:ind w:left="2629"/>
        <w:jc w:val="both"/>
        <w:rPr>
          <w:b w:val="0"/>
          <w:sz w:val="24"/>
          <w:szCs w:val="24"/>
          <w:lang w:val="bg-BG"/>
        </w:rPr>
      </w:pPr>
    </w:p>
    <w:p w:rsidR="00321EB2" w:rsidRPr="00A83571" w:rsidRDefault="00321EB2" w:rsidP="00321EB2">
      <w:pPr>
        <w:pStyle w:val="Heading1"/>
        <w:tabs>
          <w:tab w:val="left" w:pos="709"/>
        </w:tabs>
        <w:spacing w:line="280" w:lineRule="exact"/>
        <w:ind w:left="0" w:firstLine="709"/>
        <w:jc w:val="both"/>
        <w:rPr>
          <w:b w:val="0"/>
          <w:sz w:val="24"/>
          <w:szCs w:val="24"/>
          <w:lang w:val="bg-BG"/>
        </w:rPr>
      </w:pPr>
      <w:r w:rsidRPr="00A83571">
        <w:rPr>
          <w:b w:val="0"/>
          <w:sz w:val="24"/>
          <w:szCs w:val="24"/>
          <w:lang w:val="bg-BG"/>
        </w:rPr>
        <w:t>Обслужващи звена в Университетската ветеринарна болница са:</w:t>
      </w:r>
    </w:p>
    <w:p w:rsidR="00321EB2" w:rsidRPr="00A83571" w:rsidRDefault="00321EB2" w:rsidP="00D91535">
      <w:pPr>
        <w:pStyle w:val="ListParagraph"/>
        <w:numPr>
          <w:ilvl w:val="0"/>
          <w:numId w:val="17"/>
        </w:numPr>
        <w:autoSpaceDE w:val="0"/>
        <w:autoSpaceDN w:val="0"/>
        <w:spacing w:line="280" w:lineRule="exact"/>
        <w:ind w:left="1723" w:hanging="283"/>
        <w:jc w:val="both"/>
        <w:rPr>
          <w:rFonts w:ascii="Arial Narrow" w:hAnsi="Arial Narrow"/>
          <w:sz w:val="24"/>
          <w:szCs w:val="24"/>
          <w:lang w:val="bg-BG"/>
        </w:rPr>
      </w:pPr>
      <w:r w:rsidRPr="00A83571">
        <w:rPr>
          <w:rFonts w:ascii="Arial Narrow" w:hAnsi="Arial Narrow"/>
          <w:sz w:val="24"/>
          <w:szCs w:val="24"/>
          <w:lang w:val="bg-BG"/>
        </w:rPr>
        <w:t>Регистратура с каса</w:t>
      </w:r>
    </w:p>
    <w:p w:rsidR="00321EB2" w:rsidRPr="00A83571" w:rsidRDefault="00321EB2" w:rsidP="00D91535">
      <w:pPr>
        <w:pStyle w:val="ListParagraph"/>
        <w:numPr>
          <w:ilvl w:val="0"/>
          <w:numId w:val="17"/>
        </w:numPr>
        <w:autoSpaceDE w:val="0"/>
        <w:autoSpaceDN w:val="0"/>
        <w:spacing w:line="280" w:lineRule="exact"/>
        <w:ind w:left="1723" w:hanging="283"/>
        <w:jc w:val="both"/>
        <w:rPr>
          <w:rFonts w:ascii="Arial Narrow" w:hAnsi="Arial Narrow"/>
          <w:sz w:val="24"/>
          <w:szCs w:val="24"/>
          <w:lang w:val="bg-BG"/>
        </w:rPr>
      </w:pPr>
      <w:r w:rsidRPr="00A83571">
        <w:rPr>
          <w:rFonts w:ascii="Arial Narrow" w:hAnsi="Arial Narrow"/>
          <w:sz w:val="24"/>
          <w:szCs w:val="24"/>
          <w:lang w:val="bg-BG"/>
        </w:rPr>
        <w:t>Лабораторно-диагностичен център, включващ:</w:t>
      </w:r>
    </w:p>
    <w:p w:rsidR="00321EB2" w:rsidRPr="00A83571" w:rsidRDefault="00321EB2" w:rsidP="00D91535">
      <w:pPr>
        <w:pStyle w:val="ListParagraph"/>
        <w:numPr>
          <w:ilvl w:val="4"/>
          <w:numId w:val="19"/>
        </w:numPr>
        <w:autoSpaceDE w:val="0"/>
        <w:autoSpaceDN w:val="0"/>
        <w:spacing w:line="280" w:lineRule="exact"/>
        <w:ind w:left="2913"/>
        <w:jc w:val="both"/>
        <w:rPr>
          <w:rFonts w:ascii="Arial Narrow" w:hAnsi="Arial Narrow"/>
          <w:sz w:val="24"/>
          <w:szCs w:val="24"/>
          <w:lang w:val="bg-BG"/>
        </w:rPr>
      </w:pPr>
      <w:r w:rsidRPr="00A83571">
        <w:rPr>
          <w:rFonts w:ascii="Arial Narrow" w:hAnsi="Arial Narrow"/>
          <w:sz w:val="24"/>
          <w:szCs w:val="24"/>
          <w:lang w:val="bg-BG"/>
        </w:rPr>
        <w:t>Клинична лаборатория</w:t>
      </w:r>
    </w:p>
    <w:p w:rsidR="00321EB2" w:rsidRPr="00A83571" w:rsidRDefault="00321EB2" w:rsidP="00D91535">
      <w:pPr>
        <w:pStyle w:val="ListParagraph"/>
        <w:numPr>
          <w:ilvl w:val="4"/>
          <w:numId w:val="19"/>
        </w:numPr>
        <w:autoSpaceDE w:val="0"/>
        <w:autoSpaceDN w:val="0"/>
        <w:spacing w:line="280" w:lineRule="exact"/>
        <w:ind w:left="2913"/>
        <w:jc w:val="both"/>
        <w:rPr>
          <w:rFonts w:ascii="Arial Narrow" w:hAnsi="Arial Narrow"/>
          <w:sz w:val="24"/>
          <w:szCs w:val="24"/>
          <w:lang w:val="bg-BG"/>
        </w:rPr>
      </w:pPr>
      <w:r w:rsidRPr="00A83571">
        <w:rPr>
          <w:rFonts w:ascii="Arial Narrow" w:hAnsi="Arial Narrow"/>
          <w:sz w:val="24"/>
          <w:szCs w:val="24"/>
          <w:lang w:val="bg-BG"/>
        </w:rPr>
        <w:t>Лаборатория – микробиология и вирусология</w:t>
      </w:r>
    </w:p>
    <w:p w:rsidR="00321EB2" w:rsidRPr="00A83571" w:rsidRDefault="00321EB2" w:rsidP="00D91535">
      <w:pPr>
        <w:pStyle w:val="ListParagraph"/>
        <w:numPr>
          <w:ilvl w:val="4"/>
          <w:numId w:val="19"/>
        </w:numPr>
        <w:autoSpaceDE w:val="0"/>
        <w:autoSpaceDN w:val="0"/>
        <w:spacing w:line="280" w:lineRule="exact"/>
        <w:ind w:left="2913"/>
        <w:jc w:val="both"/>
        <w:rPr>
          <w:rFonts w:ascii="Arial Narrow" w:hAnsi="Arial Narrow"/>
          <w:sz w:val="24"/>
          <w:szCs w:val="24"/>
          <w:lang w:val="bg-BG"/>
        </w:rPr>
      </w:pPr>
      <w:r w:rsidRPr="00A83571">
        <w:rPr>
          <w:rFonts w:ascii="Arial Narrow" w:hAnsi="Arial Narrow"/>
          <w:sz w:val="24"/>
          <w:szCs w:val="24"/>
          <w:lang w:val="bg-BG"/>
        </w:rPr>
        <w:t>Лаборатория – патохистология и цитопатология</w:t>
      </w:r>
    </w:p>
    <w:p w:rsidR="00321EB2" w:rsidRPr="00A83571" w:rsidRDefault="00321EB2" w:rsidP="00D91535">
      <w:pPr>
        <w:pStyle w:val="ListParagraph"/>
        <w:numPr>
          <w:ilvl w:val="4"/>
          <w:numId w:val="18"/>
        </w:numPr>
        <w:autoSpaceDE w:val="0"/>
        <w:autoSpaceDN w:val="0"/>
        <w:spacing w:line="280" w:lineRule="exact"/>
        <w:ind w:left="2913"/>
        <w:jc w:val="both"/>
        <w:rPr>
          <w:rFonts w:ascii="Arial Narrow" w:hAnsi="Arial Narrow"/>
          <w:sz w:val="24"/>
          <w:szCs w:val="24"/>
          <w:lang w:val="bg-BG"/>
        </w:rPr>
      </w:pPr>
      <w:r w:rsidRPr="00A83571">
        <w:rPr>
          <w:rFonts w:ascii="Arial Narrow" w:hAnsi="Arial Narrow"/>
          <w:sz w:val="24"/>
          <w:szCs w:val="24"/>
          <w:lang w:val="bg-BG"/>
        </w:rPr>
        <w:t>Лаборатория – заразни и паразитни болести.</w:t>
      </w:r>
    </w:p>
    <w:p w:rsidR="00321EB2" w:rsidRPr="00A83571" w:rsidRDefault="00321EB2" w:rsidP="00D91535">
      <w:pPr>
        <w:pStyle w:val="ListParagraph"/>
        <w:numPr>
          <w:ilvl w:val="0"/>
          <w:numId w:val="20"/>
        </w:numPr>
        <w:autoSpaceDE w:val="0"/>
        <w:autoSpaceDN w:val="0"/>
        <w:spacing w:line="280" w:lineRule="exact"/>
        <w:ind w:left="1723" w:hanging="283"/>
        <w:jc w:val="both"/>
        <w:rPr>
          <w:rFonts w:ascii="Arial Narrow" w:hAnsi="Arial Narrow"/>
          <w:sz w:val="24"/>
          <w:szCs w:val="24"/>
          <w:lang w:val="bg-BG"/>
        </w:rPr>
      </w:pPr>
      <w:r w:rsidRPr="00A83571">
        <w:rPr>
          <w:rFonts w:ascii="Arial Narrow" w:hAnsi="Arial Narrow"/>
          <w:sz w:val="24"/>
          <w:szCs w:val="24"/>
          <w:lang w:val="bg-BG"/>
        </w:rPr>
        <w:t>Рентгеново отделение с компютърен томограф</w:t>
      </w:r>
    </w:p>
    <w:p w:rsidR="00321EB2" w:rsidRPr="00A83571" w:rsidRDefault="00321EB2" w:rsidP="00D91535">
      <w:pPr>
        <w:pStyle w:val="ListParagraph"/>
        <w:numPr>
          <w:ilvl w:val="0"/>
          <w:numId w:val="21"/>
        </w:numPr>
        <w:autoSpaceDE w:val="0"/>
        <w:autoSpaceDN w:val="0"/>
        <w:spacing w:line="280" w:lineRule="exact"/>
        <w:ind w:left="1723" w:hanging="283"/>
        <w:jc w:val="both"/>
        <w:rPr>
          <w:rFonts w:ascii="Arial Narrow" w:hAnsi="Arial Narrow"/>
          <w:sz w:val="24"/>
          <w:szCs w:val="24"/>
          <w:lang w:val="bg-BG"/>
        </w:rPr>
      </w:pPr>
      <w:r w:rsidRPr="00A83571">
        <w:rPr>
          <w:rFonts w:ascii="Arial Narrow" w:hAnsi="Arial Narrow"/>
          <w:sz w:val="24"/>
          <w:szCs w:val="24"/>
          <w:lang w:val="bg-BG"/>
        </w:rPr>
        <w:t>Отделение по заразни и паразитни болести с изола</w:t>
      </w:r>
      <w:r w:rsidR="00D14A04" w:rsidRPr="00A83571">
        <w:rPr>
          <w:rFonts w:ascii="Arial Narrow" w:hAnsi="Arial Narrow"/>
          <w:sz w:val="24"/>
          <w:szCs w:val="24"/>
          <w:lang w:val="bg-BG"/>
        </w:rPr>
        <w:t>тор</w:t>
      </w:r>
    </w:p>
    <w:p w:rsidR="00321EB2" w:rsidRPr="00A83571" w:rsidRDefault="00321EB2" w:rsidP="00D91535">
      <w:pPr>
        <w:pStyle w:val="ListParagraph"/>
        <w:numPr>
          <w:ilvl w:val="0"/>
          <w:numId w:val="21"/>
        </w:numPr>
        <w:autoSpaceDE w:val="0"/>
        <w:autoSpaceDN w:val="0"/>
        <w:spacing w:line="280" w:lineRule="exact"/>
        <w:ind w:left="1723" w:hanging="283"/>
        <w:jc w:val="both"/>
        <w:rPr>
          <w:rFonts w:ascii="Arial Narrow" w:hAnsi="Arial Narrow"/>
          <w:sz w:val="24"/>
          <w:szCs w:val="24"/>
          <w:lang w:val="bg-BG"/>
        </w:rPr>
      </w:pPr>
      <w:r w:rsidRPr="00A83571">
        <w:rPr>
          <w:rFonts w:ascii="Arial Narrow" w:hAnsi="Arial Narrow"/>
          <w:sz w:val="24"/>
          <w:szCs w:val="24"/>
          <w:lang w:val="bg-BG"/>
        </w:rPr>
        <w:t>Отделение по репродукция, биотехнологии и ембриотрансфер</w:t>
      </w:r>
    </w:p>
    <w:p w:rsidR="00321EB2" w:rsidRPr="00A83571" w:rsidRDefault="00321EB2" w:rsidP="00D91535">
      <w:pPr>
        <w:pStyle w:val="ListParagraph"/>
        <w:numPr>
          <w:ilvl w:val="0"/>
          <w:numId w:val="21"/>
        </w:numPr>
        <w:autoSpaceDE w:val="0"/>
        <w:autoSpaceDN w:val="0"/>
        <w:spacing w:line="280" w:lineRule="exact"/>
        <w:ind w:left="1723" w:hanging="283"/>
        <w:jc w:val="both"/>
        <w:rPr>
          <w:rFonts w:ascii="Arial Narrow" w:hAnsi="Arial Narrow"/>
          <w:sz w:val="24"/>
          <w:szCs w:val="24"/>
          <w:lang w:val="bg-BG"/>
        </w:rPr>
      </w:pPr>
      <w:r w:rsidRPr="00A83571">
        <w:rPr>
          <w:rFonts w:ascii="Arial Narrow" w:hAnsi="Arial Narrow"/>
          <w:sz w:val="24"/>
          <w:szCs w:val="24"/>
          <w:lang w:val="bg-BG"/>
        </w:rPr>
        <w:t>Рехабилитационен център с физиотерапия</w:t>
      </w:r>
    </w:p>
    <w:p w:rsidR="00321EB2" w:rsidRPr="00A83571" w:rsidRDefault="00321EB2" w:rsidP="00D91535">
      <w:pPr>
        <w:pStyle w:val="ListParagraph"/>
        <w:numPr>
          <w:ilvl w:val="0"/>
          <w:numId w:val="21"/>
        </w:numPr>
        <w:autoSpaceDE w:val="0"/>
        <w:autoSpaceDN w:val="0"/>
        <w:spacing w:line="280" w:lineRule="exact"/>
        <w:ind w:left="1723" w:hanging="283"/>
        <w:jc w:val="both"/>
        <w:rPr>
          <w:rFonts w:ascii="Arial Narrow" w:hAnsi="Arial Narrow"/>
          <w:sz w:val="24"/>
          <w:szCs w:val="24"/>
          <w:lang w:val="bg-BG"/>
        </w:rPr>
      </w:pPr>
      <w:r w:rsidRPr="00A83571">
        <w:rPr>
          <w:rFonts w:ascii="Arial Narrow" w:hAnsi="Arial Narrow"/>
          <w:sz w:val="24"/>
          <w:szCs w:val="24"/>
          <w:lang w:val="bg-BG"/>
        </w:rPr>
        <w:t>Морга с аутопсионна зала</w:t>
      </w:r>
    </w:p>
    <w:p w:rsidR="00321EB2" w:rsidRPr="00A83571" w:rsidRDefault="00321EB2" w:rsidP="00D91535">
      <w:pPr>
        <w:pStyle w:val="ListParagraph"/>
        <w:numPr>
          <w:ilvl w:val="0"/>
          <w:numId w:val="21"/>
        </w:numPr>
        <w:autoSpaceDE w:val="0"/>
        <w:autoSpaceDN w:val="0"/>
        <w:spacing w:line="280" w:lineRule="exact"/>
        <w:ind w:left="1723" w:hanging="283"/>
        <w:jc w:val="both"/>
        <w:rPr>
          <w:rFonts w:ascii="Arial Narrow" w:hAnsi="Arial Narrow"/>
          <w:sz w:val="24"/>
          <w:szCs w:val="24"/>
          <w:lang w:val="bg-BG"/>
        </w:rPr>
      </w:pPr>
      <w:r w:rsidRPr="00A83571">
        <w:rPr>
          <w:rFonts w:ascii="Arial Narrow" w:hAnsi="Arial Narrow"/>
          <w:sz w:val="24"/>
          <w:szCs w:val="24"/>
          <w:lang w:val="bg-BG"/>
        </w:rPr>
        <w:t>Автотранспорт и външни обучения</w:t>
      </w:r>
    </w:p>
    <w:p w:rsidR="00321EB2" w:rsidRPr="00A83571" w:rsidRDefault="00321EB2" w:rsidP="00D91535">
      <w:pPr>
        <w:pStyle w:val="ListParagraph"/>
        <w:numPr>
          <w:ilvl w:val="0"/>
          <w:numId w:val="21"/>
        </w:numPr>
        <w:autoSpaceDE w:val="0"/>
        <w:autoSpaceDN w:val="0"/>
        <w:spacing w:line="280" w:lineRule="exact"/>
        <w:ind w:left="1723" w:hanging="283"/>
        <w:jc w:val="both"/>
        <w:rPr>
          <w:rFonts w:ascii="Arial Narrow" w:hAnsi="Arial Narrow"/>
          <w:sz w:val="24"/>
          <w:szCs w:val="24"/>
          <w:lang w:val="bg-BG"/>
        </w:rPr>
      </w:pPr>
      <w:r w:rsidRPr="00A83571">
        <w:rPr>
          <w:rFonts w:ascii="Arial Narrow" w:hAnsi="Arial Narrow"/>
          <w:sz w:val="24"/>
          <w:szCs w:val="24"/>
          <w:lang w:val="bg-BG"/>
        </w:rPr>
        <w:t>Аптека</w:t>
      </w:r>
    </w:p>
    <w:p w:rsidR="00D14A04" w:rsidRPr="00A83571" w:rsidRDefault="00D14A04" w:rsidP="00E66FED">
      <w:pPr>
        <w:spacing w:after="0" w:line="276" w:lineRule="auto"/>
        <w:ind w:firstLine="708"/>
        <w:jc w:val="both"/>
        <w:rPr>
          <w:rFonts w:ascii="Arial Narrow" w:hAnsi="Arial Narrow" w:cs="Times New Roman"/>
          <w:sz w:val="24"/>
          <w:szCs w:val="24"/>
        </w:rPr>
      </w:pPr>
    </w:p>
    <w:p w:rsidR="00E66FED" w:rsidRPr="00A83571" w:rsidRDefault="00E66FED" w:rsidP="00E66FED">
      <w:pPr>
        <w:spacing w:after="0" w:line="276" w:lineRule="auto"/>
        <w:ind w:firstLine="708"/>
        <w:jc w:val="both"/>
        <w:rPr>
          <w:rFonts w:ascii="Arial Narrow" w:hAnsi="Arial Narrow" w:cs="Times New Roman"/>
          <w:sz w:val="24"/>
          <w:szCs w:val="24"/>
          <w:u w:val="single"/>
        </w:rPr>
      </w:pPr>
      <w:r w:rsidRPr="00A83571">
        <w:rPr>
          <w:rFonts w:ascii="Arial Narrow" w:hAnsi="Arial Narrow" w:cs="Times New Roman"/>
          <w:sz w:val="24"/>
          <w:szCs w:val="24"/>
        </w:rPr>
        <w:t xml:space="preserve">До този момент обаче </w:t>
      </w:r>
      <w:r w:rsidRPr="00A83571">
        <w:rPr>
          <w:rFonts w:ascii="Arial Narrow" w:hAnsi="Arial Narrow" w:cs="Times New Roman"/>
          <w:sz w:val="24"/>
          <w:szCs w:val="24"/>
          <w:shd w:val="clear" w:color="auto" w:fill="FEFEFE"/>
        </w:rPr>
        <w:t xml:space="preserve">липсва нужната актуализация на </w:t>
      </w:r>
      <w:r w:rsidR="00FF75FA" w:rsidRPr="00A83571">
        <w:rPr>
          <w:rFonts w:ascii="Arial Narrow" w:hAnsi="Arial Narrow" w:cs="Times New Roman"/>
          <w:sz w:val="24"/>
          <w:szCs w:val="24"/>
          <w:shd w:val="clear" w:color="auto" w:fill="FEFEFE"/>
        </w:rPr>
        <w:t xml:space="preserve">националната </w:t>
      </w:r>
      <w:r w:rsidRPr="00A83571">
        <w:rPr>
          <w:rFonts w:ascii="Arial Narrow" w:hAnsi="Arial Narrow" w:cs="Times New Roman"/>
          <w:sz w:val="24"/>
          <w:szCs w:val="24"/>
          <w:shd w:val="clear" w:color="auto" w:fill="FEFEFE"/>
        </w:rPr>
        <w:t>„</w:t>
      </w:r>
      <w:r w:rsidR="009228AE" w:rsidRPr="00A83571">
        <w:rPr>
          <w:rFonts w:ascii="Arial Narrow" w:hAnsi="Arial Narrow" w:cs="Times New Roman"/>
          <w:sz w:val="24"/>
          <w:szCs w:val="24"/>
          <w:shd w:val="clear" w:color="auto" w:fill="FEFEFE"/>
        </w:rPr>
        <w:t>Наредба</w:t>
      </w:r>
      <w:r w:rsidRPr="00A83571">
        <w:rPr>
          <w:rFonts w:ascii="Arial Narrow" w:hAnsi="Arial Narrow" w:cs="Times New Roman"/>
          <w:sz w:val="24"/>
          <w:szCs w:val="24"/>
          <w:shd w:val="clear" w:color="auto" w:fill="FEFEFE"/>
        </w:rPr>
        <w:t xml:space="preserve"> за изискванията към ветеринарните лечебни заведения и видът и обемът на ветеринарномедицинската дейност, която може да се извършва в тях“. Ръководството на ВМФ внесе в </w:t>
      </w:r>
      <w:r w:rsidR="00FF75FA" w:rsidRPr="00A83571">
        <w:rPr>
          <w:rFonts w:ascii="Arial Narrow" w:hAnsi="Arial Narrow" w:cs="Times New Roman"/>
          <w:sz w:val="24"/>
          <w:szCs w:val="24"/>
          <w:shd w:val="clear" w:color="auto" w:fill="FEFEFE"/>
        </w:rPr>
        <w:t xml:space="preserve">МЗХ </w:t>
      </w:r>
      <w:r w:rsidRPr="00A83571">
        <w:rPr>
          <w:rFonts w:ascii="Arial Narrow" w:hAnsi="Arial Narrow" w:cs="Times New Roman"/>
          <w:sz w:val="24"/>
          <w:szCs w:val="24"/>
          <w:shd w:val="clear" w:color="auto" w:fill="FEFEFE"/>
        </w:rPr>
        <w:t xml:space="preserve">предложение </w:t>
      </w:r>
      <w:r w:rsidR="00FF75FA" w:rsidRPr="00A83571">
        <w:rPr>
          <w:rFonts w:ascii="Arial Narrow" w:hAnsi="Arial Narrow" w:cs="Times New Roman"/>
          <w:sz w:val="24"/>
          <w:szCs w:val="24"/>
          <w:shd w:val="clear" w:color="auto" w:fill="FEFEFE"/>
        </w:rPr>
        <w:t xml:space="preserve">от ВМФ </w:t>
      </w:r>
      <w:r w:rsidRPr="00A83571">
        <w:rPr>
          <w:rFonts w:ascii="Arial Narrow" w:hAnsi="Arial Narrow" w:cs="Times New Roman"/>
          <w:sz w:val="24"/>
          <w:szCs w:val="24"/>
          <w:shd w:val="clear" w:color="auto" w:fill="FEFEFE"/>
        </w:rPr>
        <w:t xml:space="preserve">за промени </w:t>
      </w:r>
      <w:r w:rsidR="00FF75FA" w:rsidRPr="00A83571">
        <w:rPr>
          <w:rFonts w:ascii="Arial Narrow" w:hAnsi="Arial Narrow" w:cs="Times New Roman"/>
          <w:sz w:val="24"/>
          <w:szCs w:val="24"/>
          <w:shd w:val="clear" w:color="auto" w:fill="FEFEFE"/>
        </w:rPr>
        <w:t>в наредбата, които да се разгледат на правителствени заседания в новият парламент</w:t>
      </w:r>
      <w:r w:rsidRPr="00A83571">
        <w:rPr>
          <w:rFonts w:ascii="Arial Narrow" w:hAnsi="Arial Narrow" w:cs="Times New Roman"/>
          <w:sz w:val="24"/>
          <w:szCs w:val="24"/>
          <w:shd w:val="clear" w:color="auto" w:fill="FEFEFE"/>
        </w:rPr>
        <w:t>.</w:t>
      </w:r>
    </w:p>
    <w:p w:rsidR="00E66FED" w:rsidRPr="00A83571" w:rsidRDefault="00FF75FA"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Денонощно 24/7 обслужване и електронен регистър на пациентите с достъп на студенти до него са в „Основни забележки“ на EAEVE  и пречат на нашата акредитация от 2001 г. </w:t>
      </w:r>
      <w:r w:rsidR="00E66FED" w:rsidRPr="00A83571">
        <w:rPr>
          <w:rFonts w:ascii="Arial Narrow" w:hAnsi="Arial Narrow" w:cs="Times New Roman"/>
          <w:sz w:val="24"/>
          <w:szCs w:val="24"/>
        </w:rPr>
        <w:t xml:space="preserve">Предприехме реализиране на промени и по-нататъшно усъвършенстване в няколко направления - 24 часа дежурство, </w:t>
      </w:r>
      <w:r w:rsidRPr="00A83571">
        <w:rPr>
          <w:rFonts w:ascii="Arial Narrow" w:hAnsi="Arial Narrow" w:cs="Times New Roman"/>
          <w:sz w:val="24"/>
          <w:szCs w:val="24"/>
        </w:rPr>
        <w:t xml:space="preserve">финансов </w:t>
      </w:r>
      <w:r w:rsidR="00E66FED" w:rsidRPr="00A83571">
        <w:rPr>
          <w:rFonts w:ascii="Arial Narrow" w:hAnsi="Arial Narrow" w:cs="Times New Roman"/>
          <w:sz w:val="24"/>
          <w:szCs w:val="24"/>
        </w:rPr>
        <w:t>контрол</w:t>
      </w:r>
      <w:r w:rsidRPr="00A83571">
        <w:rPr>
          <w:rFonts w:ascii="Arial Narrow" w:hAnsi="Arial Narrow" w:cs="Times New Roman"/>
          <w:sz w:val="24"/>
          <w:szCs w:val="24"/>
        </w:rPr>
        <w:t xml:space="preserve"> на медикаменти и консумативи</w:t>
      </w:r>
      <w:r w:rsidR="00E66FED" w:rsidRPr="00A83571">
        <w:rPr>
          <w:rFonts w:ascii="Arial Narrow" w:hAnsi="Arial Narrow" w:cs="Times New Roman"/>
          <w:sz w:val="24"/>
          <w:szCs w:val="24"/>
        </w:rPr>
        <w:t xml:space="preserve">, наблюдение и обслужване на пациенти, електронна система за отчитане на пациенти. Нужно бе да се усъвършенства работа в стационари и биобаза. </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За да се осигури постоянно дежурство, </w:t>
      </w:r>
      <w:r w:rsidR="00FF75FA" w:rsidRPr="00A83571">
        <w:rPr>
          <w:rFonts w:ascii="Arial Narrow" w:hAnsi="Arial Narrow" w:cs="Times New Roman"/>
          <w:sz w:val="24"/>
          <w:szCs w:val="24"/>
        </w:rPr>
        <w:t xml:space="preserve">се увеличи щата на ВМФ с 10 нови бройки служители. Планирани </w:t>
      </w:r>
      <w:r w:rsidR="005F39A5">
        <w:rPr>
          <w:rFonts w:ascii="Arial Narrow" w:hAnsi="Arial Narrow" w:cs="Times New Roman"/>
          <w:sz w:val="24"/>
          <w:szCs w:val="24"/>
        </w:rPr>
        <w:t>бяха</w:t>
      </w:r>
      <w:r w:rsidR="00FF75FA" w:rsidRPr="00A83571">
        <w:rPr>
          <w:rFonts w:ascii="Arial Narrow" w:hAnsi="Arial Narrow" w:cs="Times New Roman"/>
          <w:sz w:val="24"/>
          <w:szCs w:val="24"/>
        </w:rPr>
        <w:t xml:space="preserve"> </w:t>
      </w:r>
      <w:r w:rsidRPr="00A83571">
        <w:rPr>
          <w:rFonts w:ascii="Arial Narrow" w:hAnsi="Arial Narrow" w:cs="Times New Roman"/>
          <w:sz w:val="24"/>
          <w:szCs w:val="24"/>
        </w:rPr>
        <w:t xml:space="preserve">8 </w:t>
      </w:r>
      <w:r w:rsidR="005F39A5">
        <w:rPr>
          <w:rFonts w:ascii="Arial Narrow" w:hAnsi="Arial Narrow" w:cs="Times New Roman"/>
          <w:sz w:val="24"/>
          <w:szCs w:val="24"/>
        </w:rPr>
        <w:t xml:space="preserve">нови </w:t>
      </w:r>
      <w:r w:rsidRPr="00A83571">
        <w:rPr>
          <w:rFonts w:ascii="Arial Narrow" w:hAnsi="Arial Narrow" w:cs="Times New Roman"/>
          <w:sz w:val="24"/>
          <w:szCs w:val="24"/>
        </w:rPr>
        <w:t>ветеринарни лекари</w:t>
      </w:r>
      <w:r w:rsidR="005F39A5">
        <w:rPr>
          <w:rFonts w:ascii="Arial Narrow" w:hAnsi="Arial Narrow" w:cs="Times New Roman"/>
          <w:sz w:val="24"/>
          <w:szCs w:val="24"/>
        </w:rPr>
        <w:t xml:space="preserve"> (6 от тях вече са назначени)</w:t>
      </w:r>
      <w:r w:rsidRPr="00A83571">
        <w:rPr>
          <w:rFonts w:ascii="Arial Narrow" w:hAnsi="Arial Narrow" w:cs="Times New Roman"/>
          <w:sz w:val="24"/>
          <w:szCs w:val="24"/>
        </w:rPr>
        <w:t>, млади колеги, които постепенно навлизат и се адаптират към нашите условия. Предвижда се в бъдеще те да специализират</w:t>
      </w:r>
      <w:r w:rsidR="00FF75FA" w:rsidRPr="00A83571">
        <w:rPr>
          <w:rFonts w:ascii="Arial Narrow" w:hAnsi="Arial Narrow" w:cs="Times New Roman"/>
          <w:sz w:val="24"/>
          <w:szCs w:val="24"/>
        </w:rPr>
        <w:t xml:space="preserve">. </w:t>
      </w:r>
      <w:r w:rsidRPr="00A83571">
        <w:rPr>
          <w:rFonts w:ascii="Arial Narrow" w:hAnsi="Arial Narrow" w:cs="Times New Roman"/>
          <w:sz w:val="24"/>
          <w:szCs w:val="24"/>
        </w:rPr>
        <w:t>Допълнително беше назначена още една рецепционистка</w:t>
      </w:r>
      <w:r w:rsidR="00FF75FA" w:rsidRPr="00A83571">
        <w:rPr>
          <w:rFonts w:ascii="Arial Narrow" w:hAnsi="Arial Narrow" w:cs="Times New Roman"/>
          <w:sz w:val="24"/>
          <w:szCs w:val="24"/>
        </w:rPr>
        <w:t>, с което работното време на регистратура с каса беше увеличено.</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От април</w:t>
      </w:r>
      <w:r w:rsidR="00FF75FA" w:rsidRPr="00A83571">
        <w:rPr>
          <w:rFonts w:ascii="Arial Narrow" w:hAnsi="Arial Narrow" w:cs="Times New Roman"/>
          <w:sz w:val="24"/>
          <w:szCs w:val="24"/>
        </w:rPr>
        <w:t xml:space="preserve"> 2021</w:t>
      </w:r>
      <w:r w:rsidRPr="00A83571">
        <w:rPr>
          <w:rFonts w:ascii="Arial Narrow" w:hAnsi="Arial Narrow" w:cs="Times New Roman"/>
          <w:sz w:val="24"/>
          <w:szCs w:val="24"/>
        </w:rPr>
        <w:t xml:space="preserve"> функционира новата електронна система </w:t>
      </w:r>
      <w:r w:rsidR="00FF75FA" w:rsidRPr="00A83571">
        <w:rPr>
          <w:rFonts w:ascii="Arial Narrow" w:hAnsi="Arial Narrow" w:cs="Times New Roman"/>
          <w:sz w:val="24"/>
          <w:szCs w:val="24"/>
        </w:rPr>
        <w:t>„</w:t>
      </w:r>
      <w:r w:rsidRPr="00A83571">
        <w:rPr>
          <w:rFonts w:ascii="Arial Narrow" w:hAnsi="Arial Narrow" w:cs="Times New Roman"/>
          <w:sz w:val="24"/>
          <w:szCs w:val="24"/>
        </w:rPr>
        <w:t>Vet Manager</w:t>
      </w:r>
      <w:r w:rsidR="00FF75FA" w:rsidRPr="00A83571">
        <w:rPr>
          <w:rFonts w:ascii="Arial Narrow" w:hAnsi="Arial Narrow" w:cs="Times New Roman"/>
          <w:sz w:val="24"/>
          <w:szCs w:val="24"/>
        </w:rPr>
        <w:t>“</w:t>
      </w:r>
      <w:r w:rsidRPr="00A83571">
        <w:rPr>
          <w:rFonts w:ascii="Arial Narrow" w:hAnsi="Arial Narrow" w:cs="Times New Roman"/>
          <w:sz w:val="24"/>
          <w:szCs w:val="24"/>
        </w:rPr>
        <w:t xml:space="preserve"> за отчитане на пациенти. </w:t>
      </w:r>
      <w:r w:rsidR="00FF75FA" w:rsidRPr="00A83571">
        <w:rPr>
          <w:rFonts w:ascii="Arial Narrow" w:hAnsi="Arial Narrow" w:cs="Times New Roman"/>
          <w:sz w:val="24"/>
          <w:szCs w:val="24"/>
        </w:rPr>
        <w:t xml:space="preserve">Тя беше проектирана през лятото на 2020 г. в унисон с правилата за финансово отчитане </w:t>
      </w:r>
      <w:r w:rsidR="00FF75FA" w:rsidRPr="00A83571">
        <w:rPr>
          <w:rFonts w:ascii="Arial Narrow" w:hAnsi="Arial Narrow" w:cs="Times New Roman"/>
          <w:sz w:val="24"/>
          <w:szCs w:val="24"/>
        </w:rPr>
        <w:lastRenderedPageBreak/>
        <w:t xml:space="preserve">към НАП и системата за вътрешно финансово управление на ТрУ и ВМФ. </w:t>
      </w:r>
      <w:r w:rsidRPr="00A83571">
        <w:rPr>
          <w:rFonts w:ascii="Arial Narrow" w:hAnsi="Arial Narrow" w:cs="Times New Roman"/>
          <w:sz w:val="24"/>
          <w:szCs w:val="24"/>
        </w:rPr>
        <w:t xml:space="preserve">Основна заслуга за внедряването й при нас има доц. Светозар Кръстев, ръководител на клиника дребни животни. Бяха създадени над 20 работни места с компютри свързани с интернет и принтер. Програмата позволява въвеждане пациенти, подробно описване, включване на снимкови файлове, отчитане и изписване на лекарства, взаимодействие между отделните звена. Възможно е детайлно и прецизно протоколиране на всеки един случай, осъществяване на стриктна финансова отчетност. Подготовката за стартиране на програмата отне почти 9 месеца. Важен етап от този процес бе актуализиране на ценоразписа на всички клиники, проведено в края на миналата година. </w:t>
      </w:r>
      <w:r w:rsidR="009228AE" w:rsidRPr="00A83571">
        <w:rPr>
          <w:rFonts w:ascii="Arial Narrow" w:hAnsi="Arial Narrow" w:cs="Times New Roman"/>
          <w:sz w:val="24"/>
          <w:szCs w:val="24"/>
        </w:rPr>
        <w:t>Електронната</w:t>
      </w:r>
      <w:r w:rsidRPr="00A83571">
        <w:rPr>
          <w:rFonts w:ascii="Arial Narrow" w:hAnsi="Arial Narrow" w:cs="Times New Roman"/>
          <w:sz w:val="24"/>
          <w:szCs w:val="24"/>
        </w:rPr>
        <w:t xml:space="preserve"> система трябва да бъде не само в средство за отчитане на финансовите постъпления, но да бъде и източник</w:t>
      </w:r>
      <w:r w:rsidR="00FF75FA" w:rsidRPr="00A83571">
        <w:rPr>
          <w:rFonts w:ascii="Arial Narrow" w:hAnsi="Arial Narrow" w:cs="Times New Roman"/>
          <w:sz w:val="24"/>
          <w:szCs w:val="24"/>
        </w:rPr>
        <w:t>,</w:t>
      </w:r>
      <w:r w:rsidRPr="00A83571">
        <w:rPr>
          <w:rFonts w:ascii="Arial Narrow" w:hAnsi="Arial Narrow" w:cs="Times New Roman"/>
          <w:sz w:val="24"/>
          <w:szCs w:val="24"/>
        </w:rPr>
        <w:t xml:space="preserve"> който ни дава детайлна информация използвана за обучение на студенти, а така също и за научни публикации, обмяна на опит с колеги от други университети и то служеща ни в продължение на години.</w:t>
      </w:r>
      <w:r w:rsidR="00FF75FA" w:rsidRPr="00A83571">
        <w:rPr>
          <w:rFonts w:ascii="Arial Narrow" w:hAnsi="Arial Narrow" w:cs="Times New Roman"/>
          <w:sz w:val="24"/>
          <w:szCs w:val="24"/>
        </w:rPr>
        <w:t xml:space="preserve"> Вече собствениците на животните получават точна касова бележка и протокол с детайли, количества и цени на използваните лекарства и </w:t>
      </w:r>
      <w:r w:rsidR="009228AE" w:rsidRPr="00A83571">
        <w:rPr>
          <w:rFonts w:ascii="Arial Narrow" w:hAnsi="Arial Narrow" w:cs="Times New Roman"/>
          <w:sz w:val="24"/>
          <w:szCs w:val="24"/>
        </w:rPr>
        <w:t>манипулации</w:t>
      </w:r>
      <w:r w:rsidR="00FF75FA" w:rsidRPr="00A83571">
        <w:rPr>
          <w:rFonts w:ascii="Arial Narrow" w:hAnsi="Arial Narrow" w:cs="Times New Roman"/>
          <w:sz w:val="24"/>
          <w:szCs w:val="24"/>
        </w:rPr>
        <w:t xml:space="preserve"> в диагностиката и лечението на тяхното животно.</w:t>
      </w:r>
    </w:p>
    <w:p w:rsidR="00FA0817" w:rsidRPr="00A83571" w:rsidRDefault="00E66FED" w:rsidP="00FA0817">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Област в която трябва да се усъвършенстваме е увеличаване на работата на преподаватели със студенти и по-голяма ангажираност на лекарите ни към нашите животни. Цялата изминала кризисна година клиниките работиха без прекъсване, но на практика бяха обучавани един доста ограничен брой студенти. Наше задължение е да поддържаме жив интереса на обучаемите, чрез насърчаване на активното им участие в цялостния процес по прием, обс</w:t>
      </w:r>
      <w:r w:rsidR="00FA0817" w:rsidRPr="00A83571">
        <w:rPr>
          <w:rFonts w:ascii="Arial Narrow" w:hAnsi="Arial Narrow" w:cs="Times New Roman"/>
          <w:sz w:val="24"/>
          <w:szCs w:val="24"/>
        </w:rPr>
        <w:t>лужване и лечение на пациенти.</w:t>
      </w:r>
    </w:p>
    <w:p w:rsidR="00E66FED" w:rsidRPr="00A83571" w:rsidRDefault="00E66FED" w:rsidP="00FA0817">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При нормални условия, в клиники, клинична база и стационари при присъствено обучение се извършва ежедневен учебен процес – студенти, животни, занятия и т. н. При значителна част </w:t>
      </w:r>
      <w:r w:rsidR="00321EB2" w:rsidRPr="00A83571">
        <w:rPr>
          <w:rFonts w:ascii="Arial Narrow" w:hAnsi="Arial Narrow" w:cs="Times New Roman"/>
          <w:sz w:val="24"/>
          <w:szCs w:val="24"/>
        </w:rPr>
        <w:t>се обслужват</w:t>
      </w:r>
      <w:r w:rsidRPr="00A83571">
        <w:rPr>
          <w:rFonts w:ascii="Arial Narrow" w:hAnsi="Arial Narrow" w:cs="Times New Roman"/>
          <w:sz w:val="24"/>
          <w:szCs w:val="24"/>
        </w:rPr>
        <w:t xml:space="preserve"> реални пациенти, някои от които специално доведени и обезпечени за цел</w:t>
      </w:r>
      <w:r w:rsidR="00321EB2" w:rsidRPr="00A83571">
        <w:rPr>
          <w:rFonts w:ascii="Arial Narrow" w:hAnsi="Arial Narrow" w:cs="Times New Roman"/>
          <w:sz w:val="24"/>
          <w:szCs w:val="24"/>
        </w:rPr>
        <w:t>ите на обучението</w:t>
      </w:r>
      <w:r w:rsidRPr="00A83571">
        <w:rPr>
          <w:rFonts w:ascii="Arial Narrow" w:hAnsi="Arial Narrow" w:cs="Times New Roman"/>
          <w:sz w:val="24"/>
          <w:szCs w:val="24"/>
        </w:rPr>
        <w:t>. Същите генерират разходи! Генерират и необходимост от транспорт и обслужване. Това означава, че преподаватели</w:t>
      </w:r>
      <w:r w:rsidR="00321EB2" w:rsidRPr="00A83571">
        <w:rPr>
          <w:rFonts w:ascii="Arial Narrow" w:hAnsi="Arial Narrow" w:cs="Times New Roman"/>
          <w:sz w:val="24"/>
          <w:szCs w:val="24"/>
        </w:rPr>
        <w:t>те</w:t>
      </w:r>
      <w:r w:rsidRPr="00A83571">
        <w:rPr>
          <w:rFonts w:ascii="Arial Narrow" w:hAnsi="Arial Narrow" w:cs="Times New Roman"/>
          <w:sz w:val="24"/>
          <w:szCs w:val="24"/>
        </w:rPr>
        <w:t xml:space="preserve"> прекарват дневно минимум по половин ден в клиниките (болница) водейки занятия, които не са източник на приходи, даже обратното и в същността си са учебен процес.</w:t>
      </w:r>
    </w:p>
    <w:p w:rsidR="00E66FED" w:rsidRPr="00A83571" w:rsidRDefault="00E66FED" w:rsidP="00E66FED">
      <w:pPr>
        <w:spacing w:after="0" w:line="276" w:lineRule="auto"/>
        <w:ind w:firstLine="360"/>
        <w:jc w:val="both"/>
        <w:rPr>
          <w:rFonts w:ascii="Arial Narrow" w:hAnsi="Arial Narrow" w:cs="Times New Roman"/>
          <w:sz w:val="24"/>
          <w:szCs w:val="24"/>
        </w:rPr>
      </w:pPr>
      <w:r w:rsidRPr="00A83571">
        <w:rPr>
          <w:rFonts w:ascii="Arial Narrow" w:hAnsi="Arial Narrow" w:cs="Times New Roman"/>
          <w:sz w:val="24"/>
          <w:szCs w:val="24"/>
        </w:rPr>
        <w:t xml:space="preserve">От друга страна недопустим е друг факт - десетки животни отглеждани в биобазата не </w:t>
      </w:r>
      <w:r w:rsidR="00321EB2" w:rsidRPr="00A83571">
        <w:rPr>
          <w:rFonts w:ascii="Arial Narrow" w:hAnsi="Arial Narrow" w:cs="Times New Roman"/>
          <w:sz w:val="24"/>
          <w:szCs w:val="24"/>
        </w:rPr>
        <w:t xml:space="preserve">бяха </w:t>
      </w:r>
      <w:r w:rsidRPr="00A83571">
        <w:rPr>
          <w:rFonts w:ascii="Arial Narrow" w:hAnsi="Arial Narrow" w:cs="Times New Roman"/>
          <w:sz w:val="24"/>
          <w:szCs w:val="24"/>
        </w:rPr>
        <w:t>обслуж</w:t>
      </w:r>
      <w:r w:rsidR="00321EB2" w:rsidRPr="00A83571">
        <w:rPr>
          <w:rFonts w:ascii="Arial Narrow" w:hAnsi="Arial Narrow" w:cs="Times New Roman"/>
          <w:sz w:val="24"/>
          <w:szCs w:val="24"/>
        </w:rPr>
        <w:t>ени по ветеринарномедицински и профилактични грижи. Бяха изоставени.</w:t>
      </w:r>
      <w:r w:rsidRPr="00A83571">
        <w:rPr>
          <w:rFonts w:ascii="Arial Narrow" w:hAnsi="Arial Narrow" w:cs="Times New Roman"/>
          <w:sz w:val="24"/>
          <w:szCs w:val="24"/>
        </w:rPr>
        <w:t xml:space="preserve"> Основна причина – </w:t>
      </w:r>
      <w:r w:rsidR="00321EB2" w:rsidRPr="00A83571">
        <w:rPr>
          <w:rFonts w:ascii="Arial Narrow" w:hAnsi="Arial Narrow" w:cs="Times New Roman"/>
          <w:sz w:val="24"/>
          <w:szCs w:val="24"/>
        </w:rPr>
        <w:t>преподавателите</w:t>
      </w:r>
      <w:r w:rsidRPr="00A83571">
        <w:rPr>
          <w:rFonts w:ascii="Arial Narrow" w:hAnsi="Arial Narrow" w:cs="Times New Roman"/>
          <w:sz w:val="24"/>
          <w:szCs w:val="24"/>
        </w:rPr>
        <w:t xml:space="preserve"> не получават допълнителни </w:t>
      </w:r>
      <w:r w:rsidR="00321EB2" w:rsidRPr="00A83571">
        <w:rPr>
          <w:rFonts w:ascii="Arial Narrow" w:hAnsi="Arial Narrow" w:cs="Times New Roman"/>
          <w:sz w:val="24"/>
          <w:szCs w:val="24"/>
        </w:rPr>
        <w:t xml:space="preserve">възнаграждения, когато обслужват наши животни! Животните собственост на ВМФ или УОС, които се ползват за учебен процес се отглеждат на територията на „референтен център „Биобаза“ и стационари към клиниките и  на годишна база </w:t>
      </w:r>
      <w:r w:rsidR="009228AE" w:rsidRPr="00A83571">
        <w:rPr>
          <w:rFonts w:ascii="Arial Narrow" w:hAnsi="Arial Narrow" w:cs="Times New Roman"/>
          <w:sz w:val="24"/>
          <w:szCs w:val="24"/>
        </w:rPr>
        <w:t>изразходват</w:t>
      </w:r>
      <w:r w:rsidR="00321EB2" w:rsidRPr="00A83571">
        <w:rPr>
          <w:rFonts w:ascii="Arial Narrow" w:hAnsi="Arial Narrow" w:cs="Times New Roman"/>
          <w:sz w:val="24"/>
          <w:szCs w:val="24"/>
        </w:rPr>
        <w:t xml:space="preserve"> </w:t>
      </w:r>
      <w:r w:rsidRPr="00A83571">
        <w:rPr>
          <w:rFonts w:ascii="Arial Narrow" w:hAnsi="Arial Narrow" w:cs="Times New Roman"/>
          <w:sz w:val="24"/>
          <w:szCs w:val="24"/>
        </w:rPr>
        <w:t>50-60 хил лв. за фуражи и храни.</w:t>
      </w:r>
    </w:p>
    <w:p w:rsidR="00E66FED" w:rsidRPr="00A83571" w:rsidRDefault="00321EB2" w:rsidP="00321EB2">
      <w:pPr>
        <w:spacing w:after="0" w:line="276" w:lineRule="auto"/>
        <w:ind w:firstLine="426"/>
        <w:contextualSpacing/>
        <w:jc w:val="both"/>
        <w:rPr>
          <w:rFonts w:ascii="Arial Narrow" w:hAnsi="Arial Narrow" w:cs="Times New Roman"/>
          <w:sz w:val="24"/>
          <w:szCs w:val="24"/>
        </w:rPr>
      </w:pPr>
      <w:r w:rsidRPr="00A83571">
        <w:rPr>
          <w:rFonts w:ascii="Arial Narrow" w:hAnsi="Arial Narrow" w:cs="Times New Roman"/>
          <w:sz w:val="24"/>
          <w:szCs w:val="24"/>
        </w:rPr>
        <w:t>Изготвяне и реализиране на ден</w:t>
      </w:r>
      <w:r w:rsidR="00E66FED" w:rsidRPr="00A83571">
        <w:rPr>
          <w:rFonts w:ascii="Arial Narrow" w:hAnsi="Arial Narrow" w:cs="Times New Roman"/>
          <w:sz w:val="24"/>
          <w:szCs w:val="24"/>
        </w:rPr>
        <w:t xml:space="preserve">онощен график е свързано със спазване </w:t>
      </w:r>
      <w:r w:rsidRPr="00A83571">
        <w:rPr>
          <w:rFonts w:ascii="Arial Narrow" w:hAnsi="Arial Narrow" w:cs="Times New Roman"/>
          <w:sz w:val="24"/>
          <w:szCs w:val="24"/>
        </w:rPr>
        <w:t xml:space="preserve">на нормите от </w:t>
      </w:r>
      <w:r w:rsidR="00E66FED" w:rsidRPr="00A83571">
        <w:rPr>
          <w:rFonts w:ascii="Arial Narrow" w:hAnsi="Arial Narrow" w:cs="Times New Roman"/>
          <w:sz w:val="24"/>
          <w:szCs w:val="24"/>
        </w:rPr>
        <w:t>кодекса на труда</w:t>
      </w:r>
      <w:r w:rsidRPr="00A83571">
        <w:rPr>
          <w:rFonts w:ascii="Arial Narrow" w:hAnsi="Arial Narrow" w:cs="Times New Roman"/>
          <w:sz w:val="24"/>
          <w:szCs w:val="24"/>
        </w:rPr>
        <w:t xml:space="preserve"> и ограниченията на извънреден труд</w:t>
      </w:r>
      <w:r w:rsidR="00E66FED" w:rsidRPr="00A83571">
        <w:rPr>
          <w:rFonts w:ascii="Arial Narrow" w:hAnsi="Arial Narrow" w:cs="Times New Roman"/>
          <w:sz w:val="24"/>
          <w:szCs w:val="24"/>
        </w:rPr>
        <w:t>. Болшинството от преподавателите са напълно ангажирани и не подлежат на по-нататъшно натоварване.</w:t>
      </w:r>
    </w:p>
    <w:p w:rsidR="00E66FED" w:rsidRPr="00A83571" w:rsidRDefault="00E66FED" w:rsidP="00E66FED">
      <w:pPr>
        <w:spacing w:after="0" w:line="276" w:lineRule="auto"/>
        <w:ind w:firstLine="708"/>
        <w:contextualSpacing/>
        <w:jc w:val="both"/>
        <w:rPr>
          <w:rFonts w:ascii="Arial Narrow" w:hAnsi="Arial Narrow" w:cs="Times New Roman"/>
          <w:sz w:val="24"/>
          <w:szCs w:val="24"/>
        </w:rPr>
      </w:pPr>
    </w:p>
    <w:p w:rsidR="00E66FED" w:rsidRPr="0008637E" w:rsidRDefault="00E66FED" w:rsidP="0008637E">
      <w:pPr>
        <w:pStyle w:val="ListParagraph"/>
        <w:numPr>
          <w:ilvl w:val="0"/>
          <w:numId w:val="15"/>
        </w:numPr>
        <w:spacing w:line="276" w:lineRule="auto"/>
        <w:contextualSpacing/>
        <w:rPr>
          <w:rFonts w:ascii="Arial Narrow" w:hAnsi="Arial Narrow"/>
          <w:b/>
          <w:sz w:val="24"/>
          <w:szCs w:val="24"/>
        </w:rPr>
      </w:pPr>
      <w:r w:rsidRPr="0008637E">
        <w:rPr>
          <w:rFonts w:ascii="Arial Narrow" w:hAnsi="Arial Narrow"/>
          <w:b/>
          <w:sz w:val="24"/>
          <w:szCs w:val="24"/>
        </w:rPr>
        <w:t xml:space="preserve">Клиника </w:t>
      </w:r>
      <w:r w:rsidR="000B23CB" w:rsidRPr="0008637E">
        <w:rPr>
          <w:rFonts w:ascii="Arial Narrow" w:hAnsi="Arial Narrow"/>
          <w:b/>
          <w:sz w:val="24"/>
          <w:szCs w:val="24"/>
        </w:rPr>
        <w:t>„Д</w:t>
      </w:r>
      <w:r w:rsidRPr="0008637E">
        <w:rPr>
          <w:rFonts w:ascii="Arial Narrow" w:hAnsi="Arial Narrow"/>
          <w:b/>
          <w:sz w:val="24"/>
          <w:szCs w:val="24"/>
        </w:rPr>
        <w:t>ребни животни</w:t>
      </w:r>
      <w:r w:rsidR="000B23CB" w:rsidRPr="0008637E">
        <w:rPr>
          <w:rFonts w:ascii="Arial Narrow" w:hAnsi="Arial Narrow"/>
          <w:b/>
          <w:sz w:val="24"/>
          <w:szCs w:val="24"/>
        </w:rPr>
        <w:t>“</w:t>
      </w:r>
    </w:p>
    <w:p w:rsidR="00E66FED" w:rsidRPr="00A83571" w:rsidRDefault="00E66FED" w:rsidP="00E66FED">
      <w:pPr>
        <w:spacing w:after="0" w:line="276" w:lineRule="auto"/>
        <w:ind w:firstLine="708"/>
        <w:contextualSpacing/>
        <w:jc w:val="both"/>
        <w:rPr>
          <w:rFonts w:ascii="Arial Narrow" w:hAnsi="Arial Narrow" w:cs="Times New Roman"/>
          <w:sz w:val="24"/>
          <w:szCs w:val="24"/>
        </w:rPr>
      </w:pPr>
      <w:r w:rsidRPr="00A83571">
        <w:rPr>
          <w:rFonts w:ascii="Arial Narrow" w:hAnsi="Arial Narrow" w:cs="Times New Roman"/>
          <w:sz w:val="24"/>
          <w:szCs w:val="24"/>
        </w:rPr>
        <w:t xml:space="preserve">Клиниката за дребни животни е основно звено, център в който клиничната дейност е най-активна, непрекъсната и от най-високо ниво. Местоположението й е централно. За разлика от другите две клиники, състоящи се главно и единствено от своите ръководители </w:t>
      </w:r>
      <w:r w:rsidR="009228AE" w:rsidRPr="00A83571">
        <w:rPr>
          <w:rFonts w:ascii="Arial Narrow" w:hAnsi="Arial Narrow" w:cs="Times New Roman"/>
          <w:sz w:val="24"/>
          <w:szCs w:val="24"/>
        </w:rPr>
        <w:t>персоналът</w:t>
      </w:r>
      <w:r w:rsidRPr="00A83571">
        <w:rPr>
          <w:rFonts w:ascii="Arial Narrow" w:hAnsi="Arial Narrow" w:cs="Times New Roman"/>
          <w:sz w:val="24"/>
          <w:szCs w:val="24"/>
        </w:rPr>
        <w:t xml:space="preserve"> на тази е запълнен и в голяма </w:t>
      </w:r>
      <w:r w:rsidR="009228AE" w:rsidRPr="00A83571">
        <w:rPr>
          <w:rFonts w:ascii="Arial Narrow" w:hAnsi="Arial Narrow" w:cs="Times New Roman"/>
          <w:sz w:val="24"/>
          <w:szCs w:val="24"/>
        </w:rPr>
        <w:t>степента</w:t>
      </w:r>
      <w:r w:rsidRPr="00A83571">
        <w:rPr>
          <w:rFonts w:ascii="Arial Narrow" w:hAnsi="Arial Narrow" w:cs="Times New Roman"/>
          <w:sz w:val="24"/>
          <w:szCs w:val="24"/>
        </w:rPr>
        <w:t xml:space="preserve"> структуриран по начин отговарящ на изискванията. В нея постъпват за лечение най-голям брой пациенти домашни любимци, в това число и екзотични животни. В рамките </w:t>
      </w:r>
      <w:r w:rsidRPr="00A83571">
        <w:rPr>
          <w:rFonts w:ascii="Arial Narrow" w:hAnsi="Arial Narrow" w:cs="Times New Roman"/>
          <w:sz w:val="24"/>
          <w:szCs w:val="24"/>
        </w:rPr>
        <w:lastRenderedPageBreak/>
        <w:t xml:space="preserve">на тази клиники, студентите прекарват значително време не само по време на занятия, но при провеждане на стажове и специализации. На територията й се намира приемната за пациенти, там </w:t>
      </w:r>
      <w:r w:rsidR="00D14A04" w:rsidRPr="00A83571">
        <w:rPr>
          <w:rFonts w:ascii="Arial Narrow" w:hAnsi="Arial Narrow" w:cs="Times New Roman"/>
          <w:sz w:val="24"/>
          <w:szCs w:val="24"/>
        </w:rPr>
        <w:t>се помещават</w:t>
      </w:r>
      <w:r w:rsidRPr="00A83571">
        <w:rPr>
          <w:rFonts w:ascii="Arial Narrow" w:hAnsi="Arial Narrow" w:cs="Times New Roman"/>
          <w:sz w:val="24"/>
          <w:szCs w:val="24"/>
        </w:rPr>
        <w:t xml:space="preserve"> и нощните дежурни</w:t>
      </w:r>
      <w:r w:rsidR="00D14A04" w:rsidRPr="00A83571">
        <w:rPr>
          <w:rFonts w:ascii="Arial Narrow" w:hAnsi="Arial Narrow" w:cs="Times New Roman"/>
          <w:sz w:val="24"/>
          <w:szCs w:val="24"/>
        </w:rPr>
        <w:t xml:space="preserve"> лекари</w:t>
      </w:r>
      <w:r w:rsidRPr="00A83571">
        <w:rPr>
          <w:rFonts w:ascii="Arial Narrow" w:hAnsi="Arial Narrow" w:cs="Times New Roman"/>
          <w:sz w:val="24"/>
          <w:szCs w:val="24"/>
        </w:rPr>
        <w:t xml:space="preserve">. От юли 2020 година за неин ръководител е назначен доц. Светозар Кръстев. </w:t>
      </w:r>
    </w:p>
    <w:p w:rsidR="00E66FED" w:rsidRPr="00A83571" w:rsidRDefault="00E66FED" w:rsidP="00E66FED">
      <w:pPr>
        <w:spacing w:after="0" w:line="276" w:lineRule="auto"/>
        <w:ind w:firstLine="708"/>
        <w:jc w:val="both"/>
        <w:rPr>
          <w:rFonts w:ascii="Arial Narrow" w:hAnsi="Arial Narrow" w:cs="Times New Roman"/>
          <w:bCs/>
          <w:sz w:val="24"/>
          <w:szCs w:val="24"/>
        </w:rPr>
      </w:pPr>
      <w:r w:rsidRPr="00A83571">
        <w:rPr>
          <w:rFonts w:ascii="Arial Narrow" w:hAnsi="Arial Narrow" w:cs="Times New Roman"/>
          <w:sz w:val="24"/>
          <w:szCs w:val="24"/>
        </w:rPr>
        <w:t>На табл</w:t>
      </w:r>
      <w:r w:rsidR="00EB1421" w:rsidRPr="00A83571">
        <w:rPr>
          <w:rFonts w:ascii="Arial Narrow" w:hAnsi="Arial Narrow" w:cs="Times New Roman"/>
          <w:sz w:val="24"/>
          <w:szCs w:val="24"/>
        </w:rPr>
        <w:t xml:space="preserve">иците са </w:t>
      </w:r>
      <w:r w:rsidRPr="00A83571">
        <w:rPr>
          <w:rFonts w:ascii="Arial Narrow" w:hAnsi="Arial Narrow" w:cs="Times New Roman"/>
          <w:sz w:val="24"/>
          <w:szCs w:val="24"/>
        </w:rPr>
        <w:t xml:space="preserve">представени данни, отразяващи броя на лекувани пациенти </w:t>
      </w:r>
      <w:r w:rsidRPr="00A83571">
        <w:rPr>
          <w:rFonts w:ascii="Arial Narrow" w:hAnsi="Arial Narrow" w:cs="Times New Roman"/>
          <w:bCs/>
          <w:sz w:val="24"/>
          <w:szCs w:val="24"/>
        </w:rPr>
        <w:t xml:space="preserve">в Клиника за дребни животни. </w:t>
      </w:r>
    </w:p>
    <w:p w:rsidR="00EB1421" w:rsidRPr="00A83571" w:rsidRDefault="00EB1421" w:rsidP="00E66FED">
      <w:pPr>
        <w:spacing w:after="0" w:line="276" w:lineRule="auto"/>
        <w:ind w:firstLine="708"/>
        <w:jc w:val="both"/>
        <w:rPr>
          <w:rFonts w:ascii="Arial Narrow" w:hAnsi="Arial Narrow" w:cs="Times New Roman"/>
          <w:sz w:val="24"/>
          <w:szCs w:val="24"/>
        </w:rPr>
      </w:pPr>
    </w:p>
    <w:p w:rsidR="00E66FED" w:rsidRPr="00A83571" w:rsidRDefault="00E66FED" w:rsidP="00E66FED">
      <w:pPr>
        <w:spacing w:after="0" w:line="240" w:lineRule="auto"/>
        <w:jc w:val="both"/>
        <w:rPr>
          <w:rFonts w:ascii="Arial Narrow" w:eastAsia="Calibri" w:hAnsi="Arial Narrow" w:cs="Times New Roman"/>
          <w:b/>
          <w:sz w:val="24"/>
          <w:szCs w:val="24"/>
        </w:rPr>
      </w:pPr>
      <w:r w:rsidRPr="00A83571">
        <w:rPr>
          <w:rFonts w:ascii="Arial Narrow" w:eastAsia="Times New Roman" w:hAnsi="Arial Narrow" w:cs="Times New Roman"/>
          <w:b/>
          <w:bCs/>
          <w:sz w:val="24"/>
          <w:szCs w:val="24"/>
          <w:lang w:bidi="he-IL"/>
        </w:rPr>
        <w:t xml:space="preserve">Брой на стационарно и амбулаторно лекувани животни в клиниката за дребни животни по клинични направления </w:t>
      </w:r>
      <w:r w:rsidRPr="00A83571">
        <w:rPr>
          <w:rFonts w:ascii="Arial Narrow" w:eastAsia="Calibri" w:hAnsi="Arial Narrow" w:cs="Times New Roman"/>
          <w:b/>
          <w:sz w:val="24"/>
          <w:szCs w:val="24"/>
        </w:rPr>
        <w:t>до 1.06.2021 г</w:t>
      </w:r>
    </w:p>
    <w:tbl>
      <w:tblPr>
        <w:tblW w:w="735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253"/>
        <w:gridCol w:w="1276"/>
        <w:gridCol w:w="1276"/>
        <w:gridCol w:w="1275"/>
        <w:gridCol w:w="1275"/>
      </w:tblGrid>
      <w:tr w:rsidR="00D14A04" w:rsidRPr="00A83571" w:rsidTr="00D14A04">
        <w:trPr>
          <w:trHeight w:val="340"/>
          <w:jc w:val="center"/>
        </w:trPr>
        <w:tc>
          <w:tcPr>
            <w:tcW w:w="2253" w:type="dxa"/>
            <w:vMerge w:val="restart"/>
            <w:tcBorders>
              <w:right w:val="double" w:sz="4" w:space="0" w:color="auto"/>
            </w:tcBorders>
            <w:shd w:val="clear" w:color="auto" w:fill="auto"/>
          </w:tcPr>
          <w:p w:rsidR="00D14A04" w:rsidRPr="00A83571" w:rsidRDefault="00D14A04" w:rsidP="00EB1421">
            <w:pPr>
              <w:spacing w:after="0" w:line="240" w:lineRule="auto"/>
              <w:rPr>
                <w:rFonts w:ascii="Arial Narrow" w:eastAsia="Times New Roman" w:hAnsi="Arial Narrow" w:cs="Times New Roman"/>
                <w:b/>
                <w:bCs/>
                <w:sz w:val="24"/>
                <w:szCs w:val="24"/>
                <w:lang w:bidi="he-IL"/>
              </w:rPr>
            </w:pPr>
            <w:r w:rsidRPr="00A83571">
              <w:rPr>
                <w:rFonts w:ascii="Arial Narrow" w:eastAsia="Times New Roman" w:hAnsi="Arial Narrow" w:cs="Times New Roman"/>
                <w:b/>
                <w:bCs/>
                <w:sz w:val="24"/>
                <w:szCs w:val="24"/>
                <w:lang w:bidi="he-IL"/>
              </w:rPr>
              <w:t>Клинично направление</w:t>
            </w:r>
          </w:p>
        </w:tc>
        <w:tc>
          <w:tcPr>
            <w:tcW w:w="1276" w:type="dxa"/>
            <w:vMerge w:val="restart"/>
            <w:tcBorders>
              <w:top w:val="double" w:sz="4" w:space="0" w:color="auto"/>
              <w:left w:val="double" w:sz="4" w:space="0" w:color="auto"/>
            </w:tcBorders>
            <w:shd w:val="clear" w:color="auto" w:fill="auto"/>
          </w:tcPr>
          <w:p w:rsidR="00D14A04" w:rsidRPr="00A83571" w:rsidRDefault="00D14A04" w:rsidP="00D14A04">
            <w:pPr>
              <w:spacing w:after="0" w:line="240" w:lineRule="auto"/>
              <w:jc w:val="center"/>
              <w:rPr>
                <w:rFonts w:ascii="Arial Narrow" w:eastAsia="Times New Roman" w:hAnsi="Arial Narrow" w:cs="Times New Roman"/>
                <w:b/>
                <w:bCs/>
                <w:sz w:val="24"/>
                <w:szCs w:val="24"/>
                <w:lang w:bidi="he-IL"/>
              </w:rPr>
            </w:pPr>
          </w:p>
          <w:p w:rsidR="00D14A04" w:rsidRPr="00A83571" w:rsidRDefault="00D14A04" w:rsidP="00D14A04">
            <w:pPr>
              <w:spacing w:after="0" w:line="240" w:lineRule="auto"/>
              <w:jc w:val="center"/>
              <w:rPr>
                <w:rFonts w:ascii="Arial Narrow" w:eastAsia="Times New Roman" w:hAnsi="Arial Narrow" w:cs="Times New Roman"/>
                <w:b/>
                <w:bCs/>
                <w:sz w:val="24"/>
                <w:szCs w:val="24"/>
                <w:lang w:bidi="he-IL"/>
              </w:rPr>
            </w:pPr>
            <w:r w:rsidRPr="00A83571">
              <w:rPr>
                <w:rFonts w:ascii="Arial Narrow" w:eastAsia="Times New Roman" w:hAnsi="Arial Narrow" w:cs="Times New Roman"/>
                <w:b/>
                <w:bCs/>
                <w:sz w:val="24"/>
                <w:szCs w:val="24"/>
                <w:lang w:bidi="he-IL"/>
              </w:rPr>
              <w:t>2019</w:t>
            </w:r>
          </w:p>
        </w:tc>
        <w:tc>
          <w:tcPr>
            <w:tcW w:w="1276" w:type="dxa"/>
            <w:vMerge w:val="restart"/>
            <w:tcBorders>
              <w:top w:val="double" w:sz="4" w:space="0" w:color="auto"/>
              <w:left w:val="double" w:sz="4" w:space="0" w:color="auto"/>
            </w:tcBorders>
            <w:shd w:val="clear" w:color="auto" w:fill="auto"/>
          </w:tcPr>
          <w:p w:rsidR="00D14A04" w:rsidRPr="00A83571" w:rsidRDefault="00D14A04" w:rsidP="00D14A04">
            <w:pPr>
              <w:spacing w:after="0" w:line="240" w:lineRule="auto"/>
              <w:jc w:val="center"/>
              <w:rPr>
                <w:rFonts w:ascii="Arial Narrow" w:eastAsia="Times New Roman" w:hAnsi="Arial Narrow" w:cs="Times New Roman"/>
                <w:b/>
                <w:bCs/>
                <w:sz w:val="24"/>
                <w:szCs w:val="24"/>
                <w:lang w:bidi="he-IL"/>
              </w:rPr>
            </w:pPr>
          </w:p>
          <w:p w:rsidR="00D14A04" w:rsidRPr="00A83571" w:rsidRDefault="00D14A04" w:rsidP="00D14A04">
            <w:pPr>
              <w:spacing w:after="0" w:line="240" w:lineRule="auto"/>
              <w:jc w:val="center"/>
              <w:rPr>
                <w:rFonts w:ascii="Arial Narrow" w:eastAsia="Times New Roman" w:hAnsi="Arial Narrow" w:cs="Times New Roman"/>
                <w:b/>
                <w:bCs/>
                <w:sz w:val="24"/>
                <w:szCs w:val="24"/>
                <w:lang w:bidi="he-IL"/>
              </w:rPr>
            </w:pPr>
            <w:r w:rsidRPr="00A83571">
              <w:rPr>
                <w:rFonts w:ascii="Arial Narrow" w:eastAsia="Times New Roman" w:hAnsi="Arial Narrow" w:cs="Times New Roman"/>
                <w:b/>
                <w:bCs/>
                <w:sz w:val="24"/>
                <w:szCs w:val="24"/>
                <w:lang w:bidi="he-IL"/>
              </w:rPr>
              <w:t>2020</w:t>
            </w:r>
          </w:p>
        </w:tc>
        <w:tc>
          <w:tcPr>
            <w:tcW w:w="2550" w:type="dxa"/>
            <w:gridSpan w:val="2"/>
            <w:tcBorders>
              <w:top w:val="double" w:sz="4" w:space="0" w:color="auto"/>
              <w:left w:val="double" w:sz="4" w:space="0" w:color="auto"/>
              <w:bottom w:val="single" w:sz="4" w:space="0" w:color="auto"/>
            </w:tcBorders>
            <w:shd w:val="clear" w:color="auto" w:fill="auto"/>
          </w:tcPr>
          <w:p w:rsidR="00D14A04" w:rsidRPr="00A83571" w:rsidRDefault="00D14A04" w:rsidP="00D14A04">
            <w:pPr>
              <w:spacing w:after="0" w:line="240" w:lineRule="auto"/>
              <w:jc w:val="center"/>
              <w:rPr>
                <w:rFonts w:ascii="Arial Narrow" w:hAnsi="Arial Narrow" w:cs="Times New Roman"/>
                <w:b/>
                <w:bCs/>
                <w:sz w:val="24"/>
                <w:szCs w:val="24"/>
              </w:rPr>
            </w:pPr>
            <w:r w:rsidRPr="00A83571">
              <w:rPr>
                <w:rFonts w:ascii="Arial Narrow" w:hAnsi="Arial Narrow" w:cs="Times New Roman"/>
                <w:b/>
                <w:bCs/>
                <w:sz w:val="24"/>
                <w:szCs w:val="24"/>
              </w:rPr>
              <w:t xml:space="preserve"> 2021</w:t>
            </w:r>
          </w:p>
        </w:tc>
      </w:tr>
      <w:tr w:rsidR="00D14A04" w:rsidRPr="00A83571" w:rsidTr="00D14A04">
        <w:trPr>
          <w:trHeight w:val="340"/>
          <w:jc w:val="center"/>
        </w:trPr>
        <w:tc>
          <w:tcPr>
            <w:tcW w:w="2253" w:type="dxa"/>
            <w:vMerge/>
            <w:tcBorders>
              <w:right w:val="double" w:sz="4" w:space="0" w:color="auto"/>
            </w:tcBorders>
            <w:shd w:val="clear" w:color="auto" w:fill="auto"/>
          </w:tcPr>
          <w:p w:rsidR="00D14A04" w:rsidRPr="00A83571" w:rsidRDefault="00D14A04" w:rsidP="00EB1421">
            <w:pPr>
              <w:spacing w:after="0" w:line="240" w:lineRule="auto"/>
              <w:rPr>
                <w:rFonts w:ascii="Arial Narrow" w:eastAsia="Times New Roman" w:hAnsi="Arial Narrow" w:cs="Times New Roman"/>
                <w:b/>
                <w:bCs/>
                <w:sz w:val="24"/>
                <w:szCs w:val="24"/>
                <w:lang w:bidi="he-IL"/>
              </w:rPr>
            </w:pPr>
          </w:p>
        </w:tc>
        <w:tc>
          <w:tcPr>
            <w:tcW w:w="1276" w:type="dxa"/>
            <w:vMerge/>
            <w:tcBorders>
              <w:left w:val="double" w:sz="4" w:space="0" w:color="auto"/>
              <w:bottom w:val="single" w:sz="4" w:space="0" w:color="auto"/>
            </w:tcBorders>
            <w:shd w:val="clear" w:color="auto" w:fill="auto"/>
          </w:tcPr>
          <w:p w:rsidR="00D14A04" w:rsidRPr="00A83571" w:rsidRDefault="00D14A04" w:rsidP="00D14A04">
            <w:pPr>
              <w:spacing w:after="0" w:line="240" w:lineRule="auto"/>
              <w:jc w:val="center"/>
              <w:rPr>
                <w:rFonts w:ascii="Arial Narrow" w:eastAsia="Times New Roman" w:hAnsi="Arial Narrow" w:cs="Times New Roman"/>
                <w:b/>
                <w:bCs/>
                <w:sz w:val="24"/>
                <w:szCs w:val="24"/>
                <w:lang w:bidi="he-IL"/>
              </w:rPr>
            </w:pPr>
          </w:p>
        </w:tc>
        <w:tc>
          <w:tcPr>
            <w:tcW w:w="1276" w:type="dxa"/>
            <w:vMerge/>
            <w:tcBorders>
              <w:left w:val="double" w:sz="4" w:space="0" w:color="auto"/>
              <w:bottom w:val="single" w:sz="4" w:space="0" w:color="auto"/>
            </w:tcBorders>
            <w:shd w:val="clear" w:color="auto" w:fill="auto"/>
          </w:tcPr>
          <w:p w:rsidR="00D14A04" w:rsidRPr="00A83571" w:rsidRDefault="00D14A04" w:rsidP="00D14A04">
            <w:pPr>
              <w:spacing w:after="0" w:line="240" w:lineRule="auto"/>
              <w:jc w:val="center"/>
              <w:rPr>
                <w:rFonts w:ascii="Arial Narrow" w:eastAsia="Times New Roman" w:hAnsi="Arial Narrow" w:cs="Times New Roman"/>
                <w:b/>
                <w:bCs/>
                <w:sz w:val="24"/>
                <w:szCs w:val="24"/>
                <w:lang w:bidi="he-IL"/>
              </w:rPr>
            </w:pPr>
          </w:p>
        </w:tc>
        <w:tc>
          <w:tcPr>
            <w:tcW w:w="1275" w:type="dxa"/>
            <w:tcBorders>
              <w:top w:val="double" w:sz="4" w:space="0" w:color="auto"/>
              <w:left w:val="double" w:sz="4" w:space="0" w:color="auto"/>
              <w:bottom w:val="single" w:sz="4" w:space="0" w:color="auto"/>
            </w:tcBorders>
            <w:shd w:val="clear" w:color="auto" w:fill="auto"/>
          </w:tcPr>
          <w:p w:rsidR="00D14A04" w:rsidRPr="00A83571" w:rsidRDefault="00D14A04" w:rsidP="00D14A04">
            <w:pPr>
              <w:spacing w:after="0" w:line="240" w:lineRule="auto"/>
              <w:jc w:val="center"/>
              <w:rPr>
                <w:rFonts w:ascii="Arial Narrow" w:hAnsi="Arial Narrow" w:cs="Times New Roman"/>
                <w:b/>
                <w:bCs/>
                <w:sz w:val="24"/>
                <w:szCs w:val="24"/>
              </w:rPr>
            </w:pPr>
            <w:r w:rsidRPr="00A83571">
              <w:rPr>
                <w:rFonts w:ascii="Arial Narrow" w:hAnsi="Arial Narrow" w:cs="Times New Roman"/>
                <w:b/>
                <w:bCs/>
                <w:sz w:val="24"/>
                <w:szCs w:val="24"/>
              </w:rPr>
              <w:t>1.01.-31.03.</w:t>
            </w:r>
          </w:p>
        </w:tc>
        <w:tc>
          <w:tcPr>
            <w:tcW w:w="1275" w:type="dxa"/>
            <w:tcBorders>
              <w:top w:val="double" w:sz="4" w:space="0" w:color="auto"/>
              <w:left w:val="double" w:sz="4" w:space="0" w:color="auto"/>
              <w:bottom w:val="single" w:sz="4" w:space="0" w:color="auto"/>
            </w:tcBorders>
          </w:tcPr>
          <w:p w:rsidR="00D14A04" w:rsidRPr="00A83571" w:rsidRDefault="00D14A04" w:rsidP="00D14A04">
            <w:pPr>
              <w:spacing w:after="0" w:line="240" w:lineRule="auto"/>
              <w:jc w:val="center"/>
              <w:rPr>
                <w:rFonts w:ascii="Arial Narrow" w:hAnsi="Arial Narrow" w:cs="Times New Roman"/>
                <w:b/>
                <w:bCs/>
                <w:sz w:val="24"/>
                <w:szCs w:val="24"/>
              </w:rPr>
            </w:pPr>
            <w:r w:rsidRPr="00A83571">
              <w:rPr>
                <w:rFonts w:ascii="Arial Narrow" w:hAnsi="Arial Narrow" w:cs="Times New Roman"/>
                <w:b/>
                <w:bCs/>
                <w:sz w:val="24"/>
                <w:szCs w:val="24"/>
              </w:rPr>
              <w:t>1.04.-1.06.</w:t>
            </w:r>
          </w:p>
        </w:tc>
      </w:tr>
      <w:tr w:rsidR="00D14A04" w:rsidRPr="00A83571" w:rsidTr="00D14A04">
        <w:trPr>
          <w:trHeight w:val="340"/>
          <w:jc w:val="center"/>
        </w:trPr>
        <w:tc>
          <w:tcPr>
            <w:tcW w:w="2253" w:type="dxa"/>
            <w:tcBorders>
              <w:right w:val="double" w:sz="4" w:space="0" w:color="auto"/>
            </w:tcBorders>
            <w:shd w:val="clear" w:color="auto" w:fill="auto"/>
          </w:tcPr>
          <w:p w:rsidR="00D14A04" w:rsidRPr="00A83571" w:rsidRDefault="00D14A04" w:rsidP="00EB1421">
            <w:pPr>
              <w:spacing w:after="0" w:line="240" w:lineRule="auto"/>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Хирургия</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3680</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3090</w:t>
            </w:r>
          </w:p>
        </w:tc>
        <w:tc>
          <w:tcPr>
            <w:tcW w:w="1275"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1251</w:t>
            </w:r>
          </w:p>
        </w:tc>
        <w:tc>
          <w:tcPr>
            <w:tcW w:w="1275" w:type="dxa"/>
            <w:tcBorders>
              <w:top w:val="single" w:sz="4" w:space="0" w:color="auto"/>
              <w:left w:val="double" w:sz="4" w:space="0" w:color="auto"/>
              <w:bottom w:val="single" w:sz="4" w:space="0" w:color="auto"/>
            </w:tcBorders>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1332</w:t>
            </w:r>
          </w:p>
        </w:tc>
      </w:tr>
      <w:tr w:rsidR="00D14A04" w:rsidRPr="00A83571" w:rsidTr="00D14A04">
        <w:trPr>
          <w:trHeight w:val="340"/>
          <w:jc w:val="center"/>
        </w:trPr>
        <w:tc>
          <w:tcPr>
            <w:tcW w:w="2253" w:type="dxa"/>
            <w:tcBorders>
              <w:right w:val="double" w:sz="4" w:space="0" w:color="auto"/>
            </w:tcBorders>
            <w:shd w:val="clear" w:color="auto" w:fill="auto"/>
          </w:tcPr>
          <w:p w:rsidR="00D14A04" w:rsidRPr="00A83571" w:rsidRDefault="00D14A04" w:rsidP="00EB1421">
            <w:pPr>
              <w:spacing w:after="0" w:line="240" w:lineRule="auto"/>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Акушерство</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284</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218</w:t>
            </w:r>
          </w:p>
        </w:tc>
        <w:tc>
          <w:tcPr>
            <w:tcW w:w="1275"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77</w:t>
            </w:r>
          </w:p>
        </w:tc>
        <w:tc>
          <w:tcPr>
            <w:tcW w:w="1275" w:type="dxa"/>
            <w:tcBorders>
              <w:top w:val="single" w:sz="4" w:space="0" w:color="auto"/>
              <w:left w:val="double" w:sz="4" w:space="0" w:color="auto"/>
              <w:bottom w:val="single" w:sz="4" w:space="0" w:color="auto"/>
            </w:tcBorders>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83</w:t>
            </w:r>
          </w:p>
        </w:tc>
      </w:tr>
      <w:tr w:rsidR="00D14A04" w:rsidRPr="00A83571" w:rsidTr="00D14A04">
        <w:trPr>
          <w:trHeight w:val="340"/>
          <w:jc w:val="center"/>
        </w:trPr>
        <w:tc>
          <w:tcPr>
            <w:tcW w:w="2253" w:type="dxa"/>
            <w:tcBorders>
              <w:right w:val="double" w:sz="4" w:space="0" w:color="auto"/>
            </w:tcBorders>
            <w:shd w:val="clear" w:color="auto" w:fill="auto"/>
          </w:tcPr>
          <w:p w:rsidR="00D14A04" w:rsidRPr="00A83571" w:rsidRDefault="00EB1421" w:rsidP="00EB1421">
            <w:pPr>
              <w:spacing w:after="0" w:line="240" w:lineRule="auto"/>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Вътр.</w:t>
            </w:r>
            <w:r w:rsidR="00D14A04" w:rsidRPr="00A83571">
              <w:rPr>
                <w:rFonts w:ascii="Arial Narrow" w:eastAsia="Times New Roman" w:hAnsi="Arial Narrow" w:cs="Times New Roman"/>
                <w:bCs/>
                <w:sz w:val="24"/>
                <w:szCs w:val="24"/>
                <w:lang w:bidi="he-IL"/>
              </w:rPr>
              <w:t xml:space="preserve"> болести</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325</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307</w:t>
            </w:r>
          </w:p>
        </w:tc>
        <w:tc>
          <w:tcPr>
            <w:tcW w:w="1275"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86</w:t>
            </w:r>
          </w:p>
        </w:tc>
        <w:tc>
          <w:tcPr>
            <w:tcW w:w="1275" w:type="dxa"/>
            <w:tcBorders>
              <w:top w:val="single" w:sz="4" w:space="0" w:color="auto"/>
              <w:left w:val="double" w:sz="4" w:space="0" w:color="auto"/>
              <w:bottom w:val="single" w:sz="4" w:space="0" w:color="auto"/>
            </w:tcBorders>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95</w:t>
            </w:r>
          </w:p>
        </w:tc>
      </w:tr>
      <w:tr w:rsidR="00D14A04" w:rsidRPr="00A83571" w:rsidTr="00D14A04">
        <w:trPr>
          <w:trHeight w:val="340"/>
          <w:jc w:val="center"/>
        </w:trPr>
        <w:tc>
          <w:tcPr>
            <w:tcW w:w="2253" w:type="dxa"/>
            <w:tcBorders>
              <w:right w:val="double" w:sz="4" w:space="0" w:color="auto"/>
            </w:tcBorders>
            <w:shd w:val="clear" w:color="auto" w:fill="auto"/>
          </w:tcPr>
          <w:p w:rsidR="00D14A04" w:rsidRPr="00A83571" w:rsidRDefault="00D14A04" w:rsidP="00EB1421">
            <w:pPr>
              <w:spacing w:after="0" w:line="240" w:lineRule="auto"/>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Зар. болести</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407</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411</w:t>
            </w:r>
          </w:p>
        </w:tc>
        <w:tc>
          <w:tcPr>
            <w:tcW w:w="1275"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132</w:t>
            </w:r>
          </w:p>
        </w:tc>
        <w:tc>
          <w:tcPr>
            <w:tcW w:w="1275" w:type="dxa"/>
            <w:tcBorders>
              <w:top w:val="single" w:sz="4" w:space="0" w:color="auto"/>
              <w:left w:val="double" w:sz="4" w:space="0" w:color="auto"/>
              <w:bottom w:val="single" w:sz="4" w:space="0" w:color="auto"/>
            </w:tcBorders>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135</w:t>
            </w:r>
          </w:p>
        </w:tc>
      </w:tr>
      <w:tr w:rsidR="00D14A04" w:rsidRPr="00A83571" w:rsidTr="00D14A04">
        <w:trPr>
          <w:trHeight w:val="340"/>
          <w:jc w:val="center"/>
        </w:trPr>
        <w:tc>
          <w:tcPr>
            <w:tcW w:w="2253" w:type="dxa"/>
            <w:tcBorders>
              <w:right w:val="double" w:sz="4" w:space="0" w:color="auto"/>
            </w:tcBorders>
            <w:shd w:val="clear" w:color="auto" w:fill="auto"/>
          </w:tcPr>
          <w:p w:rsidR="00D14A04" w:rsidRPr="00A83571" w:rsidRDefault="00D14A04" w:rsidP="00EB1421">
            <w:pPr>
              <w:spacing w:after="0" w:line="240" w:lineRule="auto"/>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Пар. болести</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295</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221</w:t>
            </w:r>
          </w:p>
        </w:tc>
        <w:tc>
          <w:tcPr>
            <w:tcW w:w="1275"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45</w:t>
            </w:r>
          </w:p>
        </w:tc>
        <w:tc>
          <w:tcPr>
            <w:tcW w:w="1275" w:type="dxa"/>
            <w:tcBorders>
              <w:top w:val="single" w:sz="4" w:space="0" w:color="auto"/>
              <w:left w:val="double" w:sz="4" w:space="0" w:color="auto"/>
              <w:bottom w:val="single" w:sz="4" w:space="0" w:color="auto"/>
            </w:tcBorders>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40</w:t>
            </w:r>
          </w:p>
        </w:tc>
      </w:tr>
      <w:tr w:rsidR="00D14A04" w:rsidRPr="00A83571" w:rsidTr="00D14A04">
        <w:trPr>
          <w:trHeight w:val="340"/>
          <w:jc w:val="center"/>
        </w:trPr>
        <w:tc>
          <w:tcPr>
            <w:tcW w:w="2253" w:type="dxa"/>
            <w:tcBorders>
              <w:right w:val="double" w:sz="4" w:space="0" w:color="auto"/>
            </w:tcBorders>
            <w:shd w:val="clear" w:color="auto" w:fill="auto"/>
          </w:tcPr>
          <w:p w:rsidR="00D14A04" w:rsidRPr="00A83571" w:rsidRDefault="00D14A04" w:rsidP="00EB1421">
            <w:pPr>
              <w:spacing w:after="0" w:line="240" w:lineRule="auto"/>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Физикална терапия</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44</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32</w:t>
            </w:r>
          </w:p>
        </w:tc>
        <w:tc>
          <w:tcPr>
            <w:tcW w:w="1275"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8</w:t>
            </w:r>
          </w:p>
        </w:tc>
        <w:tc>
          <w:tcPr>
            <w:tcW w:w="1275" w:type="dxa"/>
            <w:tcBorders>
              <w:top w:val="single" w:sz="4" w:space="0" w:color="auto"/>
              <w:left w:val="double" w:sz="4" w:space="0" w:color="auto"/>
              <w:bottom w:val="single" w:sz="4" w:space="0" w:color="auto"/>
            </w:tcBorders>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3</w:t>
            </w:r>
          </w:p>
        </w:tc>
      </w:tr>
      <w:tr w:rsidR="00D14A04" w:rsidRPr="00A83571" w:rsidTr="00D14A04">
        <w:trPr>
          <w:trHeight w:val="340"/>
          <w:jc w:val="center"/>
        </w:trPr>
        <w:tc>
          <w:tcPr>
            <w:tcW w:w="2253" w:type="dxa"/>
            <w:tcBorders>
              <w:right w:val="double" w:sz="4" w:space="0" w:color="auto"/>
            </w:tcBorders>
            <w:shd w:val="clear" w:color="auto" w:fill="auto"/>
          </w:tcPr>
          <w:p w:rsidR="00D14A04" w:rsidRPr="00A83571" w:rsidRDefault="00D14A04" w:rsidP="00EB1421">
            <w:pPr>
              <w:spacing w:after="0" w:line="240" w:lineRule="auto"/>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Томография</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137</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21</w:t>
            </w:r>
          </w:p>
        </w:tc>
        <w:tc>
          <w:tcPr>
            <w:tcW w:w="1275"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5</w:t>
            </w:r>
          </w:p>
        </w:tc>
        <w:tc>
          <w:tcPr>
            <w:tcW w:w="1275" w:type="dxa"/>
            <w:tcBorders>
              <w:top w:val="single" w:sz="4" w:space="0" w:color="auto"/>
              <w:left w:val="double" w:sz="4" w:space="0" w:color="auto"/>
              <w:bottom w:val="single" w:sz="4" w:space="0" w:color="auto"/>
            </w:tcBorders>
          </w:tcPr>
          <w:p w:rsidR="00D14A04" w:rsidRPr="00A83571" w:rsidRDefault="00D14A04" w:rsidP="00D14A04">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2</w:t>
            </w:r>
          </w:p>
        </w:tc>
      </w:tr>
      <w:tr w:rsidR="00D14A04" w:rsidRPr="00A83571" w:rsidTr="00D14A04">
        <w:trPr>
          <w:trHeight w:val="340"/>
          <w:jc w:val="center"/>
        </w:trPr>
        <w:tc>
          <w:tcPr>
            <w:tcW w:w="2253" w:type="dxa"/>
            <w:tcBorders>
              <w:right w:val="double" w:sz="4" w:space="0" w:color="auto"/>
            </w:tcBorders>
            <w:shd w:val="clear" w:color="auto" w:fill="auto"/>
          </w:tcPr>
          <w:p w:rsidR="00D14A04" w:rsidRPr="00A83571" w:rsidRDefault="00D14A04" w:rsidP="00EB1421">
            <w:pPr>
              <w:spacing w:after="0" w:line="240" w:lineRule="auto"/>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Амбулаторно</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bCs/>
                <w:sz w:val="24"/>
                <w:szCs w:val="24"/>
                <w:lang w:bidi="he-IL"/>
              </w:rPr>
              <w:t>4872</w:t>
            </w:r>
          </w:p>
        </w:tc>
        <w:tc>
          <w:tcPr>
            <w:tcW w:w="1276" w:type="dxa"/>
            <w:tcBorders>
              <w:top w:val="single" w:sz="4" w:space="0" w:color="auto"/>
              <w:left w:val="double" w:sz="4" w:space="0" w:color="auto"/>
              <w:bottom w:val="single" w:sz="4" w:space="0" w:color="auto"/>
            </w:tcBorders>
            <w:shd w:val="clear" w:color="auto" w:fill="auto"/>
          </w:tcPr>
          <w:p w:rsidR="00D14A04" w:rsidRPr="00A83571" w:rsidRDefault="00D14A04" w:rsidP="00D14A04">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4259</w:t>
            </w:r>
          </w:p>
        </w:tc>
        <w:tc>
          <w:tcPr>
            <w:tcW w:w="1275" w:type="dxa"/>
            <w:tcBorders>
              <w:top w:val="single" w:sz="4" w:space="0" w:color="auto"/>
              <w:left w:val="double" w:sz="4" w:space="0" w:color="auto"/>
              <w:bottom w:val="single" w:sz="4" w:space="0" w:color="auto"/>
            </w:tcBorders>
            <w:shd w:val="clear" w:color="auto" w:fill="auto"/>
          </w:tcPr>
          <w:p w:rsidR="00D14A04" w:rsidRPr="00A83571" w:rsidRDefault="00D14A04" w:rsidP="00D14A04">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1588</w:t>
            </w:r>
          </w:p>
        </w:tc>
        <w:tc>
          <w:tcPr>
            <w:tcW w:w="1275" w:type="dxa"/>
            <w:tcBorders>
              <w:top w:val="single" w:sz="4" w:space="0" w:color="auto"/>
              <w:left w:val="double" w:sz="4" w:space="0" w:color="auto"/>
              <w:bottom w:val="single" w:sz="4" w:space="0" w:color="auto"/>
            </w:tcBorders>
          </w:tcPr>
          <w:p w:rsidR="00D14A04" w:rsidRPr="00A83571" w:rsidRDefault="00D14A04" w:rsidP="00D14A04">
            <w:pPr>
              <w:spacing w:after="0" w:line="240" w:lineRule="auto"/>
              <w:ind w:right="113"/>
              <w:jc w:val="center"/>
              <w:rPr>
                <w:rFonts w:ascii="Arial Narrow" w:hAnsi="Arial Narrow" w:cs="Times New Roman"/>
                <w:bCs/>
                <w:sz w:val="24"/>
                <w:szCs w:val="24"/>
              </w:rPr>
            </w:pPr>
            <w:r w:rsidRPr="00A83571">
              <w:rPr>
                <w:rFonts w:ascii="Arial Narrow" w:hAnsi="Arial Narrow" w:cs="Times New Roman"/>
                <w:bCs/>
                <w:sz w:val="24"/>
                <w:szCs w:val="24"/>
              </w:rPr>
              <w:t>1668</w:t>
            </w:r>
          </w:p>
        </w:tc>
      </w:tr>
      <w:tr w:rsidR="00D14A04" w:rsidRPr="00A83571" w:rsidTr="00D14A04">
        <w:trPr>
          <w:trHeight w:val="340"/>
          <w:jc w:val="center"/>
        </w:trPr>
        <w:tc>
          <w:tcPr>
            <w:tcW w:w="2253" w:type="dxa"/>
            <w:tcBorders>
              <w:right w:val="double" w:sz="4" w:space="0" w:color="auto"/>
            </w:tcBorders>
            <w:shd w:val="clear" w:color="auto" w:fill="auto"/>
          </w:tcPr>
          <w:p w:rsidR="00D14A04" w:rsidRPr="00A83571" w:rsidRDefault="00D14A04" w:rsidP="00EB1421">
            <w:pPr>
              <w:spacing w:after="0" w:line="240" w:lineRule="auto"/>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Стационарно</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bCs/>
                <w:sz w:val="24"/>
                <w:szCs w:val="24"/>
                <w:lang w:bidi="he-IL"/>
              </w:rPr>
              <w:t>176</w:t>
            </w:r>
          </w:p>
        </w:tc>
        <w:tc>
          <w:tcPr>
            <w:tcW w:w="1276" w:type="dxa"/>
            <w:tcBorders>
              <w:top w:val="single" w:sz="4" w:space="0" w:color="auto"/>
              <w:left w:val="double" w:sz="4" w:space="0" w:color="auto"/>
              <w:bottom w:val="single" w:sz="4" w:space="0" w:color="auto"/>
            </w:tcBorders>
            <w:shd w:val="clear" w:color="auto" w:fill="auto"/>
          </w:tcPr>
          <w:p w:rsidR="00D14A04" w:rsidRPr="00A83571" w:rsidRDefault="00D14A04" w:rsidP="00D14A04">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41</w:t>
            </w:r>
          </w:p>
        </w:tc>
        <w:tc>
          <w:tcPr>
            <w:tcW w:w="1275" w:type="dxa"/>
            <w:tcBorders>
              <w:top w:val="single" w:sz="4" w:space="0" w:color="auto"/>
              <w:left w:val="double" w:sz="4" w:space="0" w:color="auto"/>
              <w:bottom w:val="single" w:sz="4" w:space="0" w:color="auto"/>
            </w:tcBorders>
            <w:shd w:val="clear" w:color="auto" w:fill="auto"/>
          </w:tcPr>
          <w:p w:rsidR="00D14A04" w:rsidRPr="00A83571" w:rsidRDefault="00D14A04" w:rsidP="00D14A04">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16</w:t>
            </w:r>
          </w:p>
        </w:tc>
        <w:tc>
          <w:tcPr>
            <w:tcW w:w="1275" w:type="dxa"/>
            <w:tcBorders>
              <w:top w:val="single" w:sz="4" w:space="0" w:color="auto"/>
              <w:left w:val="double" w:sz="4" w:space="0" w:color="auto"/>
              <w:bottom w:val="single" w:sz="4" w:space="0" w:color="auto"/>
            </w:tcBorders>
          </w:tcPr>
          <w:p w:rsidR="00D14A04" w:rsidRPr="00A83571" w:rsidRDefault="00D14A04" w:rsidP="00D14A04">
            <w:pPr>
              <w:spacing w:after="0" w:line="240" w:lineRule="auto"/>
              <w:ind w:right="113"/>
              <w:jc w:val="center"/>
              <w:rPr>
                <w:rFonts w:ascii="Arial Narrow" w:hAnsi="Arial Narrow" w:cs="Times New Roman"/>
                <w:bCs/>
                <w:sz w:val="24"/>
                <w:szCs w:val="24"/>
              </w:rPr>
            </w:pPr>
            <w:r w:rsidRPr="00A83571">
              <w:rPr>
                <w:rFonts w:ascii="Arial Narrow" w:hAnsi="Arial Narrow" w:cs="Times New Roman"/>
                <w:bCs/>
                <w:sz w:val="24"/>
                <w:szCs w:val="24"/>
              </w:rPr>
              <w:t>22</w:t>
            </w:r>
          </w:p>
        </w:tc>
      </w:tr>
      <w:tr w:rsidR="00D14A04" w:rsidRPr="00A83571" w:rsidTr="00D14A04">
        <w:trPr>
          <w:trHeight w:val="340"/>
          <w:jc w:val="center"/>
        </w:trPr>
        <w:tc>
          <w:tcPr>
            <w:tcW w:w="2253" w:type="dxa"/>
            <w:tcBorders>
              <w:right w:val="double" w:sz="4" w:space="0" w:color="auto"/>
            </w:tcBorders>
            <w:shd w:val="clear" w:color="auto" w:fill="auto"/>
          </w:tcPr>
          <w:p w:rsidR="00D14A04" w:rsidRPr="00A83571" w:rsidRDefault="00D14A04" w:rsidP="00EB1421">
            <w:pPr>
              <w:spacing w:after="0" w:line="240" w:lineRule="auto"/>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Рентген</w:t>
            </w:r>
          </w:p>
        </w:tc>
        <w:tc>
          <w:tcPr>
            <w:tcW w:w="1276"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1558</w:t>
            </w:r>
          </w:p>
        </w:tc>
        <w:tc>
          <w:tcPr>
            <w:tcW w:w="1276" w:type="dxa"/>
            <w:tcBorders>
              <w:top w:val="single" w:sz="4" w:space="0" w:color="auto"/>
              <w:left w:val="double" w:sz="4" w:space="0" w:color="auto"/>
              <w:bottom w:val="single" w:sz="4" w:space="0" w:color="auto"/>
            </w:tcBorders>
            <w:shd w:val="clear" w:color="auto" w:fill="auto"/>
          </w:tcPr>
          <w:p w:rsidR="00D14A04" w:rsidRPr="00A83571" w:rsidRDefault="00D14A04" w:rsidP="00D14A04">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1338</w:t>
            </w:r>
          </w:p>
        </w:tc>
        <w:tc>
          <w:tcPr>
            <w:tcW w:w="1275" w:type="dxa"/>
            <w:tcBorders>
              <w:top w:val="single" w:sz="4" w:space="0" w:color="auto"/>
              <w:left w:val="double" w:sz="4" w:space="0" w:color="auto"/>
              <w:bottom w:val="single" w:sz="4" w:space="0" w:color="auto"/>
            </w:tcBorders>
            <w:shd w:val="clear" w:color="auto" w:fill="auto"/>
          </w:tcPr>
          <w:p w:rsidR="00D14A04" w:rsidRPr="00A83571" w:rsidRDefault="00D14A04" w:rsidP="00D14A04">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398</w:t>
            </w:r>
          </w:p>
        </w:tc>
        <w:tc>
          <w:tcPr>
            <w:tcW w:w="1275" w:type="dxa"/>
            <w:tcBorders>
              <w:top w:val="single" w:sz="4" w:space="0" w:color="auto"/>
              <w:left w:val="double" w:sz="4" w:space="0" w:color="auto"/>
              <w:bottom w:val="single" w:sz="4" w:space="0" w:color="auto"/>
            </w:tcBorders>
          </w:tcPr>
          <w:p w:rsidR="00D14A04" w:rsidRPr="00A83571" w:rsidRDefault="00D14A04" w:rsidP="00D14A04">
            <w:pPr>
              <w:spacing w:after="0" w:line="240" w:lineRule="auto"/>
              <w:ind w:right="113"/>
              <w:jc w:val="center"/>
              <w:rPr>
                <w:rFonts w:ascii="Arial Narrow" w:hAnsi="Arial Narrow" w:cs="Times New Roman"/>
                <w:bCs/>
                <w:sz w:val="24"/>
                <w:szCs w:val="24"/>
              </w:rPr>
            </w:pPr>
            <w:r w:rsidRPr="00A83571">
              <w:rPr>
                <w:rFonts w:ascii="Arial Narrow" w:hAnsi="Arial Narrow" w:cs="Times New Roman"/>
                <w:bCs/>
                <w:sz w:val="24"/>
                <w:szCs w:val="24"/>
              </w:rPr>
              <w:t>498</w:t>
            </w:r>
          </w:p>
        </w:tc>
      </w:tr>
      <w:tr w:rsidR="00D14A04" w:rsidRPr="00A83571" w:rsidTr="00D14A04">
        <w:trPr>
          <w:trHeight w:val="340"/>
          <w:jc w:val="center"/>
        </w:trPr>
        <w:tc>
          <w:tcPr>
            <w:tcW w:w="2253" w:type="dxa"/>
            <w:vMerge w:val="restart"/>
            <w:tcBorders>
              <w:right w:val="doub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b/>
                <w:bCs/>
                <w:sz w:val="24"/>
                <w:szCs w:val="24"/>
                <w:lang w:bidi="he-IL"/>
              </w:rPr>
            </w:pPr>
            <w:r w:rsidRPr="00A83571">
              <w:rPr>
                <w:rFonts w:ascii="Arial Narrow" w:eastAsia="Times New Roman" w:hAnsi="Arial Narrow" w:cs="Times New Roman"/>
                <w:b/>
                <w:bCs/>
                <w:sz w:val="24"/>
                <w:szCs w:val="24"/>
                <w:lang w:bidi="he-IL"/>
              </w:rPr>
              <w:t>ОБЩО</w:t>
            </w:r>
          </w:p>
        </w:tc>
        <w:tc>
          <w:tcPr>
            <w:tcW w:w="1276" w:type="dxa"/>
            <w:vMerge w:val="restart"/>
            <w:tcBorders>
              <w:top w:val="single" w:sz="4" w:space="0" w:color="auto"/>
              <w:left w:val="doub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b/>
                <w:sz w:val="24"/>
                <w:szCs w:val="24"/>
                <w:lang w:bidi="he-IL"/>
              </w:rPr>
            </w:pPr>
            <w:r w:rsidRPr="00A83571">
              <w:rPr>
                <w:rFonts w:ascii="Arial Narrow" w:eastAsia="Times New Roman" w:hAnsi="Arial Narrow" w:cs="Times New Roman"/>
                <w:b/>
                <w:sz w:val="24"/>
                <w:szCs w:val="24"/>
                <w:lang w:bidi="he-IL"/>
              </w:rPr>
              <w:t>5348</w:t>
            </w:r>
          </w:p>
        </w:tc>
        <w:tc>
          <w:tcPr>
            <w:tcW w:w="1276" w:type="dxa"/>
            <w:vMerge w:val="restart"/>
            <w:tcBorders>
              <w:top w:val="single" w:sz="4" w:space="0" w:color="auto"/>
              <w:left w:val="double" w:sz="4" w:space="0" w:color="auto"/>
            </w:tcBorders>
            <w:shd w:val="clear" w:color="auto" w:fill="auto"/>
            <w:vAlign w:val="center"/>
          </w:tcPr>
          <w:p w:rsidR="00D14A04" w:rsidRPr="00A83571" w:rsidRDefault="00D14A04" w:rsidP="00D14A04">
            <w:pPr>
              <w:spacing w:after="0" w:line="240" w:lineRule="auto"/>
              <w:jc w:val="center"/>
              <w:rPr>
                <w:rFonts w:ascii="Arial Narrow" w:hAnsi="Arial Narrow" w:cs="Times New Roman"/>
                <w:b/>
                <w:sz w:val="24"/>
                <w:szCs w:val="24"/>
              </w:rPr>
            </w:pPr>
            <w:r w:rsidRPr="00A83571">
              <w:rPr>
                <w:rFonts w:ascii="Arial Narrow" w:hAnsi="Arial Narrow" w:cs="Times New Roman"/>
                <w:b/>
                <w:sz w:val="24"/>
                <w:szCs w:val="24"/>
              </w:rPr>
              <w:t>4300</w:t>
            </w:r>
          </w:p>
        </w:tc>
        <w:tc>
          <w:tcPr>
            <w:tcW w:w="1275" w:type="dxa"/>
            <w:tcBorders>
              <w:top w:val="single" w:sz="4" w:space="0" w:color="auto"/>
              <w:left w:val="double" w:sz="4" w:space="0" w:color="auto"/>
              <w:bottom w:val="single" w:sz="4" w:space="0" w:color="auto"/>
            </w:tcBorders>
            <w:shd w:val="clear" w:color="auto" w:fill="auto"/>
            <w:vAlign w:val="center"/>
          </w:tcPr>
          <w:p w:rsidR="00D14A04" w:rsidRPr="00A83571" w:rsidRDefault="00D14A04" w:rsidP="00D14A04">
            <w:pPr>
              <w:spacing w:after="0" w:line="240" w:lineRule="auto"/>
              <w:jc w:val="center"/>
              <w:rPr>
                <w:rFonts w:ascii="Arial Narrow" w:hAnsi="Arial Narrow" w:cs="Times New Roman"/>
                <w:b/>
                <w:sz w:val="24"/>
                <w:szCs w:val="24"/>
              </w:rPr>
            </w:pPr>
            <w:r w:rsidRPr="00A83571">
              <w:rPr>
                <w:rFonts w:ascii="Arial Narrow" w:hAnsi="Arial Narrow" w:cs="Times New Roman"/>
                <w:b/>
                <w:sz w:val="24"/>
                <w:szCs w:val="24"/>
              </w:rPr>
              <w:t>1604</w:t>
            </w:r>
          </w:p>
        </w:tc>
        <w:tc>
          <w:tcPr>
            <w:tcW w:w="1275" w:type="dxa"/>
            <w:tcBorders>
              <w:top w:val="single" w:sz="4" w:space="0" w:color="auto"/>
              <w:left w:val="double" w:sz="4" w:space="0" w:color="auto"/>
              <w:bottom w:val="single" w:sz="4" w:space="0" w:color="auto"/>
            </w:tcBorders>
            <w:vAlign w:val="center"/>
          </w:tcPr>
          <w:p w:rsidR="00D14A04" w:rsidRPr="00A83571" w:rsidRDefault="00D14A04" w:rsidP="00D14A04">
            <w:pPr>
              <w:spacing w:after="0" w:line="240" w:lineRule="auto"/>
              <w:ind w:right="113"/>
              <w:jc w:val="center"/>
              <w:rPr>
                <w:rFonts w:ascii="Arial Narrow" w:hAnsi="Arial Narrow" w:cs="Times New Roman"/>
                <w:b/>
                <w:bCs/>
                <w:sz w:val="24"/>
                <w:szCs w:val="24"/>
              </w:rPr>
            </w:pPr>
            <w:r w:rsidRPr="00A83571">
              <w:rPr>
                <w:rFonts w:ascii="Arial Narrow" w:hAnsi="Arial Narrow" w:cs="Times New Roman"/>
                <w:b/>
                <w:bCs/>
                <w:sz w:val="24"/>
                <w:szCs w:val="24"/>
              </w:rPr>
              <w:t>1690</w:t>
            </w:r>
          </w:p>
        </w:tc>
      </w:tr>
      <w:tr w:rsidR="00D14A04" w:rsidRPr="00A83571" w:rsidTr="00D14A04">
        <w:trPr>
          <w:trHeight w:val="340"/>
          <w:jc w:val="center"/>
        </w:trPr>
        <w:tc>
          <w:tcPr>
            <w:tcW w:w="2253" w:type="dxa"/>
            <w:vMerge/>
            <w:tcBorders>
              <w:right w:val="doub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bCs/>
                <w:sz w:val="24"/>
                <w:szCs w:val="24"/>
                <w:lang w:bidi="he-IL"/>
              </w:rPr>
            </w:pPr>
          </w:p>
        </w:tc>
        <w:tc>
          <w:tcPr>
            <w:tcW w:w="1276" w:type="dxa"/>
            <w:vMerge/>
            <w:tcBorders>
              <w:left w:val="double" w:sz="4" w:space="0" w:color="auto"/>
              <w:bottom w:val="double" w:sz="4" w:space="0" w:color="auto"/>
            </w:tcBorders>
            <w:shd w:val="clear" w:color="auto" w:fill="auto"/>
            <w:vAlign w:val="center"/>
          </w:tcPr>
          <w:p w:rsidR="00D14A04" w:rsidRPr="00A83571" w:rsidRDefault="00D14A04" w:rsidP="00D14A04">
            <w:pPr>
              <w:spacing w:after="0" w:line="240" w:lineRule="auto"/>
              <w:jc w:val="center"/>
              <w:rPr>
                <w:rFonts w:ascii="Arial Narrow" w:eastAsia="Times New Roman" w:hAnsi="Arial Narrow" w:cs="Times New Roman"/>
                <w:sz w:val="24"/>
                <w:szCs w:val="24"/>
                <w:lang w:bidi="he-IL"/>
              </w:rPr>
            </w:pPr>
          </w:p>
        </w:tc>
        <w:tc>
          <w:tcPr>
            <w:tcW w:w="1276" w:type="dxa"/>
            <w:vMerge/>
            <w:tcBorders>
              <w:left w:val="double" w:sz="4" w:space="0" w:color="auto"/>
              <w:bottom w:val="double" w:sz="4" w:space="0" w:color="auto"/>
            </w:tcBorders>
            <w:shd w:val="clear" w:color="auto" w:fill="auto"/>
            <w:vAlign w:val="center"/>
          </w:tcPr>
          <w:p w:rsidR="00D14A04" w:rsidRPr="00A83571" w:rsidRDefault="00D14A04" w:rsidP="00D14A04">
            <w:pPr>
              <w:spacing w:after="0" w:line="240" w:lineRule="auto"/>
              <w:jc w:val="center"/>
              <w:rPr>
                <w:rFonts w:ascii="Arial Narrow" w:hAnsi="Arial Narrow" w:cs="Times New Roman"/>
                <w:sz w:val="24"/>
                <w:szCs w:val="24"/>
              </w:rPr>
            </w:pPr>
          </w:p>
        </w:tc>
        <w:tc>
          <w:tcPr>
            <w:tcW w:w="2550" w:type="dxa"/>
            <w:gridSpan w:val="2"/>
            <w:tcBorders>
              <w:top w:val="single" w:sz="4" w:space="0" w:color="auto"/>
              <w:left w:val="double" w:sz="4" w:space="0" w:color="auto"/>
              <w:bottom w:val="double" w:sz="4" w:space="0" w:color="auto"/>
            </w:tcBorders>
            <w:shd w:val="clear" w:color="auto" w:fill="auto"/>
            <w:vAlign w:val="center"/>
          </w:tcPr>
          <w:p w:rsidR="00D14A04" w:rsidRPr="00A83571" w:rsidRDefault="00D14A04" w:rsidP="00D14A04">
            <w:pPr>
              <w:spacing w:after="0" w:line="240" w:lineRule="auto"/>
              <w:ind w:right="113"/>
              <w:jc w:val="center"/>
              <w:rPr>
                <w:rFonts w:ascii="Arial Narrow" w:hAnsi="Arial Narrow" w:cs="Times New Roman"/>
                <w:b/>
                <w:bCs/>
                <w:sz w:val="24"/>
                <w:szCs w:val="24"/>
              </w:rPr>
            </w:pPr>
            <w:r w:rsidRPr="00A83571">
              <w:rPr>
                <w:rFonts w:ascii="Arial Narrow" w:hAnsi="Arial Narrow" w:cs="Times New Roman"/>
                <w:b/>
                <w:bCs/>
                <w:sz w:val="24"/>
                <w:szCs w:val="24"/>
              </w:rPr>
              <w:t>3294</w:t>
            </w:r>
          </w:p>
        </w:tc>
      </w:tr>
    </w:tbl>
    <w:p w:rsidR="00E66FED" w:rsidRPr="00A83571" w:rsidRDefault="00E66FED" w:rsidP="00E66FED">
      <w:pPr>
        <w:spacing w:after="0"/>
        <w:rPr>
          <w:rFonts w:ascii="Arial Narrow" w:eastAsia="Times New Roman" w:hAnsi="Arial Narrow" w:cs="Times New Roman"/>
          <w:b/>
          <w:bCs/>
          <w:sz w:val="24"/>
          <w:szCs w:val="24"/>
          <w:lang w:bidi="he-IL"/>
        </w:rPr>
      </w:pPr>
    </w:p>
    <w:p w:rsidR="00E66FED" w:rsidRPr="00A83571" w:rsidRDefault="00E66FED" w:rsidP="00E66FED">
      <w:pPr>
        <w:spacing w:after="0"/>
        <w:jc w:val="center"/>
        <w:rPr>
          <w:rFonts w:ascii="Arial Narrow" w:eastAsia="Times New Roman" w:hAnsi="Arial Narrow" w:cs="Times New Roman"/>
          <w:b/>
          <w:bCs/>
          <w:sz w:val="24"/>
          <w:szCs w:val="24"/>
          <w:lang w:bidi="he-IL"/>
        </w:rPr>
      </w:pPr>
    </w:p>
    <w:p w:rsidR="00EB1421" w:rsidRPr="00A83571" w:rsidRDefault="00EB1421">
      <w:pPr>
        <w:rPr>
          <w:rFonts w:ascii="Arial Narrow" w:eastAsia="Times New Roman" w:hAnsi="Arial Narrow" w:cs="Times New Roman"/>
          <w:b/>
          <w:bCs/>
          <w:sz w:val="24"/>
          <w:szCs w:val="24"/>
          <w:highlight w:val="yellow"/>
          <w:lang w:bidi="he-IL"/>
        </w:rPr>
      </w:pPr>
      <w:r w:rsidRPr="00A83571">
        <w:rPr>
          <w:rFonts w:ascii="Arial Narrow" w:eastAsia="Times New Roman" w:hAnsi="Arial Narrow" w:cs="Times New Roman"/>
          <w:b/>
          <w:bCs/>
          <w:sz w:val="24"/>
          <w:szCs w:val="24"/>
          <w:highlight w:val="yellow"/>
          <w:lang w:bidi="he-IL"/>
        </w:rPr>
        <w:br w:type="page"/>
      </w:r>
    </w:p>
    <w:p w:rsidR="00E66FED" w:rsidRPr="00A83571" w:rsidRDefault="00E66FED" w:rsidP="00E66FED">
      <w:pPr>
        <w:spacing w:after="0" w:line="240" w:lineRule="auto"/>
        <w:jc w:val="both"/>
        <w:rPr>
          <w:rFonts w:ascii="Arial Narrow" w:eastAsia="Calibri" w:hAnsi="Arial Narrow" w:cs="Times New Roman"/>
          <w:b/>
          <w:sz w:val="24"/>
          <w:szCs w:val="24"/>
        </w:rPr>
      </w:pPr>
      <w:r w:rsidRPr="00A83571">
        <w:rPr>
          <w:rFonts w:ascii="Arial Narrow" w:eastAsia="Times New Roman" w:hAnsi="Arial Narrow" w:cs="Times New Roman"/>
          <w:b/>
          <w:bCs/>
          <w:sz w:val="24"/>
          <w:szCs w:val="24"/>
          <w:lang w:bidi="he-IL"/>
        </w:rPr>
        <w:lastRenderedPageBreak/>
        <w:t xml:space="preserve">Брой на стационарно и амбулаторно лекувани животни по видове в Клиника за дребни </w:t>
      </w:r>
      <w:r w:rsidRPr="00A83571">
        <w:rPr>
          <w:rFonts w:ascii="Arial Narrow" w:eastAsia="Calibri" w:hAnsi="Arial Narrow" w:cs="Times New Roman"/>
          <w:b/>
          <w:sz w:val="24"/>
          <w:szCs w:val="24"/>
        </w:rPr>
        <w:t>до 1.06.2021 г</w:t>
      </w:r>
    </w:p>
    <w:tbl>
      <w:tblPr>
        <w:tblW w:w="83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46"/>
        <w:gridCol w:w="1276"/>
        <w:gridCol w:w="1725"/>
        <w:gridCol w:w="1398"/>
        <w:gridCol w:w="1989"/>
      </w:tblGrid>
      <w:tr w:rsidR="00EB1421" w:rsidRPr="00A83571" w:rsidTr="00EB1421">
        <w:trPr>
          <w:trHeight w:val="397"/>
          <w:jc w:val="center"/>
        </w:trPr>
        <w:tc>
          <w:tcPr>
            <w:tcW w:w="1946" w:type="dxa"/>
            <w:vMerge w:val="restart"/>
            <w:tcBorders>
              <w:right w:val="double" w:sz="4" w:space="0" w:color="auto"/>
            </w:tcBorders>
            <w:shd w:val="clear" w:color="auto" w:fill="auto"/>
          </w:tcPr>
          <w:p w:rsidR="00EB1421" w:rsidRPr="00A83571" w:rsidRDefault="00EB1421" w:rsidP="00EB1421">
            <w:pPr>
              <w:spacing w:after="0" w:line="240" w:lineRule="auto"/>
              <w:jc w:val="center"/>
              <w:rPr>
                <w:rFonts w:ascii="Arial Narrow" w:eastAsia="Times New Roman" w:hAnsi="Arial Narrow" w:cs="Times New Roman"/>
                <w:b/>
                <w:bCs/>
                <w:sz w:val="24"/>
                <w:szCs w:val="24"/>
                <w:lang w:bidi="he-IL"/>
              </w:rPr>
            </w:pPr>
            <w:r w:rsidRPr="00A83571">
              <w:rPr>
                <w:rFonts w:ascii="Arial Narrow" w:eastAsia="Times New Roman" w:hAnsi="Arial Narrow" w:cs="Times New Roman"/>
                <w:b/>
                <w:bCs/>
                <w:sz w:val="24"/>
                <w:szCs w:val="24"/>
                <w:lang w:bidi="he-IL"/>
              </w:rPr>
              <w:t>ВИДОВЕ ЖИВОТНИ</w:t>
            </w:r>
          </w:p>
        </w:tc>
        <w:tc>
          <w:tcPr>
            <w:tcW w:w="1276" w:type="dxa"/>
            <w:vMerge w:val="restart"/>
            <w:tcBorders>
              <w:top w:val="double" w:sz="4" w:space="0" w:color="auto"/>
              <w:left w:val="double" w:sz="4" w:space="0" w:color="auto"/>
            </w:tcBorders>
            <w:shd w:val="clear" w:color="auto" w:fill="auto"/>
            <w:vAlign w:val="center"/>
          </w:tcPr>
          <w:p w:rsidR="00EB1421" w:rsidRPr="00A83571" w:rsidRDefault="00EB1421" w:rsidP="00EB1421">
            <w:pPr>
              <w:spacing w:after="0" w:line="240" w:lineRule="auto"/>
              <w:jc w:val="center"/>
              <w:rPr>
                <w:rFonts w:ascii="Arial Narrow" w:eastAsia="Times New Roman" w:hAnsi="Arial Narrow" w:cs="Times New Roman"/>
                <w:b/>
                <w:bCs/>
                <w:sz w:val="24"/>
                <w:szCs w:val="24"/>
                <w:lang w:bidi="he-IL"/>
              </w:rPr>
            </w:pPr>
          </w:p>
          <w:p w:rsidR="00EB1421" w:rsidRPr="00A83571" w:rsidRDefault="00EB1421" w:rsidP="00EB1421">
            <w:pPr>
              <w:spacing w:after="0" w:line="240" w:lineRule="auto"/>
              <w:jc w:val="center"/>
              <w:rPr>
                <w:rFonts w:ascii="Arial Narrow" w:eastAsia="Times New Roman" w:hAnsi="Arial Narrow" w:cs="Times New Roman"/>
                <w:b/>
                <w:bCs/>
                <w:sz w:val="24"/>
                <w:szCs w:val="24"/>
                <w:lang w:bidi="he-IL"/>
              </w:rPr>
            </w:pPr>
            <w:r w:rsidRPr="00A83571">
              <w:rPr>
                <w:rFonts w:ascii="Arial Narrow" w:eastAsia="Times New Roman" w:hAnsi="Arial Narrow" w:cs="Times New Roman"/>
                <w:b/>
                <w:bCs/>
                <w:sz w:val="24"/>
                <w:szCs w:val="24"/>
                <w:lang w:bidi="he-IL"/>
              </w:rPr>
              <w:t>2019</w:t>
            </w:r>
          </w:p>
          <w:p w:rsidR="00EB1421" w:rsidRPr="00A83571" w:rsidRDefault="00EB1421" w:rsidP="00EB1421">
            <w:pPr>
              <w:spacing w:after="0" w:line="240" w:lineRule="auto"/>
              <w:jc w:val="center"/>
              <w:rPr>
                <w:rFonts w:ascii="Arial Narrow" w:eastAsia="Times New Roman" w:hAnsi="Arial Narrow" w:cs="Times New Roman"/>
                <w:b/>
                <w:sz w:val="24"/>
                <w:szCs w:val="24"/>
                <w:lang w:bidi="he-IL"/>
              </w:rPr>
            </w:pPr>
          </w:p>
        </w:tc>
        <w:tc>
          <w:tcPr>
            <w:tcW w:w="1725" w:type="dxa"/>
            <w:vMerge w:val="restart"/>
            <w:tcBorders>
              <w:top w:val="double" w:sz="4" w:space="0" w:color="auto"/>
              <w:left w:val="double" w:sz="4" w:space="0" w:color="auto"/>
            </w:tcBorders>
            <w:shd w:val="clear" w:color="auto" w:fill="auto"/>
            <w:vAlign w:val="center"/>
          </w:tcPr>
          <w:p w:rsidR="00EB1421" w:rsidRPr="00A83571" w:rsidRDefault="00EB1421" w:rsidP="00EB1421">
            <w:pPr>
              <w:spacing w:after="0" w:line="240" w:lineRule="auto"/>
              <w:jc w:val="center"/>
              <w:rPr>
                <w:rFonts w:ascii="Arial Narrow" w:eastAsia="Times New Roman" w:hAnsi="Arial Narrow" w:cs="Times New Roman"/>
                <w:b/>
                <w:bCs/>
                <w:sz w:val="24"/>
                <w:szCs w:val="24"/>
                <w:lang w:bidi="he-IL"/>
              </w:rPr>
            </w:pPr>
            <w:r w:rsidRPr="00A83571">
              <w:rPr>
                <w:rFonts w:ascii="Arial Narrow" w:eastAsia="Times New Roman" w:hAnsi="Arial Narrow" w:cs="Times New Roman"/>
                <w:b/>
                <w:bCs/>
                <w:sz w:val="24"/>
                <w:szCs w:val="24"/>
                <w:lang w:bidi="he-IL"/>
              </w:rPr>
              <w:t>2020</w:t>
            </w:r>
          </w:p>
        </w:tc>
        <w:tc>
          <w:tcPr>
            <w:tcW w:w="3387" w:type="dxa"/>
            <w:gridSpan w:val="2"/>
            <w:tcBorders>
              <w:top w:val="doub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b/>
                <w:bCs/>
                <w:sz w:val="24"/>
                <w:szCs w:val="24"/>
              </w:rPr>
            </w:pPr>
            <w:r w:rsidRPr="00A83571">
              <w:rPr>
                <w:rFonts w:ascii="Arial Narrow" w:hAnsi="Arial Narrow" w:cs="Times New Roman"/>
                <w:b/>
                <w:bCs/>
                <w:sz w:val="24"/>
                <w:szCs w:val="24"/>
              </w:rPr>
              <w:t>2021</w:t>
            </w:r>
          </w:p>
        </w:tc>
      </w:tr>
      <w:tr w:rsidR="00EB1421" w:rsidRPr="00A83571" w:rsidTr="00EB1421">
        <w:trPr>
          <w:trHeight w:val="397"/>
          <w:jc w:val="center"/>
        </w:trPr>
        <w:tc>
          <w:tcPr>
            <w:tcW w:w="1946" w:type="dxa"/>
            <w:vMerge/>
            <w:tcBorders>
              <w:right w:val="double" w:sz="4" w:space="0" w:color="auto"/>
            </w:tcBorders>
            <w:shd w:val="clear" w:color="auto" w:fill="auto"/>
          </w:tcPr>
          <w:p w:rsidR="00EB1421" w:rsidRPr="00A83571" w:rsidRDefault="00EB1421" w:rsidP="00EB1421">
            <w:pPr>
              <w:spacing w:after="0" w:line="240" w:lineRule="auto"/>
              <w:jc w:val="center"/>
              <w:rPr>
                <w:rFonts w:ascii="Arial Narrow" w:eastAsia="Times New Roman" w:hAnsi="Arial Narrow" w:cs="Times New Roman"/>
                <w:b/>
                <w:bCs/>
                <w:sz w:val="24"/>
                <w:szCs w:val="24"/>
                <w:lang w:bidi="he-IL"/>
              </w:rPr>
            </w:pPr>
          </w:p>
        </w:tc>
        <w:tc>
          <w:tcPr>
            <w:tcW w:w="1276" w:type="dxa"/>
            <w:vMerge/>
            <w:tcBorders>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eastAsia="Times New Roman" w:hAnsi="Arial Narrow" w:cs="Times New Roman"/>
                <w:b/>
                <w:bCs/>
                <w:sz w:val="24"/>
                <w:szCs w:val="24"/>
                <w:lang w:bidi="he-IL"/>
              </w:rPr>
            </w:pPr>
          </w:p>
        </w:tc>
        <w:tc>
          <w:tcPr>
            <w:tcW w:w="1725" w:type="dxa"/>
            <w:vMerge/>
            <w:tcBorders>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eastAsia="Times New Roman" w:hAnsi="Arial Narrow" w:cs="Times New Roman"/>
                <w:b/>
                <w:bCs/>
                <w:sz w:val="24"/>
                <w:szCs w:val="24"/>
                <w:lang w:bidi="he-IL"/>
              </w:rPr>
            </w:pPr>
          </w:p>
        </w:tc>
        <w:tc>
          <w:tcPr>
            <w:tcW w:w="1398" w:type="dxa"/>
            <w:tcBorders>
              <w:top w:val="doub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b/>
                <w:bCs/>
                <w:sz w:val="24"/>
                <w:szCs w:val="24"/>
              </w:rPr>
            </w:pPr>
            <w:r w:rsidRPr="00A83571">
              <w:rPr>
                <w:rFonts w:ascii="Arial Narrow" w:hAnsi="Arial Narrow" w:cs="Times New Roman"/>
                <w:b/>
                <w:bCs/>
                <w:sz w:val="24"/>
                <w:szCs w:val="24"/>
              </w:rPr>
              <w:t>1.01.-31.03.</w:t>
            </w:r>
          </w:p>
        </w:tc>
        <w:tc>
          <w:tcPr>
            <w:tcW w:w="1989" w:type="dxa"/>
            <w:tcBorders>
              <w:top w:val="double" w:sz="4" w:space="0" w:color="auto"/>
              <w:left w:val="double" w:sz="4" w:space="0" w:color="auto"/>
              <w:bottom w:val="single" w:sz="4" w:space="0" w:color="auto"/>
            </w:tcBorders>
            <w:vAlign w:val="center"/>
          </w:tcPr>
          <w:p w:rsidR="00EB1421" w:rsidRPr="00A83571" w:rsidRDefault="00EB1421" w:rsidP="00EB1421">
            <w:pPr>
              <w:spacing w:after="0" w:line="240" w:lineRule="auto"/>
              <w:jc w:val="center"/>
              <w:rPr>
                <w:rFonts w:ascii="Arial Narrow" w:hAnsi="Arial Narrow" w:cs="Times New Roman"/>
                <w:b/>
                <w:bCs/>
                <w:sz w:val="24"/>
                <w:szCs w:val="24"/>
              </w:rPr>
            </w:pPr>
            <w:r w:rsidRPr="00A83571">
              <w:rPr>
                <w:rFonts w:ascii="Arial Narrow" w:hAnsi="Arial Narrow" w:cs="Times New Roman"/>
                <w:b/>
                <w:bCs/>
                <w:sz w:val="24"/>
                <w:szCs w:val="24"/>
              </w:rPr>
              <w:t>1.04.-1.06.</w:t>
            </w:r>
          </w:p>
        </w:tc>
      </w:tr>
      <w:tr w:rsidR="00EB1421" w:rsidRPr="00A83571" w:rsidTr="00EB1421">
        <w:trPr>
          <w:trHeight w:val="397"/>
          <w:jc w:val="center"/>
        </w:trPr>
        <w:tc>
          <w:tcPr>
            <w:tcW w:w="1946" w:type="dxa"/>
            <w:tcBorders>
              <w:right w:val="double" w:sz="4" w:space="0" w:color="auto"/>
            </w:tcBorders>
            <w:shd w:val="clear" w:color="auto" w:fill="auto"/>
          </w:tcPr>
          <w:p w:rsidR="00EB1421" w:rsidRPr="00A83571" w:rsidRDefault="00EB1421" w:rsidP="00EB1421">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Кучета</w:t>
            </w:r>
          </w:p>
        </w:tc>
        <w:tc>
          <w:tcPr>
            <w:tcW w:w="1276"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4106</w:t>
            </w:r>
          </w:p>
        </w:tc>
        <w:tc>
          <w:tcPr>
            <w:tcW w:w="1725"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3211</w:t>
            </w:r>
          </w:p>
        </w:tc>
        <w:tc>
          <w:tcPr>
            <w:tcW w:w="1398"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1318</w:t>
            </w:r>
          </w:p>
        </w:tc>
        <w:tc>
          <w:tcPr>
            <w:tcW w:w="1989" w:type="dxa"/>
            <w:tcBorders>
              <w:top w:val="single" w:sz="4" w:space="0" w:color="auto"/>
              <w:left w:val="double" w:sz="4" w:space="0" w:color="auto"/>
              <w:bottom w:val="single" w:sz="4" w:space="0" w:color="auto"/>
            </w:tcBorders>
          </w:tcPr>
          <w:p w:rsidR="00EB1421" w:rsidRPr="00A83571" w:rsidRDefault="00EB1421" w:rsidP="00EB1421">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1393</w:t>
            </w:r>
          </w:p>
        </w:tc>
      </w:tr>
      <w:tr w:rsidR="00EB1421" w:rsidRPr="00A83571" w:rsidTr="00EB1421">
        <w:trPr>
          <w:trHeight w:val="397"/>
          <w:jc w:val="center"/>
        </w:trPr>
        <w:tc>
          <w:tcPr>
            <w:tcW w:w="1946" w:type="dxa"/>
            <w:tcBorders>
              <w:right w:val="double" w:sz="4" w:space="0" w:color="auto"/>
            </w:tcBorders>
            <w:shd w:val="clear" w:color="auto" w:fill="auto"/>
          </w:tcPr>
          <w:p w:rsidR="00EB1421" w:rsidRPr="00A83571" w:rsidRDefault="00EB1421" w:rsidP="00EB1421">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Котки</w:t>
            </w:r>
          </w:p>
        </w:tc>
        <w:tc>
          <w:tcPr>
            <w:tcW w:w="1276"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964</w:t>
            </w:r>
          </w:p>
        </w:tc>
        <w:tc>
          <w:tcPr>
            <w:tcW w:w="1725"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955</w:t>
            </w:r>
          </w:p>
        </w:tc>
        <w:tc>
          <w:tcPr>
            <w:tcW w:w="1398"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245</w:t>
            </w:r>
          </w:p>
        </w:tc>
        <w:tc>
          <w:tcPr>
            <w:tcW w:w="1989" w:type="dxa"/>
            <w:tcBorders>
              <w:top w:val="single" w:sz="4" w:space="0" w:color="auto"/>
              <w:left w:val="double" w:sz="4" w:space="0" w:color="auto"/>
              <w:bottom w:val="single" w:sz="4" w:space="0" w:color="auto"/>
            </w:tcBorders>
          </w:tcPr>
          <w:p w:rsidR="00EB1421" w:rsidRPr="00A83571" w:rsidRDefault="00EB1421" w:rsidP="00EB1421">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255</w:t>
            </w:r>
          </w:p>
        </w:tc>
      </w:tr>
      <w:tr w:rsidR="00EB1421" w:rsidRPr="00A83571" w:rsidTr="00EB1421">
        <w:trPr>
          <w:trHeight w:val="397"/>
          <w:jc w:val="center"/>
        </w:trPr>
        <w:tc>
          <w:tcPr>
            <w:tcW w:w="1946" w:type="dxa"/>
            <w:tcBorders>
              <w:right w:val="double" w:sz="4" w:space="0" w:color="auto"/>
            </w:tcBorders>
            <w:shd w:val="clear" w:color="auto" w:fill="auto"/>
          </w:tcPr>
          <w:p w:rsidR="00EB1421" w:rsidRPr="00A83571" w:rsidRDefault="00EB1421" w:rsidP="00EB1421">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Гризачи</w:t>
            </w:r>
          </w:p>
        </w:tc>
        <w:tc>
          <w:tcPr>
            <w:tcW w:w="1276"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160</w:t>
            </w:r>
          </w:p>
        </w:tc>
        <w:tc>
          <w:tcPr>
            <w:tcW w:w="1725"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68</w:t>
            </w:r>
          </w:p>
        </w:tc>
        <w:tc>
          <w:tcPr>
            <w:tcW w:w="1398"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22</w:t>
            </w:r>
          </w:p>
        </w:tc>
        <w:tc>
          <w:tcPr>
            <w:tcW w:w="1989" w:type="dxa"/>
            <w:tcBorders>
              <w:top w:val="single" w:sz="4" w:space="0" w:color="auto"/>
              <w:left w:val="double" w:sz="4" w:space="0" w:color="auto"/>
              <w:bottom w:val="single" w:sz="4" w:space="0" w:color="auto"/>
            </w:tcBorders>
          </w:tcPr>
          <w:p w:rsidR="00EB1421" w:rsidRPr="00A83571" w:rsidRDefault="00EB1421" w:rsidP="00EB1421">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25</w:t>
            </w:r>
          </w:p>
        </w:tc>
      </w:tr>
      <w:tr w:rsidR="00EB1421" w:rsidRPr="00A83571" w:rsidTr="00EB1421">
        <w:trPr>
          <w:trHeight w:val="397"/>
          <w:jc w:val="center"/>
        </w:trPr>
        <w:tc>
          <w:tcPr>
            <w:tcW w:w="1946" w:type="dxa"/>
            <w:tcBorders>
              <w:right w:val="double" w:sz="4" w:space="0" w:color="auto"/>
            </w:tcBorders>
            <w:shd w:val="clear" w:color="auto" w:fill="auto"/>
          </w:tcPr>
          <w:p w:rsidR="00EB1421" w:rsidRPr="00A83571" w:rsidRDefault="00EB1421" w:rsidP="00EB1421">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Птици</w:t>
            </w:r>
          </w:p>
        </w:tc>
        <w:tc>
          <w:tcPr>
            <w:tcW w:w="1276"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72</w:t>
            </w:r>
          </w:p>
        </w:tc>
        <w:tc>
          <w:tcPr>
            <w:tcW w:w="1725"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34</w:t>
            </w:r>
          </w:p>
        </w:tc>
        <w:tc>
          <w:tcPr>
            <w:tcW w:w="1398"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13</w:t>
            </w:r>
          </w:p>
        </w:tc>
        <w:tc>
          <w:tcPr>
            <w:tcW w:w="1989" w:type="dxa"/>
            <w:tcBorders>
              <w:top w:val="single" w:sz="4" w:space="0" w:color="auto"/>
              <w:left w:val="double" w:sz="4" w:space="0" w:color="auto"/>
              <w:bottom w:val="single" w:sz="4" w:space="0" w:color="auto"/>
            </w:tcBorders>
          </w:tcPr>
          <w:p w:rsidR="00EB1421" w:rsidRPr="00A83571" w:rsidRDefault="00EB1421" w:rsidP="00EB1421">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10</w:t>
            </w:r>
          </w:p>
        </w:tc>
      </w:tr>
      <w:tr w:rsidR="00EB1421" w:rsidRPr="00A83571" w:rsidTr="00EB1421">
        <w:trPr>
          <w:trHeight w:val="397"/>
          <w:jc w:val="center"/>
        </w:trPr>
        <w:tc>
          <w:tcPr>
            <w:tcW w:w="1946" w:type="dxa"/>
            <w:tcBorders>
              <w:right w:val="double" w:sz="4" w:space="0" w:color="auto"/>
            </w:tcBorders>
            <w:shd w:val="clear" w:color="auto" w:fill="auto"/>
          </w:tcPr>
          <w:p w:rsidR="00EB1421" w:rsidRPr="00A83571" w:rsidRDefault="00EB1421" w:rsidP="00EB1421">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Други</w:t>
            </w:r>
          </w:p>
        </w:tc>
        <w:tc>
          <w:tcPr>
            <w:tcW w:w="1276"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46</w:t>
            </w:r>
          </w:p>
        </w:tc>
        <w:tc>
          <w:tcPr>
            <w:tcW w:w="1725"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32</w:t>
            </w:r>
          </w:p>
        </w:tc>
        <w:tc>
          <w:tcPr>
            <w:tcW w:w="1398"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6</w:t>
            </w:r>
          </w:p>
        </w:tc>
        <w:tc>
          <w:tcPr>
            <w:tcW w:w="1989" w:type="dxa"/>
            <w:tcBorders>
              <w:top w:val="single" w:sz="4" w:space="0" w:color="auto"/>
              <w:left w:val="double" w:sz="4" w:space="0" w:color="auto"/>
              <w:bottom w:val="single" w:sz="4" w:space="0" w:color="auto"/>
            </w:tcBorders>
          </w:tcPr>
          <w:p w:rsidR="00EB1421" w:rsidRPr="00A83571" w:rsidRDefault="00EB1421" w:rsidP="00EB1421">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7</w:t>
            </w:r>
          </w:p>
        </w:tc>
      </w:tr>
      <w:tr w:rsidR="00EB1421" w:rsidRPr="00A83571" w:rsidTr="00EB1421">
        <w:trPr>
          <w:trHeight w:val="397"/>
          <w:jc w:val="center"/>
        </w:trPr>
        <w:tc>
          <w:tcPr>
            <w:tcW w:w="1946" w:type="dxa"/>
            <w:tcBorders>
              <w:right w:val="double" w:sz="4" w:space="0" w:color="auto"/>
            </w:tcBorders>
            <w:shd w:val="clear" w:color="auto" w:fill="auto"/>
          </w:tcPr>
          <w:p w:rsidR="00EB1421" w:rsidRPr="00A83571" w:rsidRDefault="00EB1421" w:rsidP="00EB1421">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Амбулаторни</w:t>
            </w:r>
          </w:p>
        </w:tc>
        <w:tc>
          <w:tcPr>
            <w:tcW w:w="1276"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bCs/>
                <w:sz w:val="24"/>
                <w:szCs w:val="24"/>
                <w:lang w:bidi="he-IL"/>
              </w:rPr>
              <w:t>5172</w:t>
            </w:r>
          </w:p>
        </w:tc>
        <w:tc>
          <w:tcPr>
            <w:tcW w:w="1725" w:type="dxa"/>
            <w:tcBorders>
              <w:top w:val="single" w:sz="4" w:space="0" w:color="auto"/>
              <w:left w:val="double" w:sz="4" w:space="0" w:color="auto"/>
              <w:bottom w:val="single" w:sz="4" w:space="0" w:color="auto"/>
            </w:tcBorders>
            <w:shd w:val="clear" w:color="auto" w:fill="auto"/>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4259</w:t>
            </w:r>
          </w:p>
        </w:tc>
        <w:tc>
          <w:tcPr>
            <w:tcW w:w="1398" w:type="dxa"/>
            <w:tcBorders>
              <w:top w:val="single" w:sz="4" w:space="0" w:color="auto"/>
              <w:left w:val="double" w:sz="4" w:space="0" w:color="auto"/>
              <w:bottom w:val="single" w:sz="4" w:space="0" w:color="auto"/>
            </w:tcBorders>
            <w:shd w:val="clear" w:color="auto" w:fill="auto"/>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1588</w:t>
            </w:r>
          </w:p>
        </w:tc>
        <w:tc>
          <w:tcPr>
            <w:tcW w:w="1989" w:type="dxa"/>
            <w:tcBorders>
              <w:top w:val="single" w:sz="4" w:space="0" w:color="auto"/>
              <w:left w:val="double" w:sz="4" w:space="0" w:color="auto"/>
              <w:bottom w:val="single" w:sz="4" w:space="0" w:color="auto"/>
            </w:tcBorders>
          </w:tcPr>
          <w:p w:rsidR="00EB1421" w:rsidRPr="00A83571" w:rsidRDefault="00EB1421" w:rsidP="00EB1421">
            <w:pPr>
              <w:spacing w:after="0" w:line="240" w:lineRule="auto"/>
              <w:ind w:right="113"/>
              <w:jc w:val="center"/>
              <w:rPr>
                <w:rFonts w:ascii="Arial Narrow" w:hAnsi="Arial Narrow" w:cs="Times New Roman"/>
                <w:bCs/>
                <w:sz w:val="24"/>
                <w:szCs w:val="24"/>
              </w:rPr>
            </w:pPr>
            <w:r w:rsidRPr="00A83571">
              <w:rPr>
                <w:rFonts w:ascii="Arial Narrow" w:hAnsi="Arial Narrow" w:cs="Times New Roman"/>
                <w:bCs/>
                <w:sz w:val="24"/>
                <w:szCs w:val="24"/>
              </w:rPr>
              <w:t>1668</w:t>
            </w:r>
          </w:p>
        </w:tc>
      </w:tr>
      <w:tr w:rsidR="00EB1421" w:rsidRPr="00A83571" w:rsidTr="00EB1421">
        <w:trPr>
          <w:trHeight w:val="397"/>
          <w:jc w:val="center"/>
        </w:trPr>
        <w:tc>
          <w:tcPr>
            <w:tcW w:w="1946" w:type="dxa"/>
            <w:tcBorders>
              <w:right w:val="double" w:sz="4" w:space="0" w:color="auto"/>
            </w:tcBorders>
            <w:shd w:val="clear" w:color="auto" w:fill="auto"/>
          </w:tcPr>
          <w:p w:rsidR="00EB1421" w:rsidRPr="00A83571" w:rsidRDefault="00EB1421" w:rsidP="00EB1421">
            <w:pPr>
              <w:spacing w:after="0" w:line="240" w:lineRule="auto"/>
              <w:jc w:val="cente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Стационарни</w:t>
            </w:r>
          </w:p>
        </w:tc>
        <w:tc>
          <w:tcPr>
            <w:tcW w:w="1276"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eastAsia="Times New Roman" w:hAnsi="Arial Narrow" w:cs="Times New Roman"/>
                <w:sz w:val="24"/>
                <w:szCs w:val="24"/>
                <w:lang w:bidi="he-IL"/>
              </w:rPr>
            </w:pPr>
            <w:r w:rsidRPr="00A83571">
              <w:rPr>
                <w:rFonts w:ascii="Arial Narrow" w:eastAsia="Times New Roman" w:hAnsi="Arial Narrow" w:cs="Times New Roman"/>
                <w:bCs/>
                <w:sz w:val="24"/>
                <w:szCs w:val="24"/>
                <w:lang w:bidi="he-IL"/>
              </w:rPr>
              <w:t>176</w:t>
            </w:r>
          </w:p>
        </w:tc>
        <w:tc>
          <w:tcPr>
            <w:tcW w:w="1725" w:type="dxa"/>
            <w:tcBorders>
              <w:top w:val="single" w:sz="4" w:space="0" w:color="auto"/>
              <w:left w:val="double" w:sz="4" w:space="0" w:color="auto"/>
              <w:bottom w:val="single" w:sz="4" w:space="0" w:color="auto"/>
            </w:tcBorders>
            <w:shd w:val="clear" w:color="auto" w:fill="auto"/>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41</w:t>
            </w:r>
          </w:p>
        </w:tc>
        <w:tc>
          <w:tcPr>
            <w:tcW w:w="1398" w:type="dxa"/>
            <w:tcBorders>
              <w:top w:val="single" w:sz="4" w:space="0" w:color="auto"/>
              <w:left w:val="double" w:sz="4" w:space="0" w:color="auto"/>
              <w:bottom w:val="single" w:sz="4" w:space="0" w:color="auto"/>
            </w:tcBorders>
            <w:shd w:val="clear" w:color="auto" w:fill="auto"/>
          </w:tcPr>
          <w:p w:rsidR="00EB1421" w:rsidRPr="00A83571" w:rsidRDefault="00EB1421" w:rsidP="00EB1421">
            <w:pPr>
              <w:spacing w:after="0" w:line="240" w:lineRule="auto"/>
              <w:jc w:val="center"/>
              <w:rPr>
                <w:rFonts w:ascii="Arial Narrow" w:hAnsi="Arial Narrow" w:cs="Times New Roman"/>
                <w:sz w:val="24"/>
                <w:szCs w:val="24"/>
              </w:rPr>
            </w:pPr>
            <w:r w:rsidRPr="00A83571">
              <w:rPr>
                <w:rFonts w:ascii="Arial Narrow" w:hAnsi="Arial Narrow" w:cs="Times New Roman"/>
                <w:sz w:val="24"/>
                <w:szCs w:val="24"/>
              </w:rPr>
              <w:t>16</w:t>
            </w:r>
          </w:p>
        </w:tc>
        <w:tc>
          <w:tcPr>
            <w:tcW w:w="1989" w:type="dxa"/>
            <w:tcBorders>
              <w:top w:val="single" w:sz="4" w:space="0" w:color="auto"/>
              <w:left w:val="double" w:sz="4" w:space="0" w:color="auto"/>
              <w:bottom w:val="single" w:sz="4" w:space="0" w:color="auto"/>
            </w:tcBorders>
          </w:tcPr>
          <w:p w:rsidR="00EB1421" w:rsidRPr="00A83571" w:rsidRDefault="00EB1421" w:rsidP="00EB1421">
            <w:pPr>
              <w:spacing w:after="0" w:line="240" w:lineRule="auto"/>
              <w:ind w:right="113"/>
              <w:jc w:val="center"/>
              <w:rPr>
                <w:rFonts w:ascii="Arial Narrow" w:hAnsi="Arial Narrow" w:cs="Times New Roman"/>
                <w:bCs/>
                <w:sz w:val="24"/>
                <w:szCs w:val="24"/>
              </w:rPr>
            </w:pPr>
            <w:r w:rsidRPr="00A83571">
              <w:rPr>
                <w:rFonts w:ascii="Arial Narrow" w:hAnsi="Arial Narrow" w:cs="Times New Roman"/>
                <w:bCs/>
                <w:sz w:val="24"/>
                <w:szCs w:val="24"/>
              </w:rPr>
              <w:t>22</w:t>
            </w:r>
          </w:p>
        </w:tc>
      </w:tr>
      <w:tr w:rsidR="00EB1421" w:rsidRPr="00A83571" w:rsidTr="00EB1421">
        <w:trPr>
          <w:trHeight w:val="397"/>
          <w:jc w:val="center"/>
        </w:trPr>
        <w:tc>
          <w:tcPr>
            <w:tcW w:w="1946" w:type="dxa"/>
            <w:vMerge w:val="restart"/>
            <w:tcBorders>
              <w:right w:val="double" w:sz="4" w:space="0" w:color="auto"/>
            </w:tcBorders>
            <w:shd w:val="clear" w:color="auto" w:fill="auto"/>
            <w:vAlign w:val="center"/>
          </w:tcPr>
          <w:p w:rsidR="00EB1421" w:rsidRPr="00A83571" w:rsidRDefault="00EB1421" w:rsidP="00EB1421">
            <w:pPr>
              <w:spacing w:after="0" w:line="240" w:lineRule="auto"/>
              <w:jc w:val="center"/>
              <w:rPr>
                <w:rFonts w:ascii="Arial Narrow" w:eastAsia="Times New Roman" w:hAnsi="Arial Narrow" w:cs="Times New Roman"/>
                <w:b/>
                <w:bCs/>
                <w:sz w:val="24"/>
                <w:szCs w:val="24"/>
                <w:lang w:bidi="he-IL"/>
              </w:rPr>
            </w:pPr>
            <w:r w:rsidRPr="00A83571">
              <w:rPr>
                <w:rFonts w:ascii="Arial Narrow" w:eastAsia="Times New Roman" w:hAnsi="Arial Narrow" w:cs="Times New Roman"/>
                <w:b/>
                <w:bCs/>
                <w:sz w:val="24"/>
                <w:szCs w:val="24"/>
                <w:lang w:bidi="he-IL"/>
              </w:rPr>
              <w:t>Общо</w:t>
            </w:r>
          </w:p>
        </w:tc>
        <w:tc>
          <w:tcPr>
            <w:tcW w:w="1276" w:type="dxa"/>
            <w:vMerge w:val="restart"/>
            <w:tcBorders>
              <w:top w:val="single" w:sz="4" w:space="0" w:color="auto"/>
              <w:left w:val="double" w:sz="4" w:space="0" w:color="auto"/>
            </w:tcBorders>
            <w:shd w:val="clear" w:color="auto" w:fill="auto"/>
            <w:vAlign w:val="center"/>
          </w:tcPr>
          <w:p w:rsidR="00EB1421" w:rsidRPr="00A83571" w:rsidRDefault="00EB1421" w:rsidP="00EB1421">
            <w:pPr>
              <w:spacing w:after="0" w:line="240" w:lineRule="auto"/>
              <w:jc w:val="center"/>
              <w:rPr>
                <w:rFonts w:ascii="Arial Narrow" w:eastAsia="Times New Roman" w:hAnsi="Arial Narrow" w:cs="Times New Roman"/>
                <w:b/>
                <w:sz w:val="24"/>
                <w:szCs w:val="24"/>
                <w:lang w:bidi="he-IL"/>
              </w:rPr>
            </w:pPr>
            <w:r w:rsidRPr="00A83571">
              <w:rPr>
                <w:rFonts w:ascii="Arial Narrow" w:eastAsia="Times New Roman" w:hAnsi="Arial Narrow" w:cs="Times New Roman"/>
                <w:b/>
                <w:sz w:val="24"/>
                <w:szCs w:val="24"/>
                <w:lang w:bidi="he-IL"/>
              </w:rPr>
              <w:t>5348</w:t>
            </w:r>
          </w:p>
        </w:tc>
        <w:tc>
          <w:tcPr>
            <w:tcW w:w="1725" w:type="dxa"/>
            <w:vMerge w:val="restart"/>
            <w:tcBorders>
              <w:top w:val="single" w:sz="4" w:space="0" w:color="auto"/>
              <w:left w:val="doub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b/>
                <w:sz w:val="24"/>
                <w:szCs w:val="24"/>
              </w:rPr>
            </w:pPr>
            <w:r w:rsidRPr="00A83571">
              <w:rPr>
                <w:rFonts w:ascii="Arial Narrow" w:hAnsi="Arial Narrow" w:cs="Times New Roman"/>
                <w:b/>
                <w:sz w:val="24"/>
                <w:szCs w:val="24"/>
              </w:rPr>
              <w:t>4300</w:t>
            </w:r>
          </w:p>
        </w:tc>
        <w:tc>
          <w:tcPr>
            <w:tcW w:w="1398" w:type="dxa"/>
            <w:tcBorders>
              <w:top w:val="single" w:sz="4" w:space="0" w:color="auto"/>
              <w:left w:val="double" w:sz="4" w:space="0" w:color="auto"/>
              <w:bottom w:val="single" w:sz="4" w:space="0" w:color="auto"/>
            </w:tcBorders>
            <w:shd w:val="clear" w:color="auto" w:fill="auto"/>
            <w:vAlign w:val="center"/>
          </w:tcPr>
          <w:p w:rsidR="00EB1421" w:rsidRPr="00A83571" w:rsidRDefault="00EB1421" w:rsidP="00EB1421">
            <w:pPr>
              <w:spacing w:after="0" w:line="240" w:lineRule="auto"/>
              <w:jc w:val="center"/>
              <w:rPr>
                <w:rFonts w:ascii="Arial Narrow" w:hAnsi="Arial Narrow" w:cs="Times New Roman"/>
                <w:b/>
                <w:sz w:val="24"/>
                <w:szCs w:val="24"/>
              </w:rPr>
            </w:pPr>
            <w:r w:rsidRPr="00A83571">
              <w:rPr>
                <w:rFonts w:ascii="Arial Narrow" w:hAnsi="Arial Narrow" w:cs="Times New Roman"/>
                <w:b/>
                <w:sz w:val="24"/>
                <w:szCs w:val="24"/>
              </w:rPr>
              <w:t>1604</w:t>
            </w:r>
          </w:p>
        </w:tc>
        <w:tc>
          <w:tcPr>
            <w:tcW w:w="1989" w:type="dxa"/>
            <w:tcBorders>
              <w:top w:val="single" w:sz="4" w:space="0" w:color="auto"/>
              <w:left w:val="double" w:sz="4" w:space="0" w:color="auto"/>
              <w:bottom w:val="single" w:sz="4" w:space="0" w:color="auto"/>
            </w:tcBorders>
            <w:vAlign w:val="center"/>
          </w:tcPr>
          <w:p w:rsidR="00EB1421" w:rsidRPr="00A83571" w:rsidRDefault="00EB1421" w:rsidP="00EB1421">
            <w:pPr>
              <w:spacing w:after="0" w:line="240" w:lineRule="auto"/>
              <w:ind w:right="113"/>
              <w:jc w:val="center"/>
              <w:rPr>
                <w:rFonts w:ascii="Arial Narrow" w:hAnsi="Arial Narrow" w:cs="Times New Roman"/>
                <w:b/>
                <w:bCs/>
                <w:sz w:val="24"/>
                <w:szCs w:val="24"/>
              </w:rPr>
            </w:pPr>
            <w:r w:rsidRPr="00A83571">
              <w:rPr>
                <w:rFonts w:ascii="Arial Narrow" w:hAnsi="Arial Narrow" w:cs="Times New Roman"/>
                <w:b/>
                <w:bCs/>
                <w:sz w:val="24"/>
                <w:szCs w:val="24"/>
              </w:rPr>
              <w:t>1690</w:t>
            </w:r>
          </w:p>
        </w:tc>
      </w:tr>
      <w:tr w:rsidR="00EB1421" w:rsidRPr="00A83571" w:rsidTr="00EB1421">
        <w:trPr>
          <w:trHeight w:val="397"/>
          <w:jc w:val="center"/>
        </w:trPr>
        <w:tc>
          <w:tcPr>
            <w:tcW w:w="1946" w:type="dxa"/>
            <w:vMerge/>
            <w:tcBorders>
              <w:right w:val="double" w:sz="4" w:space="0" w:color="auto"/>
            </w:tcBorders>
            <w:shd w:val="clear" w:color="auto" w:fill="auto"/>
          </w:tcPr>
          <w:p w:rsidR="00EB1421" w:rsidRPr="00A83571" w:rsidRDefault="00EB1421" w:rsidP="00EB1421">
            <w:pPr>
              <w:spacing w:after="0" w:line="240" w:lineRule="auto"/>
              <w:jc w:val="center"/>
              <w:rPr>
                <w:rFonts w:ascii="Arial Narrow" w:eastAsia="Times New Roman" w:hAnsi="Arial Narrow" w:cs="Times New Roman"/>
                <w:b/>
                <w:bCs/>
                <w:sz w:val="24"/>
                <w:szCs w:val="24"/>
                <w:lang w:bidi="he-IL"/>
              </w:rPr>
            </w:pPr>
          </w:p>
        </w:tc>
        <w:tc>
          <w:tcPr>
            <w:tcW w:w="1276" w:type="dxa"/>
            <w:vMerge/>
            <w:tcBorders>
              <w:left w:val="double" w:sz="4" w:space="0" w:color="auto"/>
              <w:bottom w:val="double" w:sz="4" w:space="0" w:color="auto"/>
            </w:tcBorders>
            <w:shd w:val="clear" w:color="auto" w:fill="auto"/>
            <w:vAlign w:val="center"/>
          </w:tcPr>
          <w:p w:rsidR="00EB1421" w:rsidRPr="00A83571" w:rsidRDefault="00EB1421" w:rsidP="00EB1421">
            <w:pPr>
              <w:spacing w:after="0" w:line="240" w:lineRule="auto"/>
              <w:jc w:val="center"/>
              <w:rPr>
                <w:rFonts w:ascii="Arial Narrow" w:eastAsia="Times New Roman" w:hAnsi="Arial Narrow" w:cs="Times New Roman"/>
                <w:b/>
                <w:sz w:val="24"/>
                <w:szCs w:val="24"/>
                <w:lang w:bidi="he-IL"/>
              </w:rPr>
            </w:pPr>
          </w:p>
        </w:tc>
        <w:tc>
          <w:tcPr>
            <w:tcW w:w="1725" w:type="dxa"/>
            <w:vMerge/>
            <w:tcBorders>
              <w:left w:val="double" w:sz="4" w:space="0" w:color="auto"/>
              <w:bottom w:val="double" w:sz="4" w:space="0" w:color="auto"/>
            </w:tcBorders>
            <w:shd w:val="clear" w:color="auto" w:fill="auto"/>
          </w:tcPr>
          <w:p w:rsidR="00EB1421" w:rsidRPr="00A83571" w:rsidRDefault="00EB1421" w:rsidP="00EB1421">
            <w:pPr>
              <w:spacing w:after="0" w:line="240" w:lineRule="auto"/>
              <w:jc w:val="center"/>
              <w:rPr>
                <w:rFonts w:ascii="Arial Narrow" w:hAnsi="Arial Narrow" w:cs="Times New Roman"/>
                <w:b/>
                <w:sz w:val="24"/>
                <w:szCs w:val="24"/>
              </w:rPr>
            </w:pPr>
          </w:p>
        </w:tc>
        <w:tc>
          <w:tcPr>
            <w:tcW w:w="3387" w:type="dxa"/>
            <w:gridSpan w:val="2"/>
            <w:tcBorders>
              <w:top w:val="single" w:sz="4" w:space="0" w:color="auto"/>
              <w:left w:val="double" w:sz="4" w:space="0" w:color="auto"/>
              <w:bottom w:val="double" w:sz="4" w:space="0" w:color="auto"/>
            </w:tcBorders>
            <w:shd w:val="clear" w:color="auto" w:fill="auto"/>
          </w:tcPr>
          <w:p w:rsidR="00EB1421" w:rsidRPr="00A83571" w:rsidRDefault="00EB1421" w:rsidP="00EB1421">
            <w:pPr>
              <w:spacing w:after="0" w:line="240" w:lineRule="auto"/>
              <w:ind w:right="113"/>
              <w:jc w:val="center"/>
              <w:rPr>
                <w:rFonts w:ascii="Arial Narrow" w:hAnsi="Arial Narrow" w:cs="Times New Roman"/>
                <w:b/>
                <w:bCs/>
                <w:sz w:val="24"/>
                <w:szCs w:val="24"/>
              </w:rPr>
            </w:pPr>
            <w:r w:rsidRPr="00A83571">
              <w:rPr>
                <w:rFonts w:ascii="Arial Narrow" w:hAnsi="Arial Narrow" w:cs="Times New Roman"/>
                <w:b/>
                <w:bCs/>
                <w:sz w:val="24"/>
                <w:szCs w:val="24"/>
              </w:rPr>
              <w:t>3294</w:t>
            </w:r>
          </w:p>
        </w:tc>
      </w:tr>
    </w:tbl>
    <w:p w:rsidR="00E66FED" w:rsidRPr="00A83571" w:rsidRDefault="00E66FED" w:rsidP="00E66FED">
      <w:pPr>
        <w:spacing w:after="0" w:line="240" w:lineRule="auto"/>
        <w:rPr>
          <w:rFonts w:ascii="Arial Narrow" w:eastAsia="Times New Roman" w:hAnsi="Arial Narrow" w:cs="Times New Roman"/>
          <w:b/>
          <w:sz w:val="24"/>
          <w:szCs w:val="24"/>
          <w:lang w:bidi="he-IL"/>
        </w:rPr>
      </w:pPr>
    </w:p>
    <w:p w:rsidR="00E66FED" w:rsidRPr="00A83571" w:rsidRDefault="00EB1421" w:rsidP="00E66FED">
      <w:pPr>
        <w:spacing w:after="0" w:line="276" w:lineRule="auto"/>
        <w:ind w:firstLine="720"/>
        <w:jc w:val="both"/>
        <w:outlineLvl w:val="0"/>
        <w:rPr>
          <w:rFonts w:ascii="Arial Narrow" w:hAnsi="Arial Narrow" w:cs="Times New Roman"/>
          <w:sz w:val="24"/>
          <w:szCs w:val="24"/>
        </w:rPr>
      </w:pPr>
      <w:r w:rsidRPr="00A83571">
        <w:rPr>
          <w:rFonts w:ascii="Arial Narrow" w:hAnsi="Arial Narrow" w:cs="Times New Roman"/>
          <w:bCs/>
          <w:sz w:val="24"/>
          <w:szCs w:val="24"/>
        </w:rPr>
        <w:t>С началото на мандата се реализираха</w:t>
      </w:r>
      <w:r w:rsidR="00E66FED" w:rsidRPr="00A83571">
        <w:rPr>
          <w:rFonts w:ascii="Arial Narrow" w:hAnsi="Arial Narrow" w:cs="Times New Roman"/>
          <w:bCs/>
          <w:sz w:val="24"/>
          <w:szCs w:val="24"/>
        </w:rPr>
        <w:t xml:space="preserve"> ремонтите дейности за подобряване на база</w:t>
      </w:r>
      <w:r w:rsidRPr="00A83571">
        <w:rPr>
          <w:rFonts w:ascii="Arial Narrow" w:hAnsi="Arial Narrow" w:cs="Times New Roman"/>
          <w:bCs/>
          <w:sz w:val="24"/>
          <w:szCs w:val="24"/>
        </w:rPr>
        <w:t>та</w:t>
      </w:r>
      <w:r w:rsidR="00E66FED" w:rsidRPr="00A83571">
        <w:rPr>
          <w:rFonts w:ascii="Arial Narrow" w:hAnsi="Arial Narrow" w:cs="Times New Roman"/>
          <w:bCs/>
          <w:sz w:val="24"/>
          <w:szCs w:val="24"/>
        </w:rPr>
        <w:t xml:space="preserve"> нови</w:t>
      </w:r>
      <w:r w:rsidRPr="00A83571">
        <w:rPr>
          <w:rFonts w:ascii="Arial Narrow" w:hAnsi="Arial Narrow" w:cs="Times New Roman"/>
          <w:bCs/>
          <w:sz w:val="24"/>
          <w:szCs w:val="24"/>
        </w:rPr>
        <w:t xml:space="preserve"> </w:t>
      </w:r>
      <w:r w:rsidR="00E66FED" w:rsidRPr="00A83571">
        <w:rPr>
          <w:rFonts w:ascii="Arial Narrow" w:hAnsi="Arial Narrow" w:cs="Times New Roman"/>
          <w:bCs/>
          <w:sz w:val="24"/>
          <w:szCs w:val="24"/>
        </w:rPr>
        <w:t xml:space="preserve">тавани, стени, врати прегради, </w:t>
      </w:r>
      <w:r w:rsidRPr="00A83571">
        <w:rPr>
          <w:rFonts w:ascii="Arial Narrow" w:hAnsi="Arial Narrow" w:cs="Times New Roman"/>
          <w:bCs/>
          <w:sz w:val="24"/>
          <w:szCs w:val="24"/>
        </w:rPr>
        <w:t xml:space="preserve">вентилация и </w:t>
      </w:r>
      <w:r w:rsidR="009228AE" w:rsidRPr="00A83571">
        <w:rPr>
          <w:rFonts w:ascii="Arial Narrow" w:hAnsi="Arial Narrow" w:cs="Times New Roman"/>
          <w:bCs/>
          <w:sz w:val="24"/>
          <w:szCs w:val="24"/>
        </w:rPr>
        <w:t>осветление</w:t>
      </w:r>
      <w:r w:rsidR="00E66FED" w:rsidRPr="00A83571">
        <w:rPr>
          <w:rFonts w:ascii="Arial Narrow" w:hAnsi="Arial Narrow" w:cs="Times New Roman"/>
          <w:bCs/>
          <w:sz w:val="24"/>
          <w:szCs w:val="24"/>
        </w:rPr>
        <w:t xml:space="preserve">, климатици, камери за наблюдение и др. </w:t>
      </w:r>
      <w:r w:rsidRPr="00A83571">
        <w:rPr>
          <w:rFonts w:ascii="Arial Narrow" w:hAnsi="Arial Narrow" w:cs="Times New Roman"/>
          <w:bCs/>
          <w:sz w:val="24"/>
          <w:szCs w:val="24"/>
        </w:rPr>
        <w:t>З</w:t>
      </w:r>
      <w:r w:rsidR="00E66FED" w:rsidRPr="00A83571">
        <w:rPr>
          <w:rFonts w:ascii="Arial Narrow" w:hAnsi="Arial Narrow" w:cs="Times New Roman"/>
          <w:bCs/>
          <w:sz w:val="24"/>
          <w:szCs w:val="24"/>
        </w:rPr>
        <w:t xml:space="preserve">акупени </w:t>
      </w:r>
      <w:r w:rsidRPr="00A83571">
        <w:rPr>
          <w:rFonts w:ascii="Arial Narrow" w:hAnsi="Arial Narrow" w:cs="Times New Roman"/>
          <w:bCs/>
          <w:sz w:val="24"/>
          <w:szCs w:val="24"/>
        </w:rPr>
        <w:t xml:space="preserve">са ДМА </w:t>
      </w:r>
      <w:r w:rsidR="00E66FED" w:rsidRPr="00A83571">
        <w:rPr>
          <w:rFonts w:ascii="Arial Narrow" w:hAnsi="Arial Narrow" w:cs="Times New Roman"/>
          <w:bCs/>
          <w:sz w:val="24"/>
          <w:szCs w:val="24"/>
        </w:rPr>
        <w:t xml:space="preserve">за провеждане на физиотерапия, операционни маси, модернизиран </w:t>
      </w:r>
      <w:r w:rsidRPr="00A83571">
        <w:rPr>
          <w:rFonts w:ascii="Arial Narrow" w:hAnsi="Arial Narrow" w:cs="Times New Roman"/>
          <w:bCs/>
          <w:sz w:val="24"/>
          <w:szCs w:val="24"/>
        </w:rPr>
        <w:t xml:space="preserve">е </w:t>
      </w:r>
      <w:r w:rsidR="00E66FED" w:rsidRPr="00A83571">
        <w:rPr>
          <w:rFonts w:ascii="Arial Narrow" w:hAnsi="Arial Narrow" w:cs="Times New Roman"/>
          <w:bCs/>
          <w:sz w:val="24"/>
          <w:szCs w:val="24"/>
        </w:rPr>
        <w:t xml:space="preserve">съществуващия ендоскоп. </w:t>
      </w:r>
      <w:r w:rsidR="00E66FED" w:rsidRPr="00A83571">
        <w:rPr>
          <w:rFonts w:ascii="Arial Narrow" w:hAnsi="Arial Narrow" w:cs="Times New Roman"/>
          <w:sz w:val="24"/>
          <w:szCs w:val="24"/>
        </w:rPr>
        <w:t xml:space="preserve">Най-новата ни придобивка е УНИВЕРСАЛЕН ЕХОГРАФ, MyLab™X8VET, най-съвременен клас, уникален за нашата страна, предназначен за работа с домашни любимци. Притежава широки диагностични възможности във всички области на ветеринарната медицина: кардиоехография, репродукция, онкология при дребни, средни и едри породи, визуализиране на различни дълбоки и повърхностни структури, мускулно-скелетни, стави, сухожилия, в това число и за офталмологични изследвания. </w:t>
      </w:r>
      <w:r w:rsidRPr="00A83571">
        <w:rPr>
          <w:rFonts w:ascii="Arial Narrow" w:hAnsi="Arial Narrow" w:cs="Times New Roman"/>
          <w:sz w:val="24"/>
          <w:szCs w:val="24"/>
        </w:rPr>
        <w:t xml:space="preserve">Пристигна нов </w:t>
      </w:r>
      <w:r w:rsidR="00E66FED" w:rsidRPr="00A83571">
        <w:rPr>
          <w:rFonts w:ascii="Arial Narrow" w:hAnsi="Arial Narrow" w:cs="Times New Roman"/>
          <w:sz w:val="24"/>
          <w:szCs w:val="24"/>
        </w:rPr>
        <w:t>рентгенов апарат С-рамо, дигитален рентген</w:t>
      </w:r>
      <w:r w:rsidRPr="00A83571">
        <w:rPr>
          <w:rFonts w:ascii="Arial Narrow" w:hAnsi="Arial Narrow" w:cs="Times New Roman"/>
          <w:sz w:val="24"/>
          <w:szCs w:val="24"/>
        </w:rPr>
        <w:t>ов панел</w:t>
      </w:r>
      <w:r w:rsidR="00E66FED" w:rsidRPr="00A83571">
        <w:rPr>
          <w:rFonts w:ascii="Arial Narrow" w:hAnsi="Arial Narrow" w:cs="Times New Roman"/>
          <w:sz w:val="24"/>
          <w:szCs w:val="24"/>
        </w:rPr>
        <w:t xml:space="preserve"> и др. </w:t>
      </w:r>
    </w:p>
    <w:p w:rsidR="00643601" w:rsidRPr="00A83571" w:rsidRDefault="00643601" w:rsidP="00E66FED">
      <w:pPr>
        <w:spacing w:after="0" w:line="276" w:lineRule="auto"/>
        <w:ind w:firstLine="720"/>
        <w:jc w:val="both"/>
        <w:outlineLvl w:val="0"/>
        <w:rPr>
          <w:rFonts w:ascii="Arial Narrow" w:hAnsi="Arial Narrow" w:cs="Times New Roman"/>
          <w:sz w:val="24"/>
          <w:szCs w:val="24"/>
        </w:rPr>
      </w:pPr>
      <w:r w:rsidRPr="00A83571">
        <w:rPr>
          <w:rFonts w:ascii="Arial Narrow" w:hAnsi="Arial Narrow" w:cs="Times New Roman"/>
          <w:sz w:val="24"/>
          <w:szCs w:val="24"/>
        </w:rPr>
        <w:t xml:space="preserve">Съществен проблем, който остава все още нерешен е постигане на коефициента на EAEVE за брой пациенти на клиника „Дребни животни“ прегледани и лекувани със студенти извън територията на ВМФ. </w:t>
      </w:r>
      <w:r w:rsidRPr="00A83571">
        <w:rPr>
          <w:rFonts w:ascii="Arial Narrow" w:hAnsi="Arial Narrow" w:cs="Times New Roman"/>
          <w:sz w:val="24"/>
          <w:szCs w:val="24"/>
          <w:highlight w:val="green"/>
        </w:rPr>
        <w:t>Кое</w:t>
      </w:r>
      <w:r w:rsidR="000B23CB" w:rsidRPr="00A83571">
        <w:rPr>
          <w:rFonts w:ascii="Arial Narrow" w:hAnsi="Arial Narrow" w:cs="Times New Roman"/>
          <w:sz w:val="24"/>
          <w:szCs w:val="24"/>
          <w:highlight w:val="green"/>
        </w:rPr>
        <w:t>фициента е даден в приложение 9</w:t>
      </w:r>
      <w:r w:rsidRPr="00A83571">
        <w:rPr>
          <w:rFonts w:ascii="Arial Narrow" w:hAnsi="Arial Narrow" w:cs="Times New Roman"/>
          <w:sz w:val="24"/>
          <w:szCs w:val="24"/>
          <w:highlight w:val="green"/>
        </w:rPr>
        <w:t>.</w:t>
      </w:r>
    </w:p>
    <w:p w:rsidR="00E66FED" w:rsidRPr="00A83571" w:rsidRDefault="00E66FED" w:rsidP="00E66FED">
      <w:pPr>
        <w:spacing w:line="276" w:lineRule="auto"/>
        <w:rPr>
          <w:rFonts w:ascii="Arial Narrow" w:hAnsi="Arial Narrow" w:cs="Times New Roman"/>
          <w:sz w:val="24"/>
          <w:szCs w:val="24"/>
        </w:rPr>
      </w:pPr>
    </w:p>
    <w:p w:rsidR="00E66FED" w:rsidRPr="00E25504" w:rsidRDefault="00E66FED" w:rsidP="0008637E">
      <w:pPr>
        <w:pStyle w:val="ListParagraph"/>
        <w:numPr>
          <w:ilvl w:val="0"/>
          <w:numId w:val="15"/>
        </w:numPr>
        <w:spacing w:line="276" w:lineRule="auto"/>
        <w:rPr>
          <w:rFonts w:ascii="Arial Narrow" w:hAnsi="Arial Narrow"/>
          <w:b/>
          <w:sz w:val="24"/>
          <w:szCs w:val="24"/>
          <w:lang w:val="bg-BG"/>
        </w:rPr>
      </w:pPr>
      <w:r w:rsidRPr="00E25504">
        <w:rPr>
          <w:rFonts w:ascii="Arial Narrow" w:hAnsi="Arial Narrow"/>
          <w:b/>
          <w:sz w:val="24"/>
          <w:szCs w:val="24"/>
          <w:lang w:val="bg-BG"/>
        </w:rPr>
        <w:t>Клиника за продуктивни животни (КПЖ)</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Ръководител на „Клиника продуктивни животни“ вече втори мандат е гл. ас. д-р Анатоли Атанасов. В рамките на клиниката работят хабилитирани и нехабилитирани преподаватели от всички клинични катедри. В сравнение с другите звена дейн</w:t>
      </w:r>
      <w:r w:rsidR="00643601" w:rsidRPr="00A83571">
        <w:rPr>
          <w:rFonts w:ascii="Arial Narrow" w:hAnsi="Arial Narrow" w:cs="Times New Roman"/>
          <w:sz w:val="24"/>
          <w:szCs w:val="24"/>
        </w:rPr>
        <w:t>остта й е най-тясно свързана с „Б</w:t>
      </w:r>
      <w:r w:rsidRPr="00A83571">
        <w:rPr>
          <w:rFonts w:ascii="Arial Narrow" w:hAnsi="Arial Narrow" w:cs="Times New Roman"/>
          <w:sz w:val="24"/>
          <w:szCs w:val="24"/>
        </w:rPr>
        <w:t>иобаза и стационари</w:t>
      </w:r>
      <w:r w:rsidR="00643601" w:rsidRPr="00A83571">
        <w:rPr>
          <w:rFonts w:ascii="Arial Narrow" w:hAnsi="Arial Narrow" w:cs="Times New Roman"/>
          <w:sz w:val="24"/>
          <w:szCs w:val="24"/>
        </w:rPr>
        <w:t>“</w:t>
      </w:r>
      <w:r w:rsidRPr="00A83571">
        <w:rPr>
          <w:rFonts w:ascii="Arial Narrow" w:hAnsi="Arial Narrow" w:cs="Times New Roman"/>
          <w:sz w:val="24"/>
          <w:szCs w:val="24"/>
        </w:rPr>
        <w:t>. За съжаление новата структурна реформа остави „Клиника продуктивни животни“ без щатен ординатор</w:t>
      </w:r>
      <w:r w:rsidR="00643601" w:rsidRPr="00A83571">
        <w:rPr>
          <w:rFonts w:ascii="Arial Narrow" w:hAnsi="Arial Narrow" w:cs="Times New Roman"/>
          <w:sz w:val="24"/>
          <w:szCs w:val="24"/>
        </w:rPr>
        <w:t xml:space="preserve">. </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Основните дейности на КПЖ са диагностика, амбулаторно и стационарно лечение на постъпили болни селскостопански животни. Това е тясно свързано с осигуряване на пациенти от продуктивно направление за провеждане на клинични занятия на територията на ВМФ. В рамките на </w:t>
      </w:r>
      <w:r w:rsidRPr="00A83571">
        <w:rPr>
          <w:rFonts w:ascii="Arial Narrow" w:hAnsi="Arial Narrow" w:cs="Times New Roman"/>
          <w:sz w:val="24"/>
          <w:szCs w:val="24"/>
        </w:rPr>
        <w:lastRenderedPageBreak/>
        <w:t xml:space="preserve">своята дейност работещите специалисти и персонал съдействат при организиране и изпълнение на научни проекти, семинари и обучения, извършвани на територията на ВМФ. Те извършват консултативна помощ </w:t>
      </w:r>
      <w:r w:rsidR="00643601" w:rsidRPr="00A83571">
        <w:rPr>
          <w:rFonts w:ascii="Arial Narrow" w:hAnsi="Arial Narrow" w:cs="Times New Roman"/>
          <w:sz w:val="24"/>
          <w:szCs w:val="24"/>
        </w:rPr>
        <w:t xml:space="preserve">в </w:t>
      </w:r>
      <w:r w:rsidRPr="00A83571">
        <w:rPr>
          <w:rFonts w:ascii="Arial Narrow" w:hAnsi="Arial Narrow" w:cs="Times New Roman"/>
          <w:sz w:val="24"/>
          <w:szCs w:val="24"/>
        </w:rPr>
        <w:t>продуктивното животновъдство на терен.</w:t>
      </w:r>
    </w:p>
    <w:p w:rsidR="00E66FED" w:rsidRPr="00A83571" w:rsidRDefault="00643601"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З</w:t>
      </w:r>
      <w:r w:rsidR="00E66FED" w:rsidRPr="00A83571">
        <w:rPr>
          <w:rFonts w:ascii="Arial Narrow" w:hAnsi="Arial Narrow" w:cs="Times New Roman"/>
          <w:sz w:val="24"/>
          <w:szCs w:val="24"/>
        </w:rPr>
        <w:t>начителна част от</w:t>
      </w:r>
      <w:r w:rsidR="00E66FED" w:rsidRPr="00A83571">
        <w:rPr>
          <w:rFonts w:ascii="Arial Narrow" w:hAnsi="Arial Narrow" w:cs="Times New Roman"/>
          <w:b/>
          <w:sz w:val="24"/>
          <w:szCs w:val="24"/>
        </w:rPr>
        <w:t xml:space="preserve"> </w:t>
      </w:r>
      <w:r w:rsidR="00E66FED" w:rsidRPr="00A83571">
        <w:rPr>
          <w:rFonts w:ascii="Arial Narrow" w:hAnsi="Arial Narrow" w:cs="Times New Roman"/>
          <w:sz w:val="24"/>
          <w:szCs w:val="24"/>
        </w:rPr>
        <w:t xml:space="preserve">отчетният период съвпадна с кризата породена от възникване и разпространение на COVID-19. Преминаването от присъствено към онлайн обучение в Университета на практика елиминира необходимостта от пациенти, за осигуряване на учебния процес през дълъг период от </w:t>
      </w:r>
      <w:r w:rsidRPr="00A83571">
        <w:rPr>
          <w:rFonts w:ascii="Arial Narrow" w:hAnsi="Arial Narrow" w:cs="Times New Roman"/>
          <w:sz w:val="24"/>
          <w:szCs w:val="24"/>
        </w:rPr>
        <w:t>учебната година</w:t>
      </w:r>
      <w:r w:rsidR="00E66FED" w:rsidRPr="00A83571">
        <w:rPr>
          <w:rFonts w:ascii="Arial Narrow" w:hAnsi="Arial Narrow" w:cs="Times New Roman"/>
          <w:sz w:val="24"/>
          <w:szCs w:val="24"/>
        </w:rPr>
        <w:t xml:space="preserve">. Така например през второто четиримесечие на 2020 г. няма приети и оставени на стационарно лечение продуктивни животни. Подобна бе ситуацията при дисциплините „Подвижни клиники“ и „Управление на стадното здраве“, които традиционно се организират и провеждат във ферми. Липсата на студенти и наложените ограничения в карантинните мерки засегнаха негативно броя на обслужените пациенти на терен и </w:t>
      </w:r>
      <w:r w:rsidRPr="00A83571">
        <w:rPr>
          <w:rFonts w:ascii="Arial Narrow" w:hAnsi="Arial Narrow" w:cs="Times New Roman"/>
          <w:sz w:val="24"/>
          <w:szCs w:val="24"/>
        </w:rPr>
        <w:t xml:space="preserve">в </w:t>
      </w:r>
      <w:r w:rsidR="00E66FED" w:rsidRPr="00A83571">
        <w:rPr>
          <w:rFonts w:ascii="Arial Narrow" w:hAnsi="Arial Narrow" w:cs="Times New Roman"/>
          <w:sz w:val="24"/>
          <w:szCs w:val="24"/>
        </w:rPr>
        <w:t xml:space="preserve">партньорските </w:t>
      </w:r>
      <w:r w:rsidRPr="00A83571">
        <w:rPr>
          <w:rFonts w:ascii="Arial Narrow" w:hAnsi="Arial Narrow" w:cs="Times New Roman"/>
          <w:sz w:val="24"/>
          <w:szCs w:val="24"/>
        </w:rPr>
        <w:t>ферми свързани с ф</w:t>
      </w:r>
      <w:r w:rsidR="00E66FED" w:rsidRPr="00A83571">
        <w:rPr>
          <w:rFonts w:ascii="Arial Narrow" w:hAnsi="Arial Narrow" w:cs="Times New Roman"/>
          <w:sz w:val="24"/>
          <w:szCs w:val="24"/>
        </w:rPr>
        <w:t xml:space="preserve">акултета. </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През учебната 2020/21 година бавно се върнах</w:t>
      </w:r>
      <w:r w:rsidR="00643601" w:rsidRPr="00A83571">
        <w:rPr>
          <w:rFonts w:ascii="Arial Narrow" w:hAnsi="Arial Narrow" w:cs="Times New Roman"/>
          <w:sz w:val="24"/>
          <w:szCs w:val="24"/>
        </w:rPr>
        <w:t xml:space="preserve">ме </w:t>
      </w:r>
      <w:r w:rsidRPr="00A83571">
        <w:rPr>
          <w:rFonts w:ascii="Arial Narrow" w:hAnsi="Arial Narrow" w:cs="Times New Roman"/>
          <w:sz w:val="24"/>
          <w:szCs w:val="24"/>
        </w:rPr>
        <w:t xml:space="preserve">към обичайната норма, </w:t>
      </w:r>
      <w:r w:rsidR="00643601" w:rsidRPr="00A83571">
        <w:rPr>
          <w:rFonts w:ascii="Arial Narrow" w:hAnsi="Arial Narrow" w:cs="Times New Roman"/>
          <w:sz w:val="24"/>
          <w:szCs w:val="24"/>
        </w:rPr>
        <w:t xml:space="preserve">понеже </w:t>
      </w:r>
      <w:r w:rsidRPr="00A83571">
        <w:rPr>
          <w:rFonts w:ascii="Arial Narrow" w:hAnsi="Arial Narrow" w:cs="Times New Roman"/>
          <w:sz w:val="24"/>
          <w:szCs w:val="24"/>
        </w:rPr>
        <w:t xml:space="preserve">периоди на силни ограничения и онлайн обучение, </w:t>
      </w:r>
      <w:r w:rsidR="00643601" w:rsidRPr="00A83571">
        <w:rPr>
          <w:rFonts w:ascii="Arial Narrow" w:hAnsi="Arial Narrow" w:cs="Times New Roman"/>
          <w:sz w:val="24"/>
          <w:szCs w:val="24"/>
        </w:rPr>
        <w:t>почти не засегнаха</w:t>
      </w:r>
      <w:r w:rsidRPr="00A83571">
        <w:rPr>
          <w:rFonts w:ascii="Arial Narrow" w:hAnsi="Arial Narrow" w:cs="Times New Roman"/>
          <w:sz w:val="24"/>
          <w:szCs w:val="24"/>
        </w:rPr>
        <w:t xml:space="preserve"> студентите от горните </w:t>
      </w:r>
      <w:r w:rsidR="00643601" w:rsidRPr="00A83571">
        <w:rPr>
          <w:rFonts w:ascii="Arial Narrow" w:hAnsi="Arial Narrow" w:cs="Times New Roman"/>
          <w:sz w:val="24"/>
          <w:szCs w:val="24"/>
        </w:rPr>
        <w:t xml:space="preserve">IV и V </w:t>
      </w:r>
      <w:r w:rsidRPr="00A83571">
        <w:rPr>
          <w:rFonts w:ascii="Arial Narrow" w:hAnsi="Arial Narrow" w:cs="Times New Roman"/>
          <w:sz w:val="24"/>
          <w:szCs w:val="24"/>
        </w:rPr>
        <w:t xml:space="preserve">курсове. </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Изключително трудно остава обезпечаването на свине и птици. </w:t>
      </w:r>
      <w:r w:rsidR="00643601" w:rsidRPr="00A83571">
        <w:rPr>
          <w:rFonts w:ascii="Arial Narrow" w:hAnsi="Arial Narrow" w:cs="Times New Roman"/>
          <w:sz w:val="24"/>
          <w:szCs w:val="24"/>
        </w:rPr>
        <w:t xml:space="preserve">Това са водещите за България отрасли в животновъдството, които са засегнати от Африканска чума и Инфлуенца и поради тези две заболявания стана невъзможно влизането на наши студенти в птицеферми и свинеферми. </w:t>
      </w:r>
      <w:r w:rsidRPr="00A83571">
        <w:rPr>
          <w:rFonts w:ascii="Arial Narrow" w:hAnsi="Arial Narrow" w:cs="Times New Roman"/>
          <w:sz w:val="24"/>
          <w:szCs w:val="24"/>
        </w:rPr>
        <w:t xml:space="preserve">Традиционно тези видове се използват широко в учебния процес на катедри „Хирургия“, „Вътрешни болести“ и „Ветеринарна микробиология, инфекциозни и паразитни болести“. </w:t>
      </w:r>
      <w:r w:rsidR="00643601" w:rsidRPr="00A83571">
        <w:rPr>
          <w:rFonts w:ascii="Arial Narrow" w:hAnsi="Arial Narrow" w:cs="Times New Roman"/>
          <w:sz w:val="24"/>
          <w:szCs w:val="24"/>
        </w:rPr>
        <w:t xml:space="preserve">На работни среши с катедрите </w:t>
      </w:r>
      <w:r w:rsidR="00877015" w:rsidRPr="00A83571">
        <w:rPr>
          <w:rFonts w:ascii="Arial Narrow" w:hAnsi="Arial Narrow" w:cs="Times New Roman"/>
          <w:sz w:val="24"/>
          <w:szCs w:val="24"/>
        </w:rPr>
        <w:t xml:space="preserve">през юни 2021 г. </w:t>
      </w:r>
      <w:r w:rsidR="00643601" w:rsidRPr="00A83571">
        <w:rPr>
          <w:rFonts w:ascii="Arial Narrow" w:hAnsi="Arial Narrow" w:cs="Times New Roman"/>
          <w:sz w:val="24"/>
          <w:szCs w:val="24"/>
        </w:rPr>
        <w:t xml:space="preserve">деканското ръководство обсъди възможности за </w:t>
      </w:r>
      <w:r w:rsidR="009228AE" w:rsidRPr="00A83571">
        <w:rPr>
          <w:rFonts w:ascii="Arial Narrow" w:hAnsi="Arial Narrow" w:cs="Times New Roman"/>
          <w:sz w:val="24"/>
          <w:szCs w:val="24"/>
        </w:rPr>
        <w:t>осигуряване</w:t>
      </w:r>
      <w:r w:rsidR="00643601" w:rsidRPr="00A83571">
        <w:rPr>
          <w:rFonts w:ascii="Arial Narrow" w:hAnsi="Arial Narrow" w:cs="Times New Roman"/>
          <w:sz w:val="24"/>
          <w:szCs w:val="24"/>
        </w:rPr>
        <w:t xml:space="preserve"> на решения за факултета, които да увеличат броят на тези видове в базата „Биобаза и стационари“</w:t>
      </w:r>
      <w:r w:rsidRPr="00A83571">
        <w:rPr>
          <w:rFonts w:ascii="Arial Narrow" w:hAnsi="Arial Narrow" w:cs="Times New Roman"/>
          <w:sz w:val="24"/>
          <w:szCs w:val="24"/>
        </w:rPr>
        <w:t>.</w:t>
      </w:r>
    </w:p>
    <w:p w:rsidR="00877015" w:rsidRPr="00A83571" w:rsidRDefault="00877015" w:rsidP="00877015">
      <w:pPr>
        <w:spacing w:after="0" w:line="276" w:lineRule="auto"/>
        <w:ind w:firstLine="720"/>
        <w:jc w:val="both"/>
        <w:outlineLvl w:val="0"/>
        <w:rPr>
          <w:rFonts w:ascii="Arial Narrow" w:hAnsi="Arial Narrow" w:cs="Times New Roman"/>
          <w:sz w:val="24"/>
          <w:szCs w:val="24"/>
        </w:rPr>
      </w:pPr>
      <w:r w:rsidRPr="00A83571">
        <w:rPr>
          <w:rFonts w:ascii="Arial Narrow" w:hAnsi="Arial Narrow" w:cs="Times New Roman"/>
          <w:sz w:val="24"/>
          <w:szCs w:val="24"/>
        </w:rPr>
        <w:t xml:space="preserve">Съществен проблем, който остава все още нерешен е постигане на коефициента на EAEVE за брой птици и свине прегледани и лекувани със студенти на ВМФ. </w:t>
      </w:r>
      <w:r w:rsidRPr="00A83571">
        <w:rPr>
          <w:rFonts w:ascii="Arial Narrow" w:hAnsi="Arial Narrow" w:cs="Times New Roman"/>
          <w:sz w:val="24"/>
          <w:szCs w:val="24"/>
          <w:highlight w:val="green"/>
        </w:rPr>
        <w:t>Кое</w:t>
      </w:r>
      <w:r w:rsidR="005F39A5">
        <w:rPr>
          <w:rFonts w:ascii="Arial Narrow" w:hAnsi="Arial Narrow" w:cs="Times New Roman"/>
          <w:sz w:val="24"/>
          <w:szCs w:val="24"/>
          <w:highlight w:val="green"/>
        </w:rPr>
        <w:t xml:space="preserve">фициента е даден в приложение </w:t>
      </w:r>
      <w:r w:rsidR="000B23CB" w:rsidRPr="00A83571">
        <w:rPr>
          <w:rFonts w:ascii="Arial Narrow" w:hAnsi="Arial Narrow" w:cs="Times New Roman"/>
          <w:sz w:val="24"/>
          <w:szCs w:val="24"/>
          <w:highlight w:val="green"/>
        </w:rPr>
        <w:t>9</w:t>
      </w:r>
      <w:r w:rsidRPr="00A83571">
        <w:rPr>
          <w:rFonts w:ascii="Arial Narrow" w:hAnsi="Arial Narrow" w:cs="Times New Roman"/>
          <w:sz w:val="24"/>
          <w:szCs w:val="24"/>
          <w:highlight w:val="green"/>
        </w:rPr>
        <w:t>.</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„Клиника за продуктивни животни“ винаги ще заема основно място в клиничното обучение на студентите от IV и V курс. От една страна подобряването на материалната база и осигуряването на съвременна апаратура ще осигури възможност за бърза, точна и ефективна работа в клиниката и на терен, което ще повиши авторитета на работещите в нея преподаватели и ще направи Факултета желан партньор при решаване на различни казуси свързани със здравеопазването в продуктивното животновъдство. Осъвременяването на наличната и изграждането на нова инфраструктура, за отглеждане на продуктивни животни, ще подобри значително обучението на студентите във ВМФ, като в същото време чувствително ще подпомогне и улесни изпълнението на зададените критерии от EAEVE. От друга страна за постигане на всичко това е нужна по-голяма активност и участие на повече колеги от всички специалности и катедри</w:t>
      </w:r>
      <w:r w:rsidR="00877015" w:rsidRPr="00A83571">
        <w:rPr>
          <w:rFonts w:ascii="Arial Narrow" w:hAnsi="Arial Narrow" w:cs="Times New Roman"/>
          <w:sz w:val="24"/>
          <w:szCs w:val="24"/>
        </w:rPr>
        <w:t xml:space="preserve"> на факултета – секции: хранене, животновъдство, зоохигиена, клиники, патоанатомия и др. </w:t>
      </w:r>
    </w:p>
    <w:p w:rsidR="00E66FED" w:rsidRPr="00A83571" w:rsidRDefault="00877015" w:rsidP="00E66FED">
      <w:pPr>
        <w:spacing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На таблици е пр</w:t>
      </w:r>
      <w:r w:rsidR="00E66FED" w:rsidRPr="00A83571">
        <w:rPr>
          <w:rFonts w:ascii="Arial Narrow" w:hAnsi="Arial Narrow" w:cs="Times New Roman"/>
          <w:sz w:val="24"/>
          <w:szCs w:val="24"/>
        </w:rPr>
        <w:t>едставен отчет за броя лекувани животни за в КПЖ.</w:t>
      </w:r>
      <w:r w:rsidR="00E66FED" w:rsidRPr="00A83571">
        <w:rPr>
          <w:rFonts w:ascii="Arial Narrow" w:hAnsi="Arial Narrow" w:cs="Times New Roman"/>
          <w:sz w:val="24"/>
          <w:szCs w:val="24"/>
        </w:rPr>
        <w:tab/>
      </w:r>
    </w:p>
    <w:p w:rsidR="00FA0817" w:rsidRPr="00A83571" w:rsidRDefault="00FA0817" w:rsidP="00E66FED">
      <w:pPr>
        <w:spacing w:after="0"/>
        <w:rPr>
          <w:rFonts w:ascii="Arial Narrow" w:eastAsia="Calibri" w:hAnsi="Arial Narrow" w:cs="Times New Roman"/>
          <w:b/>
          <w:sz w:val="24"/>
          <w:szCs w:val="24"/>
        </w:rPr>
      </w:pPr>
    </w:p>
    <w:p w:rsidR="00FA0817" w:rsidRPr="00A83571" w:rsidRDefault="00FA0817" w:rsidP="00E66FED">
      <w:pPr>
        <w:spacing w:after="0"/>
        <w:rPr>
          <w:rFonts w:ascii="Arial Narrow" w:eastAsia="Calibri" w:hAnsi="Arial Narrow" w:cs="Times New Roman"/>
          <w:b/>
          <w:sz w:val="24"/>
          <w:szCs w:val="24"/>
        </w:rPr>
      </w:pPr>
    </w:p>
    <w:p w:rsidR="00FA0817" w:rsidRPr="00A83571" w:rsidRDefault="00FA0817" w:rsidP="00E66FED">
      <w:pPr>
        <w:spacing w:after="0"/>
        <w:rPr>
          <w:rFonts w:ascii="Arial Narrow" w:eastAsia="Calibri" w:hAnsi="Arial Narrow" w:cs="Times New Roman"/>
          <w:b/>
          <w:sz w:val="24"/>
          <w:szCs w:val="24"/>
        </w:rPr>
      </w:pPr>
    </w:p>
    <w:p w:rsidR="00FA0817" w:rsidRPr="00A83571" w:rsidRDefault="00FA0817" w:rsidP="00E66FED">
      <w:pPr>
        <w:spacing w:after="0"/>
        <w:rPr>
          <w:rFonts w:ascii="Arial Narrow" w:eastAsia="Calibri" w:hAnsi="Arial Narrow" w:cs="Times New Roman"/>
          <w:b/>
          <w:sz w:val="24"/>
          <w:szCs w:val="24"/>
        </w:rPr>
      </w:pPr>
    </w:p>
    <w:p w:rsidR="00E66FED" w:rsidRPr="00A83571" w:rsidRDefault="00E66FED" w:rsidP="004A52B9">
      <w:pPr>
        <w:spacing w:after="0"/>
        <w:ind w:firstLine="708"/>
        <w:rPr>
          <w:rFonts w:ascii="Arial Narrow" w:eastAsia="Calibri" w:hAnsi="Arial Narrow" w:cs="Times New Roman"/>
          <w:b/>
          <w:sz w:val="24"/>
          <w:szCs w:val="24"/>
        </w:rPr>
      </w:pPr>
      <w:r w:rsidRPr="00A83571">
        <w:rPr>
          <w:rFonts w:ascii="Arial Narrow" w:eastAsia="Calibri" w:hAnsi="Arial Narrow" w:cs="Times New Roman"/>
          <w:b/>
          <w:sz w:val="24"/>
          <w:szCs w:val="24"/>
        </w:rPr>
        <w:lastRenderedPageBreak/>
        <w:t xml:space="preserve">Брой амбулаторно и стационарно лекувани животни в КПЖ за периода </w:t>
      </w:r>
      <w:r w:rsidR="00877015" w:rsidRPr="00A83571">
        <w:rPr>
          <w:rFonts w:ascii="Arial Narrow" w:eastAsia="Calibri" w:hAnsi="Arial Narrow" w:cs="Times New Roman"/>
          <w:b/>
          <w:sz w:val="24"/>
          <w:szCs w:val="24"/>
        </w:rPr>
        <w:t>до</w:t>
      </w:r>
      <w:r w:rsidRPr="00A83571">
        <w:rPr>
          <w:rFonts w:ascii="Arial Narrow" w:eastAsia="Calibri" w:hAnsi="Arial Narrow" w:cs="Times New Roman"/>
          <w:b/>
          <w:sz w:val="24"/>
          <w:szCs w:val="24"/>
        </w:rPr>
        <w:t>1.06.2021 г</w:t>
      </w:r>
    </w:p>
    <w:tbl>
      <w:tblPr>
        <w:tblW w:w="0" w:type="auto"/>
        <w:tblInd w:w="1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04"/>
        <w:gridCol w:w="1066"/>
        <w:gridCol w:w="1199"/>
        <w:gridCol w:w="1149"/>
        <w:gridCol w:w="1152"/>
        <w:gridCol w:w="2109"/>
      </w:tblGrid>
      <w:tr w:rsidR="00E66FED" w:rsidRPr="00A83571" w:rsidTr="00EB1421">
        <w:tc>
          <w:tcPr>
            <w:tcW w:w="8879" w:type="dxa"/>
            <w:gridSpan w:val="6"/>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2019</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877015"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патология</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ЕПЖ</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b/>
                <w:sz w:val="24"/>
                <w:szCs w:val="24"/>
              </w:rPr>
              <w:t>ДПЖ</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СВ</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ПТ</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Общо</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rPr>
                <w:rFonts w:ascii="Arial Narrow" w:eastAsia="Calibri" w:hAnsi="Arial Narrow" w:cs="Times New Roman"/>
                <w:iCs/>
                <w:sz w:val="24"/>
                <w:szCs w:val="24"/>
              </w:rPr>
            </w:pPr>
            <w:r w:rsidRPr="00A83571">
              <w:rPr>
                <w:rFonts w:ascii="Arial Narrow" w:eastAsia="Calibri" w:hAnsi="Arial Narrow" w:cs="Times New Roman"/>
                <w:iCs/>
                <w:sz w:val="24"/>
                <w:szCs w:val="24"/>
              </w:rPr>
              <w:t xml:space="preserve">Акушерство </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34</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38</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72</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rPr>
                <w:rFonts w:ascii="Arial Narrow" w:eastAsia="Calibri" w:hAnsi="Arial Narrow" w:cs="Times New Roman"/>
                <w:sz w:val="24"/>
                <w:szCs w:val="24"/>
              </w:rPr>
            </w:pPr>
            <w:r w:rsidRPr="00A83571">
              <w:rPr>
                <w:rFonts w:ascii="Arial Narrow" w:eastAsia="Calibri" w:hAnsi="Arial Narrow" w:cs="Times New Roman"/>
                <w:sz w:val="24"/>
                <w:szCs w:val="24"/>
              </w:rPr>
              <w:t>Вътрешни болести</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8</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6</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14</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rPr>
                <w:rFonts w:ascii="Arial Narrow" w:eastAsia="Calibri" w:hAnsi="Arial Narrow" w:cs="Times New Roman"/>
                <w:sz w:val="24"/>
                <w:szCs w:val="24"/>
              </w:rPr>
            </w:pPr>
            <w:r w:rsidRPr="00A83571">
              <w:rPr>
                <w:rFonts w:ascii="Arial Narrow" w:eastAsia="Calibri" w:hAnsi="Arial Narrow" w:cs="Times New Roman"/>
                <w:sz w:val="24"/>
                <w:szCs w:val="24"/>
              </w:rPr>
              <w:t>Хирургия</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3</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20</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23</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rPr>
                <w:rFonts w:ascii="Arial Narrow" w:eastAsia="Calibri" w:hAnsi="Arial Narrow" w:cs="Times New Roman"/>
                <w:sz w:val="24"/>
                <w:szCs w:val="24"/>
              </w:rPr>
            </w:pPr>
            <w:r w:rsidRPr="00A83571">
              <w:rPr>
                <w:rFonts w:ascii="Arial Narrow" w:eastAsia="Calibri" w:hAnsi="Arial Narrow" w:cs="Times New Roman"/>
                <w:sz w:val="24"/>
                <w:szCs w:val="24"/>
              </w:rPr>
              <w:t xml:space="preserve">Заразни болести </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4</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5</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6</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1</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16</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rPr>
                <w:rFonts w:ascii="Arial Narrow" w:eastAsia="Calibri" w:hAnsi="Arial Narrow" w:cs="Times New Roman"/>
                <w:sz w:val="24"/>
                <w:szCs w:val="24"/>
              </w:rPr>
            </w:pPr>
            <w:r w:rsidRPr="00A83571">
              <w:rPr>
                <w:rFonts w:ascii="Arial Narrow" w:eastAsia="Calibri" w:hAnsi="Arial Narrow" w:cs="Times New Roman"/>
                <w:sz w:val="24"/>
                <w:szCs w:val="24"/>
              </w:rPr>
              <w:t>Паразитни болести</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83</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101</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34</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sz w:val="24"/>
                <w:szCs w:val="24"/>
              </w:rPr>
            </w:pPr>
            <w:r w:rsidRPr="00A83571">
              <w:rPr>
                <w:rFonts w:ascii="Arial Narrow" w:eastAsia="Calibri" w:hAnsi="Arial Narrow" w:cs="Times New Roman"/>
                <w:sz w:val="24"/>
                <w:szCs w:val="24"/>
              </w:rPr>
              <w:t>3</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221</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rPr>
                <w:rFonts w:ascii="Arial Narrow" w:eastAsia="Calibri" w:hAnsi="Arial Narrow" w:cs="Times New Roman"/>
                <w:b/>
                <w:sz w:val="24"/>
                <w:szCs w:val="24"/>
              </w:rPr>
            </w:pPr>
            <w:r w:rsidRPr="00A83571">
              <w:rPr>
                <w:rFonts w:ascii="Arial Narrow" w:eastAsia="Calibri" w:hAnsi="Arial Narrow" w:cs="Times New Roman"/>
                <w:b/>
                <w:sz w:val="24"/>
                <w:szCs w:val="24"/>
              </w:rPr>
              <w:t>Общо за 2019г.</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132</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170</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40</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4</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346</w:t>
            </w:r>
          </w:p>
        </w:tc>
      </w:tr>
      <w:tr w:rsidR="00E66FED" w:rsidRPr="00A83571" w:rsidTr="00EB1421">
        <w:tc>
          <w:tcPr>
            <w:tcW w:w="8879" w:type="dxa"/>
            <w:gridSpan w:val="6"/>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2020</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877015" w:rsidP="00877015">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патология</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ЕПЖ</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b/>
                <w:sz w:val="24"/>
                <w:szCs w:val="24"/>
              </w:rPr>
              <w:t>ДПЖ</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СВ</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ПТ</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Общо</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iCs/>
                <w:sz w:val="24"/>
                <w:szCs w:val="24"/>
              </w:rPr>
            </w:pPr>
            <w:r w:rsidRPr="00A83571">
              <w:rPr>
                <w:rFonts w:ascii="Arial Narrow" w:eastAsia="Calibri" w:hAnsi="Arial Narrow" w:cs="Times New Roman"/>
                <w:iCs/>
                <w:sz w:val="24"/>
                <w:szCs w:val="24"/>
              </w:rPr>
              <w:t xml:space="preserve">Акушерство </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32</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18</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50</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Вътрешни болести</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6</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14</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20</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Хирургия</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 xml:space="preserve">Заразни болести </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Паразитни болести</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57</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77</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24</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158</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Общо за 2020г.</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96</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109</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24</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229</w:t>
            </w:r>
          </w:p>
        </w:tc>
      </w:tr>
      <w:tr w:rsidR="00E66FED" w:rsidRPr="00A83571" w:rsidTr="00EB1421">
        <w:tc>
          <w:tcPr>
            <w:tcW w:w="8879" w:type="dxa"/>
            <w:gridSpan w:val="6"/>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1.01.2021-31.03.2021</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877015"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патология</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ЕПЖ</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b/>
                <w:sz w:val="24"/>
                <w:szCs w:val="24"/>
              </w:rPr>
              <w:t>ДПЖ</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СВ</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ПТ</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Общо</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iCs/>
                <w:sz w:val="24"/>
                <w:szCs w:val="24"/>
              </w:rPr>
            </w:pPr>
            <w:r w:rsidRPr="00A83571">
              <w:rPr>
                <w:rFonts w:ascii="Arial Narrow" w:eastAsia="Calibri" w:hAnsi="Arial Narrow" w:cs="Times New Roman"/>
                <w:iCs/>
                <w:sz w:val="24"/>
                <w:szCs w:val="24"/>
              </w:rPr>
              <w:t xml:space="preserve">Акушерство </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21</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32</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53</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Вътрешни болести</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6</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7</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Хирургия</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2</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 xml:space="preserve">Заразни болести </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Паразитни болести</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58</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5</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2</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30</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95</w:t>
            </w:r>
          </w:p>
        </w:tc>
      </w:tr>
      <w:tr w:rsidR="00E66FED" w:rsidRPr="00A83571" w:rsidTr="00EB1421">
        <w:tc>
          <w:tcPr>
            <w:tcW w:w="2204" w:type="dxa"/>
            <w:tcBorders>
              <w:top w:val="single" w:sz="4" w:space="0" w:color="auto"/>
              <w:bottom w:val="doub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Общо</w:t>
            </w:r>
          </w:p>
        </w:tc>
        <w:tc>
          <w:tcPr>
            <w:tcW w:w="1066"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82</w:t>
            </w:r>
          </w:p>
        </w:tc>
        <w:tc>
          <w:tcPr>
            <w:tcW w:w="119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43</w:t>
            </w:r>
          </w:p>
        </w:tc>
        <w:tc>
          <w:tcPr>
            <w:tcW w:w="114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w:t>
            </w:r>
          </w:p>
        </w:tc>
        <w:tc>
          <w:tcPr>
            <w:tcW w:w="1152"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30</w:t>
            </w:r>
          </w:p>
        </w:tc>
        <w:tc>
          <w:tcPr>
            <w:tcW w:w="210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157</w:t>
            </w:r>
          </w:p>
        </w:tc>
      </w:tr>
      <w:tr w:rsidR="00E66FED" w:rsidRPr="00A83571" w:rsidTr="00EB1421">
        <w:tc>
          <w:tcPr>
            <w:tcW w:w="8879" w:type="dxa"/>
            <w:gridSpan w:val="6"/>
            <w:tcBorders>
              <w:top w:val="single" w:sz="4" w:space="0" w:color="auto"/>
              <w:bottom w:val="double" w:sz="4" w:space="0" w:color="auto"/>
            </w:tcBorders>
            <w:shd w:val="clear" w:color="auto" w:fill="auto"/>
          </w:tcPr>
          <w:p w:rsidR="00E66FED" w:rsidRPr="00A83571" w:rsidRDefault="00E66FED" w:rsidP="00EB1421">
            <w:pPr>
              <w:spacing w:after="0"/>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1.04.2021-1.06.2021</w:t>
            </w:r>
          </w:p>
        </w:tc>
      </w:tr>
      <w:tr w:rsidR="00E66FED" w:rsidRPr="00A83571" w:rsidTr="00EB1421">
        <w:tc>
          <w:tcPr>
            <w:tcW w:w="2204" w:type="dxa"/>
            <w:tcBorders>
              <w:top w:val="single" w:sz="4" w:space="0" w:color="auto"/>
              <w:bottom w:val="double" w:sz="4" w:space="0" w:color="auto"/>
            </w:tcBorders>
            <w:shd w:val="clear" w:color="auto" w:fill="auto"/>
          </w:tcPr>
          <w:p w:rsidR="00E66FED" w:rsidRPr="00A83571" w:rsidRDefault="00877015"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патология</w:t>
            </w:r>
          </w:p>
        </w:tc>
        <w:tc>
          <w:tcPr>
            <w:tcW w:w="1066"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ЕПЖ</w:t>
            </w:r>
          </w:p>
        </w:tc>
        <w:tc>
          <w:tcPr>
            <w:tcW w:w="119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b/>
                <w:sz w:val="24"/>
                <w:szCs w:val="24"/>
              </w:rPr>
              <w:t>ДПЖ</w:t>
            </w:r>
          </w:p>
        </w:tc>
        <w:tc>
          <w:tcPr>
            <w:tcW w:w="114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СВ</w:t>
            </w:r>
          </w:p>
        </w:tc>
        <w:tc>
          <w:tcPr>
            <w:tcW w:w="1152"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ПТ</w:t>
            </w:r>
          </w:p>
        </w:tc>
        <w:tc>
          <w:tcPr>
            <w:tcW w:w="210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Общо</w:t>
            </w:r>
          </w:p>
        </w:tc>
      </w:tr>
      <w:tr w:rsidR="00E66FED" w:rsidRPr="00A83571" w:rsidTr="00EB1421">
        <w:tc>
          <w:tcPr>
            <w:tcW w:w="2204" w:type="dxa"/>
            <w:tcBorders>
              <w:top w:val="single" w:sz="4" w:space="0" w:color="auto"/>
              <w:bottom w:val="doub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iCs/>
                <w:sz w:val="24"/>
                <w:szCs w:val="24"/>
              </w:rPr>
            </w:pPr>
            <w:r w:rsidRPr="00A83571">
              <w:rPr>
                <w:rFonts w:ascii="Arial Narrow" w:eastAsia="Calibri" w:hAnsi="Arial Narrow" w:cs="Times New Roman"/>
                <w:iCs/>
                <w:sz w:val="24"/>
                <w:szCs w:val="24"/>
              </w:rPr>
              <w:t xml:space="preserve">Акушерство </w:t>
            </w:r>
          </w:p>
        </w:tc>
        <w:tc>
          <w:tcPr>
            <w:tcW w:w="1066"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5</w:t>
            </w:r>
          </w:p>
        </w:tc>
        <w:tc>
          <w:tcPr>
            <w:tcW w:w="119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12</w:t>
            </w:r>
          </w:p>
        </w:tc>
        <w:tc>
          <w:tcPr>
            <w:tcW w:w="114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17</w:t>
            </w:r>
          </w:p>
        </w:tc>
      </w:tr>
      <w:tr w:rsidR="00E66FED" w:rsidRPr="00A83571" w:rsidTr="00EB1421">
        <w:tc>
          <w:tcPr>
            <w:tcW w:w="2204" w:type="dxa"/>
            <w:tcBorders>
              <w:top w:val="single" w:sz="4" w:space="0" w:color="auto"/>
              <w:bottom w:val="doub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Вътрешни болести</w:t>
            </w:r>
          </w:p>
        </w:tc>
        <w:tc>
          <w:tcPr>
            <w:tcW w:w="1066"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w:t>
            </w:r>
          </w:p>
        </w:tc>
        <w:tc>
          <w:tcPr>
            <w:tcW w:w="119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3</w:t>
            </w:r>
          </w:p>
        </w:tc>
        <w:tc>
          <w:tcPr>
            <w:tcW w:w="114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4</w:t>
            </w:r>
          </w:p>
        </w:tc>
      </w:tr>
      <w:tr w:rsidR="00E66FED" w:rsidRPr="00A83571" w:rsidTr="00EB1421">
        <w:tc>
          <w:tcPr>
            <w:tcW w:w="2204" w:type="dxa"/>
            <w:tcBorders>
              <w:top w:val="single" w:sz="4" w:space="0" w:color="auto"/>
              <w:bottom w:val="doub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Хирургия</w:t>
            </w:r>
          </w:p>
        </w:tc>
        <w:tc>
          <w:tcPr>
            <w:tcW w:w="1066"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9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r>
      <w:tr w:rsidR="00E66FED" w:rsidRPr="00A83571" w:rsidTr="00EB1421">
        <w:tc>
          <w:tcPr>
            <w:tcW w:w="2204" w:type="dxa"/>
            <w:tcBorders>
              <w:top w:val="single" w:sz="4" w:space="0" w:color="auto"/>
              <w:bottom w:val="doub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 xml:space="preserve">Заразни болести </w:t>
            </w:r>
          </w:p>
        </w:tc>
        <w:tc>
          <w:tcPr>
            <w:tcW w:w="1066"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9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r>
      <w:tr w:rsidR="00E66FED" w:rsidRPr="00A83571" w:rsidTr="00EB1421">
        <w:tc>
          <w:tcPr>
            <w:tcW w:w="2204" w:type="dxa"/>
            <w:tcBorders>
              <w:top w:val="single" w:sz="4" w:space="0" w:color="auto"/>
              <w:bottom w:val="doub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Паразитни болести</w:t>
            </w:r>
          </w:p>
        </w:tc>
        <w:tc>
          <w:tcPr>
            <w:tcW w:w="1066"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22</w:t>
            </w:r>
          </w:p>
        </w:tc>
        <w:tc>
          <w:tcPr>
            <w:tcW w:w="119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w:t>
            </w:r>
          </w:p>
        </w:tc>
        <w:tc>
          <w:tcPr>
            <w:tcW w:w="114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w:t>
            </w:r>
          </w:p>
        </w:tc>
        <w:tc>
          <w:tcPr>
            <w:tcW w:w="210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24</w:t>
            </w:r>
          </w:p>
        </w:tc>
      </w:tr>
      <w:tr w:rsidR="00E66FED" w:rsidRPr="00A83571" w:rsidTr="00EB1421">
        <w:tc>
          <w:tcPr>
            <w:tcW w:w="2204" w:type="dxa"/>
            <w:tcBorders>
              <w:top w:val="single" w:sz="4" w:space="0" w:color="auto"/>
              <w:bottom w:val="doub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Мобилно обслужване</w:t>
            </w:r>
          </w:p>
        </w:tc>
        <w:tc>
          <w:tcPr>
            <w:tcW w:w="1066"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529</w:t>
            </w:r>
          </w:p>
        </w:tc>
        <w:tc>
          <w:tcPr>
            <w:tcW w:w="119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529</w:t>
            </w:r>
          </w:p>
        </w:tc>
      </w:tr>
      <w:tr w:rsidR="00E66FED" w:rsidRPr="00A83571" w:rsidTr="00EB1421">
        <w:tc>
          <w:tcPr>
            <w:tcW w:w="2204" w:type="dxa"/>
            <w:tcBorders>
              <w:top w:val="single" w:sz="4" w:space="0" w:color="auto"/>
              <w:bottom w:val="doub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 xml:space="preserve">Общо </w:t>
            </w:r>
          </w:p>
        </w:tc>
        <w:tc>
          <w:tcPr>
            <w:tcW w:w="1066"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557</w:t>
            </w:r>
          </w:p>
        </w:tc>
        <w:tc>
          <w:tcPr>
            <w:tcW w:w="119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16</w:t>
            </w:r>
          </w:p>
        </w:tc>
        <w:tc>
          <w:tcPr>
            <w:tcW w:w="114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52"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210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573</w:t>
            </w:r>
          </w:p>
        </w:tc>
      </w:tr>
      <w:tr w:rsidR="00E66FED" w:rsidRPr="00A83571" w:rsidTr="00EB1421">
        <w:tc>
          <w:tcPr>
            <w:tcW w:w="2204" w:type="dxa"/>
            <w:tcBorders>
              <w:top w:val="single" w:sz="4" w:space="0" w:color="auto"/>
              <w:bottom w:val="double" w:sz="4" w:space="0" w:color="auto"/>
            </w:tcBorders>
            <w:shd w:val="clear" w:color="auto" w:fill="auto"/>
          </w:tcPr>
          <w:p w:rsidR="00877015"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 xml:space="preserve">Общо за 2021 </w:t>
            </w:r>
          </w:p>
          <w:p w:rsidR="00E66FED" w:rsidRPr="00A83571" w:rsidRDefault="00877015"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(до 1.06.2021)</w:t>
            </w:r>
          </w:p>
        </w:tc>
        <w:tc>
          <w:tcPr>
            <w:tcW w:w="1066"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639</w:t>
            </w:r>
          </w:p>
        </w:tc>
        <w:tc>
          <w:tcPr>
            <w:tcW w:w="119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59</w:t>
            </w:r>
          </w:p>
        </w:tc>
        <w:tc>
          <w:tcPr>
            <w:tcW w:w="114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w:t>
            </w:r>
          </w:p>
        </w:tc>
        <w:tc>
          <w:tcPr>
            <w:tcW w:w="1152"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31</w:t>
            </w:r>
          </w:p>
        </w:tc>
        <w:tc>
          <w:tcPr>
            <w:tcW w:w="210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731</w:t>
            </w:r>
          </w:p>
        </w:tc>
      </w:tr>
    </w:tbl>
    <w:p w:rsidR="00E66FED" w:rsidRPr="00A83571" w:rsidRDefault="00E66FED" w:rsidP="00E66FED">
      <w:pPr>
        <w:spacing w:after="0"/>
        <w:rPr>
          <w:rFonts w:ascii="Arial Narrow" w:eastAsia="Calibri" w:hAnsi="Arial Narrow" w:cs="Times New Roman"/>
          <w:sz w:val="24"/>
          <w:szCs w:val="24"/>
        </w:rPr>
      </w:pPr>
    </w:p>
    <w:p w:rsidR="00E66FED" w:rsidRPr="00A83571" w:rsidRDefault="00E66FED" w:rsidP="00E66FED">
      <w:pPr>
        <w:spacing w:after="0" w:line="240" w:lineRule="auto"/>
        <w:jc w:val="center"/>
        <w:rPr>
          <w:rFonts w:ascii="Arial Narrow" w:eastAsia="Times New Roman" w:hAnsi="Arial Narrow" w:cs="Times New Roman"/>
          <w:sz w:val="24"/>
          <w:szCs w:val="24"/>
          <w:lang w:bidi="he-IL"/>
        </w:rPr>
      </w:pPr>
    </w:p>
    <w:p w:rsidR="00877015" w:rsidRPr="00A83571" w:rsidRDefault="00877015">
      <w:pPr>
        <w:rPr>
          <w:rFonts w:ascii="Arial Narrow" w:hAnsi="Arial Narrow" w:cs="Times New Roman"/>
          <w:sz w:val="24"/>
          <w:szCs w:val="24"/>
        </w:rPr>
      </w:pPr>
      <w:r w:rsidRPr="00A83571">
        <w:rPr>
          <w:rFonts w:ascii="Arial Narrow" w:hAnsi="Arial Narrow" w:cs="Times New Roman"/>
          <w:sz w:val="24"/>
          <w:szCs w:val="24"/>
        </w:rPr>
        <w:br w:type="page"/>
      </w:r>
    </w:p>
    <w:p w:rsidR="00E66FED" w:rsidRPr="00A83571" w:rsidRDefault="00E66FED" w:rsidP="00E66FED">
      <w:pPr>
        <w:spacing w:line="276" w:lineRule="auto"/>
        <w:jc w:val="center"/>
        <w:rPr>
          <w:rFonts w:ascii="Arial Narrow" w:hAnsi="Arial Narrow" w:cs="Times New Roman"/>
          <w:b/>
          <w:sz w:val="24"/>
          <w:szCs w:val="24"/>
        </w:rPr>
      </w:pPr>
      <w:r w:rsidRPr="00A83571">
        <w:rPr>
          <w:rFonts w:ascii="Arial Narrow" w:hAnsi="Arial Narrow" w:cs="Times New Roman"/>
          <w:b/>
          <w:sz w:val="24"/>
          <w:szCs w:val="24"/>
        </w:rPr>
        <w:lastRenderedPageBreak/>
        <w:t>Изнесени клинични занятия, подвижна клиника и  управление на стадното здраве</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Спецификата на дейността и работата с определени видове животни в повечето случаи не позволява в КПЖ да се докарват пациенти от ферми и стопанства. Обикновено ветеринарномедицинската дейност, лечение, диагностика и свързаното с това обучение се извършват най-успешно на място. Там във фермите се обезпечават най-голям брой пациенти, с които да работят студентите. Ето защо КПЖ съвместно с ресорните отговорници в отделните клинични катедри се организират изнесените занятия по дисциплината </w:t>
      </w:r>
      <w:r w:rsidRPr="00A83571">
        <w:rPr>
          <w:rFonts w:ascii="Arial Narrow" w:hAnsi="Arial Narrow" w:cs="Times New Roman"/>
          <w:b/>
          <w:sz w:val="24"/>
          <w:szCs w:val="24"/>
        </w:rPr>
        <w:t>„Болести на продуктивните животни“,</w:t>
      </w:r>
      <w:r w:rsidRPr="00A83571">
        <w:rPr>
          <w:rFonts w:ascii="Arial Narrow" w:hAnsi="Arial Narrow" w:cs="Times New Roman"/>
          <w:sz w:val="24"/>
          <w:szCs w:val="24"/>
        </w:rPr>
        <w:t xml:space="preserve"> а така също „</w:t>
      </w:r>
      <w:r w:rsidRPr="00A83571">
        <w:rPr>
          <w:rFonts w:ascii="Arial Narrow" w:hAnsi="Arial Narrow" w:cs="Times New Roman"/>
          <w:b/>
          <w:sz w:val="24"/>
          <w:szCs w:val="24"/>
        </w:rPr>
        <w:t>Подвижна клиника“</w:t>
      </w:r>
      <w:r w:rsidRPr="00A83571">
        <w:rPr>
          <w:rFonts w:ascii="Arial Narrow" w:hAnsi="Arial Narrow" w:cs="Times New Roman"/>
          <w:sz w:val="24"/>
          <w:szCs w:val="24"/>
        </w:rPr>
        <w:t xml:space="preserve">  и </w:t>
      </w:r>
      <w:r w:rsidRPr="00A83571">
        <w:rPr>
          <w:rFonts w:ascii="Arial Narrow" w:hAnsi="Arial Narrow" w:cs="Times New Roman"/>
          <w:b/>
          <w:sz w:val="24"/>
          <w:szCs w:val="24"/>
        </w:rPr>
        <w:t>„Управление на стадното здраве“.</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В тази връзка годишно се организират приблизително над 100 посещения във ферми за студен</w:t>
      </w:r>
      <w:r w:rsidR="008C3E1D" w:rsidRPr="00A83571">
        <w:rPr>
          <w:rFonts w:ascii="Arial Narrow" w:hAnsi="Arial Narrow" w:cs="Times New Roman"/>
          <w:sz w:val="24"/>
          <w:szCs w:val="24"/>
        </w:rPr>
        <w:t xml:space="preserve">ти от пети курс и то само за занятия </w:t>
      </w:r>
      <w:r w:rsidRPr="00A83571">
        <w:rPr>
          <w:rFonts w:ascii="Arial Narrow" w:hAnsi="Arial Narrow" w:cs="Times New Roman"/>
          <w:sz w:val="24"/>
          <w:szCs w:val="24"/>
        </w:rPr>
        <w:t>по акушерство, вътрешни</w:t>
      </w:r>
      <w:r w:rsidR="008C3E1D" w:rsidRPr="00A83571">
        <w:rPr>
          <w:rFonts w:ascii="Arial Narrow" w:hAnsi="Arial Narrow" w:cs="Times New Roman"/>
          <w:sz w:val="24"/>
          <w:szCs w:val="24"/>
        </w:rPr>
        <w:t xml:space="preserve"> болести и хирургия, без парази</w:t>
      </w:r>
      <w:r w:rsidRPr="00A83571">
        <w:rPr>
          <w:rFonts w:ascii="Arial Narrow" w:hAnsi="Arial Narrow" w:cs="Times New Roman"/>
          <w:sz w:val="24"/>
          <w:szCs w:val="24"/>
        </w:rPr>
        <w:t>т</w:t>
      </w:r>
      <w:r w:rsidR="008C3E1D" w:rsidRPr="00A83571">
        <w:rPr>
          <w:rFonts w:ascii="Arial Narrow" w:hAnsi="Arial Narrow" w:cs="Times New Roman"/>
          <w:sz w:val="24"/>
          <w:szCs w:val="24"/>
        </w:rPr>
        <w:t>ни и инфекциозни болести</w:t>
      </w:r>
      <w:r w:rsidRPr="00A83571">
        <w:rPr>
          <w:rFonts w:ascii="Arial Narrow" w:hAnsi="Arial Narrow" w:cs="Times New Roman"/>
          <w:sz w:val="24"/>
          <w:szCs w:val="24"/>
        </w:rPr>
        <w:t xml:space="preserve">! Към всичко това се добавя и ангажираността по ферми със студенти от по-долните </w:t>
      </w:r>
      <w:r w:rsidR="009228AE" w:rsidRPr="00A83571">
        <w:rPr>
          <w:rFonts w:ascii="Arial Narrow" w:hAnsi="Arial Narrow" w:cs="Times New Roman"/>
          <w:sz w:val="24"/>
          <w:szCs w:val="24"/>
        </w:rPr>
        <w:t>курсове</w:t>
      </w:r>
      <w:r w:rsidRPr="00A83571">
        <w:rPr>
          <w:rFonts w:ascii="Arial Narrow" w:hAnsi="Arial Narrow" w:cs="Times New Roman"/>
          <w:sz w:val="24"/>
          <w:szCs w:val="24"/>
        </w:rPr>
        <w:t xml:space="preserve"> трети, четвърти и отчасти първи и втори. Всичко това налага поддържане на ангажиращи контакти с десетки </w:t>
      </w:r>
      <w:r w:rsidR="008C3E1D" w:rsidRPr="00A83571">
        <w:rPr>
          <w:rFonts w:ascii="Arial Narrow" w:hAnsi="Arial Narrow" w:cs="Times New Roman"/>
          <w:sz w:val="24"/>
          <w:szCs w:val="24"/>
        </w:rPr>
        <w:t>ферми и фермери</w:t>
      </w:r>
      <w:r w:rsidRPr="00A83571">
        <w:rPr>
          <w:rFonts w:ascii="Arial Narrow" w:hAnsi="Arial Narrow" w:cs="Times New Roman"/>
          <w:sz w:val="24"/>
          <w:szCs w:val="24"/>
        </w:rPr>
        <w:t xml:space="preserve">. Една от предпоставките да бъдем допускани в тях е </w:t>
      </w:r>
      <w:r w:rsidR="009228AE" w:rsidRPr="00A83571">
        <w:rPr>
          <w:rFonts w:ascii="Arial Narrow" w:hAnsi="Arial Narrow" w:cs="Times New Roman"/>
          <w:sz w:val="24"/>
          <w:szCs w:val="24"/>
        </w:rPr>
        <w:t>извършваната</w:t>
      </w:r>
      <w:r w:rsidRPr="00A83571">
        <w:rPr>
          <w:rFonts w:ascii="Arial Narrow" w:hAnsi="Arial Narrow" w:cs="Times New Roman"/>
          <w:sz w:val="24"/>
          <w:szCs w:val="24"/>
        </w:rPr>
        <w:t xml:space="preserve"> от нас лечебно-профилактична дейност, която </w:t>
      </w:r>
      <w:r w:rsidR="008C3E1D" w:rsidRPr="00A83571">
        <w:rPr>
          <w:rFonts w:ascii="Arial Narrow" w:hAnsi="Arial Narrow" w:cs="Times New Roman"/>
          <w:sz w:val="24"/>
          <w:szCs w:val="24"/>
        </w:rPr>
        <w:t>е за сметка на ВМФ</w:t>
      </w:r>
      <w:r w:rsidRPr="00A83571">
        <w:rPr>
          <w:rFonts w:ascii="Arial Narrow" w:hAnsi="Arial Narrow" w:cs="Times New Roman"/>
          <w:sz w:val="24"/>
          <w:szCs w:val="24"/>
        </w:rPr>
        <w:t xml:space="preserve">, отнема време и ресурс. Вероятно по този показател ние сме уникален факултет, предоставящ възможност за непосредствен контакт и работа на студентите с голям брой и разнообразни пациенти - един голям „плюс” за Ветеринарномедицинския факултет в Стара Загора. </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До този момент ние поддържаме взаимоотношения главно с ферми, където отглеждането на животните е екстензивно, дори крайно примитивно, неотговарящо на съвременните стандарти. Реална е възможността в близко бъдеще част от тях да бъдат закрити, а други да променят условията си за работа с нас. Това ще създаде определени затруднения, налагащи по-голям ангажимент от страна на Факултета и адекватно финансиране на този вид занятия. В противен случай, провеждането им по досегашния модел, ще стане практически невъзможно.</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На таблици е представен отчет за брой и вид прегледани и лекувани животни по време на подвижна клиника изнесени клинични занятия за отминалия период от време.</w:t>
      </w:r>
    </w:p>
    <w:p w:rsidR="008C3E1D" w:rsidRPr="00A83571" w:rsidRDefault="008C3E1D">
      <w:pPr>
        <w:rPr>
          <w:rFonts w:ascii="Arial Narrow" w:eastAsia="Calibri" w:hAnsi="Arial Narrow" w:cs="Times New Roman"/>
          <w:b/>
          <w:sz w:val="24"/>
          <w:szCs w:val="24"/>
        </w:rPr>
      </w:pPr>
      <w:r w:rsidRPr="00A83571">
        <w:rPr>
          <w:rFonts w:ascii="Arial Narrow" w:eastAsia="Calibri" w:hAnsi="Arial Narrow" w:cs="Times New Roman"/>
          <w:b/>
          <w:sz w:val="24"/>
          <w:szCs w:val="24"/>
        </w:rPr>
        <w:br w:type="page"/>
      </w:r>
    </w:p>
    <w:p w:rsidR="00E66FED" w:rsidRPr="00A83571" w:rsidRDefault="00E66FED" w:rsidP="008C3E1D">
      <w:pPr>
        <w:spacing w:after="0"/>
        <w:jc w:val="both"/>
        <w:rPr>
          <w:rFonts w:ascii="Arial Narrow" w:eastAsia="Calibri" w:hAnsi="Arial Narrow" w:cs="Times New Roman"/>
          <w:b/>
          <w:sz w:val="24"/>
          <w:szCs w:val="24"/>
        </w:rPr>
      </w:pPr>
      <w:r w:rsidRPr="00A83571">
        <w:rPr>
          <w:rFonts w:ascii="Arial Narrow" w:eastAsia="Calibri" w:hAnsi="Arial Narrow" w:cs="Times New Roman"/>
          <w:b/>
          <w:sz w:val="24"/>
          <w:szCs w:val="24"/>
        </w:rPr>
        <w:lastRenderedPageBreak/>
        <w:t>Брой продуктивни животни за периода до 1.06.2021 г</w:t>
      </w:r>
      <w:r w:rsidR="008C3E1D" w:rsidRPr="00A83571">
        <w:rPr>
          <w:rFonts w:ascii="Arial Narrow" w:eastAsia="Calibri" w:hAnsi="Arial Narrow" w:cs="Times New Roman"/>
          <w:b/>
          <w:sz w:val="24"/>
          <w:szCs w:val="24"/>
        </w:rPr>
        <w:t>. обслужени на</w:t>
      </w:r>
      <w:r w:rsidRPr="00A83571">
        <w:rPr>
          <w:rFonts w:ascii="Arial Narrow" w:eastAsia="Calibri" w:hAnsi="Arial Narrow" w:cs="Times New Roman"/>
          <w:b/>
          <w:sz w:val="24"/>
          <w:szCs w:val="24"/>
        </w:rPr>
        <w:t xml:space="preserve"> «</w:t>
      </w:r>
      <w:r w:rsidRPr="00A83571">
        <w:rPr>
          <w:rFonts w:ascii="Arial Narrow" w:eastAsia="Calibri" w:hAnsi="Arial Narrow" w:cs="Times New Roman"/>
          <w:b/>
          <w:i/>
          <w:sz w:val="24"/>
          <w:szCs w:val="24"/>
        </w:rPr>
        <w:t>Подвижна клиника“</w:t>
      </w:r>
    </w:p>
    <w:tbl>
      <w:tblPr>
        <w:tblW w:w="0" w:type="auto"/>
        <w:tblInd w:w="1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04"/>
        <w:gridCol w:w="1066"/>
        <w:gridCol w:w="1199"/>
        <w:gridCol w:w="1149"/>
        <w:gridCol w:w="1152"/>
        <w:gridCol w:w="2109"/>
      </w:tblGrid>
      <w:tr w:rsidR="00E66FED" w:rsidRPr="00A83571" w:rsidTr="00EB1421">
        <w:tc>
          <w:tcPr>
            <w:tcW w:w="8879" w:type="dxa"/>
            <w:gridSpan w:val="6"/>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2019</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Катедра (Секция)</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ЕПЖ</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b/>
                <w:sz w:val="24"/>
                <w:szCs w:val="24"/>
              </w:rPr>
              <w:t>ДПЖ</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СВ</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ПТ</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Общо</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iCs/>
                <w:sz w:val="24"/>
                <w:szCs w:val="24"/>
              </w:rPr>
            </w:pPr>
            <w:r w:rsidRPr="00A83571">
              <w:rPr>
                <w:rFonts w:ascii="Arial Narrow" w:eastAsia="Calibri" w:hAnsi="Arial Narrow" w:cs="Times New Roman"/>
                <w:iCs/>
                <w:sz w:val="24"/>
                <w:szCs w:val="24"/>
              </w:rPr>
              <w:t xml:space="preserve">Акушерство </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321</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208</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529</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Вътрешни болести</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102</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102</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Хирургия</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32</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138</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170</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 xml:space="preserve">Заразни болести </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91</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584</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675</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Паразитни болести</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175</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1460</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1635</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Общо за 2019г.</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721</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2390</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3111</w:t>
            </w:r>
          </w:p>
        </w:tc>
      </w:tr>
      <w:tr w:rsidR="00E66FED" w:rsidRPr="00A83571" w:rsidTr="00EB1421">
        <w:tc>
          <w:tcPr>
            <w:tcW w:w="8879" w:type="dxa"/>
            <w:gridSpan w:val="6"/>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2020</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Катедра (Секция)</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ЕПЖ</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b/>
                <w:sz w:val="24"/>
                <w:szCs w:val="24"/>
              </w:rPr>
              <w:t>ДПЖ</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СВ</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ПТ</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Общо</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iCs/>
                <w:sz w:val="24"/>
                <w:szCs w:val="24"/>
              </w:rPr>
            </w:pPr>
            <w:r w:rsidRPr="00A83571">
              <w:rPr>
                <w:rFonts w:ascii="Arial Narrow" w:eastAsia="Calibri" w:hAnsi="Arial Narrow" w:cs="Times New Roman"/>
                <w:iCs/>
                <w:sz w:val="24"/>
                <w:szCs w:val="24"/>
              </w:rPr>
              <w:t xml:space="preserve">Акушерство </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82</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148</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230</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Вътрешни болести</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73</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73</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Хирургия</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60</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60</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 xml:space="preserve">Заразни болести </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Паразитни болести</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40</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40</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Общо за 2020г.</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155</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148</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60</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40</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403</w:t>
            </w:r>
          </w:p>
        </w:tc>
      </w:tr>
      <w:tr w:rsidR="00E66FED" w:rsidRPr="00A83571" w:rsidTr="00EB1421">
        <w:tc>
          <w:tcPr>
            <w:tcW w:w="8879" w:type="dxa"/>
            <w:gridSpan w:val="6"/>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1.01.2021-31.03.2021</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Катедра (Секция)</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ЕПЖ</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b/>
                <w:sz w:val="24"/>
                <w:szCs w:val="24"/>
              </w:rPr>
              <w:t>ДПЖ</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СВ</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ПТ</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Общо</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iCs/>
                <w:sz w:val="24"/>
                <w:szCs w:val="24"/>
              </w:rPr>
            </w:pPr>
            <w:r w:rsidRPr="00A83571">
              <w:rPr>
                <w:rFonts w:ascii="Arial Narrow" w:eastAsia="Calibri" w:hAnsi="Arial Narrow" w:cs="Times New Roman"/>
                <w:iCs/>
                <w:sz w:val="24"/>
                <w:szCs w:val="24"/>
              </w:rPr>
              <w:t xml:space="preserve">Акушерство </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86</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102</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188</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Вътрешни болести</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23</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23</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Хирургия</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9</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9</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 xml:space="preserve">Заразни болести </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248</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209</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457</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Паразитни болести</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470</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1440</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1910</w:t>
            </w:r>
          </w:p>
        </w:tc>
      </w:tr>
      <w:tr w:rsidR="00E66FED" w:rsidRPr="00A83571" w:rsidTr="00EB1421">
        <w:tc>
          <w:tcPr>
            <w:tcW w:w="2204" w:type="dxa"/>
            <w:tcBorders>
              <w:top w:val="single" w:sz="4" w:space="0" w:color="auto"/>
              <w:bottom w:val="doub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 xml:space="preserve">Общо </w:t>
            </w:r>
          </w:p>
        </w:tc>
        <w:tc>
          <w:tcPr>
            <w:tcW w:w="1066"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836</w:t>
            </w:r>
          </w:p>
        </w:tc>
        <w:tc>
          <w:tcPr>
            <w:tcW w:w="119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1751</w:t>
            </w:r>
          </w:p>
        </w:tc>
        <w:tc>
          <w:tcPr>
            <w:tcW w:w="114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52"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210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2587</w:t>
            </w:r>
          </w:p>
        </w:tc>
      </w:tr>
      <w:tr w:rsidR="00E66FED" w:rsidRPr="00A83571" w:rsidTr="00EB1421">
        <w:tc>
          <w:tcPr>
            <w:tcW w:w="8879" w:type="dxa"/>
            <w:gridSpan w:val="6"/>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1.04.2021-1.06.2021</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Катедра (Секция)</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ЕПЖ</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b/>
                <w:sz w:val="24"/>
                <w:szCs w:val="24"/>
              </w:rPr>
              <w:t>ДПЖ</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СВ</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ПТ</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Общо</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iCs/>
                <w:sz w:val="24"/>
                <w:szCs w:val="24"/>
              </w:rPr>
            </w:pPr>
            <w:r w:rsidRPr="00A83571">
              <w:rPr>
                <w:rFonts w:ascii="Arial Narrow" w:eastAsia="Calibri" w:hAnsi="Arial Narrow" w:cs="Times New Roman"/>
                <w:iCs/>
                <w:sz w:val="24"/>
                <w:szCs w:val="24"/>
              </w:rPr>
              <w:t xml:space="preserve">Акушерство </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64</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64</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Вътрешни болести</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r>
      <w:tr w:rsidR="00E66FED" w:rsidRPr="00A83571" w:rsidTr="00EB1421">
        <w:tc>
          <w:tcPr>
            <w:tcW w:w="2204" w:type="dxa"/>
            <w:tcBorders>
              <w:top w:val="single" w:sz="4" w:space="0" w:color="auto"/>
              <w:bottom w:val="single" w:sz="4" w:space="0" w:color="auto"/>
            </w:tcBorders>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Хирургия</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50</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50</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 xml:space="preserve">Заразни болести </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r>
      <w:tr w:rsidR="00E66FED" w:rsidRPr="00A83571" w:rsidTr="00EB1421">
        <w:tc>
          <w:tcPr>
            <w:tcW w:w="2204" w:type="dxa"/>
            <w:tcBorders>
              <w:top w:val="single" w:sz="4" w:space="0" w:color="auto"/>
              <w:bottom w:val="sing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Паразитни болести</w:t>
            </w:r>
          </w:p>
        </w:tc>
        <w:tc>
          <w:tcPr>
            <w:tcW w:w="1066"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470</w:t>
            </w:r>
          </w:p>
        </w:tc>
        <w:tc>
          <w:tcPr>
            <w:tcW w:w="119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1080</w:t>
            </w:r>
          </w:p>
        </w:tc>
        <w:tc>
          <w:tcPr>
            <w:tcW w:w="114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tcBorders>
              <w:top w:val="single" w:sz="4" w:space="0" w:color="auto"/>
              <w:bottom w:val="sing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1550</w:t>
            </w:r>
          </w:p>
        </w:tc>
      </w:tr>
      <w:tr w:rsidR="00E66FED" w:rsidRPr="00A83571" w:rsidTr="00EB1421">
        <w:tc>
          <w:tcPr>
            <w:tcW w:w="2204" w:type="dxa"/>
            <w:tcBorders>
              <w:top w:val="single" w:sz="4" w:space="0" w:color="auto"/>
              <w:bottom w:val="doub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Общо</w:t>
            </w:r>
          </w:p>
        </w:tc>
        <w:tc>
          <w:tcPr>
            <w:tcW w:w="1066"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584</w:t>
            </w:r>
          </w:p>
        </w:tc>
        <w:tc>
          <w:tcPr>
            <w:tcW w:w="119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1080</w:t>
            </w:r>
          </w:p>
        </w:tc>
        <w:tc>
          <w:tcPr>
            <w:tcW w:w="114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52"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210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1664</w:t>
            </w:r>
          </w:p>
        </w:tc>
      </w:tr>
      <w:tr w:rsidR="00E66FED" w:rsidRPr="00A83571" w:rsidTr="00EB1421">
        <w:tc>
          <w:tcPr>
            <w:tcW w:w="2204" w:type="dxa"/>
            <w:tcBorders>
              <w:top w:val="single" w:sz="4" w:space="0" w:color="auto"/>
              <w:bottom w:val="double" w:sz="4" w:space="0" w:color="auto"/>
            </w:tcBorders>
            <w:shd w:val="clear" w:color="auto" w:fill="auto"/>
          </w:tcPr>
          <w:p w:rsidR="00E66FED" w:rsidRPr="00A83571" w:rsidRDefault="00E66FED" w:rsidP="00EB1421">
            <w:pPr>
              <w:spacing w:after="0" w:line="240" w:lineRule="auto"/>
              <w:rPr>
                <w:rFonts w:ascii="Arial Narrow" w:eastAsia="Calibri" w:hAnsi="Arial Narrow" w:cs="Times New Roman"/>
                <w:b/>
                <w:sz w:val="24"/>
                <w:szCs w:val="24"/>
              </w:rPr>
            </w:pPr>
          </w:p>
        </w:tc>
        <w:tc>
          <w:tcPr>
            <w:tcW w:w="1066"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p>
        </w:tc>
        <w:tc>
          <w:tcPr>
            <w:tcW w:w="119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p>
        </w:tc>
        <w:tc>
          <w:tcPr>
            <w:tcW w:w="114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p>
        </w:tc>
        <w:tc>
          <w:tcPr>
            <w:tcW w:w="1152"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p>
        </w:tc>
        <w:tc>
          <w:tcPr>
            <w:tcW w:w="2109" w:type="dxa"/>
            <w:tcBorders>
              <w:top w:val="single" w:sz="4" w:space="0" w:color="auto"/>
              <w:bottom w:val="double" w:sz="4" w:space="0" w:color="auto"/>
            </w:tcBorders>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p>
        </w:tc>
      </w:tr>
    </w:tbl>
    <w:p w:rsidR="00E66FED" w:rsidRPr="00A83571" w:rsidRDefault="00E66FED" w:rsidP="00E66FED">
      <w:pPr>
        <w:spacing w:after="0" w:line="240" w:lineRule="auto"/>
        <w:jc w:val="both"/>
        <w:rPr>
          <w:rFonts w:ascii="Arial Narrow" w:eastAsia="Calibri" w:hAnsi="Arial Narrow" w:cs="Times New Roman"/>
          <w:sz w:val="24"/>
          <w:szCs w:val="24"/>
        </w:rPr>
      </w:pPr>
    </w:p>
    <w:p w:rsidR="00E66FED" w:rsidRPr="00A83571" w:rsidRDefault="00E66FED" w:rsidP="00E66FED">
      <w:pPr>
        <w:spacing w:after="0"/>
        <w:rPr>
          <w:rFonts w:ascii="Arial Narrow" w:eastAsia="Calibri" w:hAnsi="Arial Narrow" w:cs="Times New Roman"/>
          <w:b/>
          <w:sz w:val="24"/>
          <w:szCs w:val="24"/>
        </w:rPr>
      </w:pPr>
    </w:p>
    <w:p w:rsidR="008C3E1D" w:rsidRPr="00A83571" w:rsidRDefault="008C3E1D">
      <w:pPr>
        <w:rPr>
          <w:rFonts w:ascii="Arial Narrow" w:eastAsia="Calibri" w:hAnsi="Arial Narrow" w:cs="Times New Roman"/>
          <w:b/>
          <w:sz w:val="24"/>
          <w:szCs w:val="24"/>
        </w:rPr>
      </w:pPr>
      <w:r w:rsidRPr="00A83571">
        <w:rPr>
          <w:rFonts w:ascii="Arial Narrow" w:eastAsia="Calibri" w:hAnsi="Arial Narrow" w:cs="Times New Roman"/>
          <w:b/>
          <w:sz w:val="24"/>
          <w:szCs w:val="24"/>
        </w:rPr>
        <w:br w:type="page"/>
      </w:r>
    </w:p>
    <w:p w:rsidR="00E66FED" w:rsidRPr="00A83571" w:rsidRDefault="00E66FED" w:rsidP="00E66FED">
      <w:pPr>
        <w:spacing w:after="0"/>
        <w:rPr>
          <w:rFonts w:ascii="Arial Narrow" w:eastAsia="Calibri" w:hAnsi="Arial Narrow" w:cs="Times New Roman"/>
          <w:b/>
          <w:sz w:val="24"/>
          <w:szCs w:val="24"/>
        </w:rPr>
      </w:pPr>
      <w:r w:rsidRPr="00A83571">
        <w:rPr>
          <w:rFonts w:ascii="Arial Narrow" w:eastAsia="Calibri" w:hAnsi="Arial Narrow" w:cs="Times New Roman"/>
          <w:b/>
          <w:sz w:val="24"/>
          <w:szCs w:val="24"/>
        </w:rPr>
        <w:lastRenderedPageBreak/>
        <w:t xml:space="preserve">Брой продуктивни животни, обслужени  на изнесени занятия </w:t>
      </w:r>
      <w:r w:rsidR="009228AE" w:rsidRPr="00A83571">
        <w:rPr>
          <w:rFonts w:ascii="Arial Narrow" w:eastAsia="Calibri" w:hAnsi="Arial Narrow" w:cs="Times New Roman"/>
          <w:b/>
          <w:sz w:val="24"/>
          <w:szCs w:val="24"/>
        </w:rPr>
        <w:t>по дисциплина</w:t>
      </w:r>
      <w:r w:rsidRPr="00A83571">
        <w:rPr>
          <w:rFonts w:ascii="Arial Narrow" w:eastAsia="Calibri" w:hAnsi="Arial Narrow" w:cs="Times New Roman"/>
          <w:b/>
          <w:sz w:val="24"/>
          <w:szCs w:val="24"/>
        </w:rPr>
        <w:t xml:space="preserve"> „</w:t>
      </w:r>
      <w:r w:rsidRPr="00A83571">
        <w:rPr>
          <w:rFonts w:ascii="Arial Narrow" w:eastAsia="Calibri" w:hAnsi="Arial Narrow" w:cs="Times New Roman"/>
          <w:b/>
          <w:i/>
          <w:sz w:val="24"/>
          <w:szCs w:val="24"/>
        </w:rPr>
        <w:t>Болести на продуктивните животни</w:t>
      </w:r>
      <w:r w:rsidRPr="00A83571">
        <w:rPr>
          <w:rFonts w:ascii="Arial Narrow" w:eastAsia="Calibri" w:hAnsi="Arial Narrow" w:cs="Times New Roman"/>
          <w:b/>
          <w:sz w:val="24"/>
          <w:szCs w:val="24"/>
          <w:u w:val="single"/>
        </w:rPr>
        <w:t xml:space="preserve"> </w:t>
      </w:r>
      <w:r w:rsidRPr="00A83571">
        <w:rPr>
          <w:rFonts w:ascii="Arial Narrow" w:eastAsia="Calibri" w:hAnsi="Arial Narrow" w:cs="Times New Roman"/>
          <w:b/>
          <w:sz w:val="24"/>
          <w:szCs w:val="24"/>
        </w:rPr>
        <w:t>за периода до 1.06.2021 г</w:t>
      </w:r>
    </w:p>
    <w:tbl>
      <w:tblPr>
        <w:tblW w:w="0" w:type="auto"/>
        <w:tblInd w:w="1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04"/>
        <w:gridCol w:w="1066"/>
        <w:gridCol w:w="1199"/>
        <w:gridCol w:w="1149"/>
        <w:gridCol w:w="1152"/>
        <w:gridCol w:w="2109"/>
      </w:tblGrid>
      <w:tr w:rsidR="00E66FED" w:rsidRPr="00A83571" w:rsidTr="00EB1421">
        <w:tc>
          <w:tcPr>
            <w:tcW w:w="8879" w:type="dxa"/>
            <w:gridSpan w:val="6"/>
            <w:shd w:val="clear" w:color="auto" w:fill="auto"/>
            <w:vAlign w:val="center"/>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2019</w:t>
            </w:r>
          </w:p>
        </w:tc>
      </w:tr>
      <w:tr w:rsidR="00E66FED" w:rsidRPr="00A83571" w:rsidTr="00EB1421">
        <w:tc>
          <w:tcPr>
            <w:tcW w:w="2204"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Катедра (Секция)</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ЕПЖ</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b/>
                <w:sz w:val="24"/>
                <w:szCs w:val="24"/>
              </w:rPr>
              <w:t>ДПЖ</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СВ</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ПТ</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Общо</w:t>
            </w:r>
          </w:p>
        </w:tc>
      </w:tr>
      <w:tr w:rsidR="00E66FED" w:rsidRPr="00A83571" w:rsidTr="00EB1421">
        <w:tc>
          <w:tcPr>
            <w:tcW w:w="2204" w:type="dxa"/>
            <w:shd w:val="clear" w:color="auto" w:fill="auto"/>
            <w:vAlign w:val="center"/>
          </w:tcPr>
          <w:p w:rsidR="00E66FED" w:rsidRPr="00A83571" w:rsidRDefault="00E66FED" w:rsidP="00EB1421">
            <w:pPr>
              <w:spacing w:after="0" w:line="240" w:lineRule="auto"/>
              <w:rPr>
                <w:rFonts w:ascii="Arial Narrow" w:eastAsia="Calibri" w:hAnsi="Arial Narrow" w:cs="Times New Roman"/>
                <w:iCs/>
                <w:sz w:val="24"/>
                <w:szCs w:val="24"/>
              </w:rPr>
            </w:pPr>
            <w:r w:rsidRPr="00A83571">
              <w:rPr>
                <w:rFonts w:ascii="Arial Narrow" w:eastAsia="Calibri" w:hAnsi="Arial Narrow" w:cs="Times New Roman"/>
                <w:iCs/>
                <w:sz w:val="24"/>
                <w:szCs w:val="24"/>
              </w:rPr>
              <w:t xml:space="preserve">Акушерство </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245</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245</w:t>
            </w:r>
          </w:p>
        </w:tc>
      </w:tr>
      <w:tr w:rsidR="00E66FED" w:rsidRPr="00A83571" w:rsidTr="00EB1421">
        <w:tc>
          <w:tcPr>
            <w:tcW w:w="2204" w:type="dxa"/>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Вътрешни болести</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80</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80</w:t>
            </w:r>
          </w:p>
        </w:tc>
      </w:tr>
      <w:tr w:rsidR="00E66FED" w:rsidRPr="00A83571" w:rsidTr="00EB1421">
        <w:tc>
          <w:tcPr>
            <w:tcW w:w="2204" w:type="dxa"/>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Хирургия</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30</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30</w:t>
            </w:r>
          </w:p>
        </w:tc>
      </w:tr>
      <w:tr w:rsidR="00E66FED" w:rsidRPr="00A83571" w:rsidTr="00EB1421">
        <w:tc>
          <w:tcPr>
            <w:tcW w:w="2204" w:type="dxa"/>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 xml:space="preserve">Заразни болести </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138</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138</w:t>
            </w:r>
          </w:p>
        </w:tc>
      </w:tr>
      <w:tr w:rsidR="00E66FED" w:rsidRPr="00A83571" w:rsidTr="00EB1421">
        <w:tc>
          <w:tcPr>
            <w:tcW w:w="2204" w:type="dxa"/>
            <w:shd w:val="clear" w:color="auto" w:fill="auto"/>
          </w:tcPr>
          <w:p w:rsidR="00E66FED"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Общо за 2019г.</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493</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493</w:t>
            </w:r>
          </w:p>
        </w:tc>
      </w:tr>
      <w:tr w:rsidR="00E66FED" w:rsidRPr="00A83571" w:rsidTr="00EB1421">
        <w:tc>
          <w:tcPr>
            <w:tcW w:w="8879" w:type="dxa"/>
            <w:gridSpan w:val="6"/>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2020</w:t>
            </w:r>
          </w:p>
        </w:tc>
      </w:tr>
      <w:tr w:rsidR="00E66FED" w:rsidRPr="00A83571" w:rsidTr="00EB1421">
        <w:tc>
          <w:tcPr>
            <w:tcW w:w="2204"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Катедра (Секция)</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ЕПЖ</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b/>
                <w:sz w:val="24"/>
                <w:szCs w:val="24"/>
              </w:rPr>
              <w:t>ДПЖ</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СВ</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ПТ</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Общо</w:t>
            </w:r>
          </w:p>
        </w:tc>
      </w:tr>
      <w:tr w:rsidR="00E66FED" w:rsidRPr="00A83571" w:rsidTr="00EB1421">
        <w:tc>
          <w:tcPr>
            <w:tcW w:w="2204" w:type="dxa"/>
            <w:shd w:val="clear" w:color="auto" w:fill="auto"/>
            <w:vAlign w:val="center"/>
          </w:tcPr>
          <w:p w:rsidR="00E66FED" w:rsidRPr="00A83571" w:rsidRDefault="00E66FED" w:rsidP="00EB1421">
            <w:pPr>
              <w:spacing w:after="0" w:line="240" w:lineRule="auto"/>
              <w:rPr>
                <w:rFonts w:ascii="Arial Narrow" w:eastAsia="Calibri" w:hAnsi="Arial Narrow" w:cs="Times New Roman"/>
                <w:iCs/>
                <w:sz w:val="24"/>
                <w:szCs w:val="24"/>
              </w:rPr>
            </w:pPr>
            <w:r w:rsidRPr="00A83571">
              <w:rPr>
                <w:rFonts w:ascii="Arial Narrow" w:eastAsia="Calibri" w:hAnsi="Arial Narrow" w:cs="Times New Roman"/>
                <w:iCs/>
                <w:sz w:val="24"/>
                <w:szCs w:val="24"/>
              </w:rPr>
              <w:t xml:space="preserve">Акушерство </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122</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132</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254</w:t>
            </w:r>
          </w:p>
        </w:tc>
      </w:tr>
      <w:tr w:rsidR="00E66FED" w:rsidRPr="00A83571" w:rsidTr="00EB1421">
        <w:tc>
          <w:tcPr>
            <w:tcW w:w="2204" w:type="dxa"/>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Вътрешни болести</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21</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r>
      <w:tr w:rsidR="00E66FED" w:rsidRPr="00A83571" w:rsidTr="00EB1421">
        <w:tc>
          <w:tcPr>
            <w:tcW w:w="2204" w:type="dxa"/>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Хирургия</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68</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r>
      <w:tr w:rsidR="00E66FED" w:rsidRPr="00A83571" w:rsidTr="00EB1421">
        <w:tc>
          <w:tcPr>
            <w:tcW w:w="2204" w:type="dxa"/>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 xml:space="preserve">Заразни болести </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208</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3511</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3719</w:t>
            </w:r>
          </w:p>
        </w:tc>
      </w:tr>
      <w:tr w:rsidR="00E66FED" w:rsidRPr="00A83571" w:rsidTr="00EB1421">
        <w:tc>
          <w:tcPr>
            <w:tcW w:w="2204" w:type="dxa"/>
            <w:shd w:val="clear" w:color="auto" w:fill="auto"/>
          </w:tcPr>
          <w:p w:rsidR="00E66FED"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Общо за 2020г.</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419</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3643</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4062</w:t>
            </w:r>
          </w:p>
        </w:tc>
      </w:tr>
      <w:tr w:rsidR="00E66FED" w:rsidRPr="00A83571" w:rsidTr="00EB1421">
        <w:tc>
          <w:tcPr>
            <w:tcW w:w="8879" w:type="dxa"/>
            <w:gridSpan w:val="6"/>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1.01.2021-31.03.2021</w:t>
            </w:r>
          </w:p>
        </w:tc>
      </w:tr>
      <w:tr w:rsidR="00E66FED" w:rsidRPr="00A83571" w:rsidTr="00EB1421">
        <w:tc>
          <w:tcPr>
            <w:tcW w:w="2204"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Катедра (Секция)</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ЕПЖ</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b/>
                <w:sz w:val="24"/>
                <w:szCs w:val="24"/>
              </w:rPr>
              <w:t>ДПЖ</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СВ</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ПТ</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Общо</w:t>
            </w:r>
          </w:p>
        </w:tc>
      </w:tr>
      <w:tr w:rsidR="00E66FED" w:rsidRPr="00A83571" w:rsidTr="00EB1421">
        <w:tc>
          <w:tcPr>
            <w:tcW w:w="2204" w:type="dxa"/>
            <w:shd w:val="clear" w:color="auto" w:fill="auto"/>
            <w:vAlign w:val="center"/>
          </w:tcPr>
          <w:p w:rsidR="00E66FED" w:rsidRPr="00A83571" w:rsidRDefault="00E66FED" w:rsidP="00EB1421">
            <w:pPr>
              <w:spacing w:after="0" w:line="240" w:lineRule="auto"/>
              <w:rPr>
                <w:rFonts w:ascii="Arial Narrow" w:eastAsia="Calibri" w:hAnsi="Arial Narrow" w:cs="Times New Roman"/>
                <w:iCs/>
                <w:sz w:val="24"/>
                <w:szCs w:val="24"/>
              </w:rPr>
            </w:pPr>
            <w:r w:rsidRPr="00A83571">
              <w:rPr>
                <w:rFonts w:ascii="Arial Narrow" w:eastAsia="Calibri" w:hAnsi="Arial Narrow" w:cs="Times New Roman"/>
                <w:iCs/>
                <w:sz w:val="24"/>
                <w:szCs w:val="24"/>
              </w:rPr>
              <w:t xml:space="preserve">Акушерство </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r>
      <w:tr w:rsidR="00E66FED" w:rsidRPr="00A83571" w:rsidTr="00EB1421">
        <w:tc>
          <w:tcPr>
            <w:tcW w:w="2204" w:type="dxa"/>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Вътрешни болести</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r>
      <w:tr w:rsidR="00E66FED" w:rsidRPr="00A83571" w:rsidTr="00EB1421">
        <w:tc>
          <w:tcPr>
            <w:tcW w:w="2204" w:type="dxa"/>
            <w:shd w:val="clear" w:color="auto" w:fill="auto"/>
            <w:vAlign w:val="center"/>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Хирургия</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r>
      <w:tr w:rsidR="00E66FED" w:rsidRPr="00A83571" w:rsidTr="00EB1421">
        <w:tc>
          <w:tcPr>
            <w:tcW w:w="2204" w:type="dxa"/>
            <w:shd w:val="clear" w:color="auto" w:fill="auto"/>
          </w:tcPr>
          <w:p w:rsidR="00E66FED" w:rsidRPr="00A83571" w:rsidRDefault="00E66FED" w:rsidP="00EB1421">
            <w:pPr>
              <w:spacing w:after="0" w:line="240" w:lineRule="auto"/>
              <w:rPr>
                <w:rFonts w:ascii="Arial Narrow" w:eastAsia="Calibri" w:hAnsi="Arial Narrow" w:cs="Times New Roman"/>
                <w:sz w:val="24"/>
                <w:szCs w:val="24"/>
              </w:rPr>
            </w:pPr>
            <w:r w:rsidRPr="00A83571">
              <w:rPr>
                <w:rFonts w:ascii="Arial Narrow" w:eastAsia="Calibri" w:hAnsi="Arial Narrow" w:cs="Times New Roman"/>
                <w:sz w:val="24"/>
                <w:szCs w:val="24"/>
              </w:rPr>
              <w:t xml:space="preserve">Заразни болести </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r>
      <w:tr w:rsidR="00E66FED" w:rsidRPr="00A83571" w:rsidTr="00EB1421">
        <w:tc>
          <w:tcPr>
            <w:tcW w:w="2204" w:type="dxa"/>
            <w:shd w:val="clear" w:color="auto" w:fill="auto"/>
          </w:tcPr>
          <w:p w:rsidR="00E66FED"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 xml:space="preserve">Общо </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sz w:val="24"/>
                <w:szCs w:val="24"/>
              </w:rPr>
            </w:pPr>
            <w:r w:rsidRPr="00A83571">
              <w:rPr>
                <w:rFonts w:ascii="Arial Narrow" w:eastAsia="Calibri" w:hAnsi="Arial Narrow" w:cs="Times New Roman"/>
                <w:sz w:val="24"/>
                <w:szCs w:val="24"/>
              </w:rPr>
              <w:t>-</w:t>
            </w:r>
          </w:p>
        </w:tc>
      </w:tr>
      <w:tr w:rsidR="00E66FED" w:rsidRPr="00A83571" w:rsidTr="00EB1421">
        <w:tc>
          <w:tcPr>
            <w:tcW w:w="8879" w:type="dxa"/>
            <w:gridSpan w:val="6"/>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1.04.2021-1.06.2021</w:t>
            </w:r>
          </w:p>
        </w:tc>
      </w:tr>
      <w:tr w:rsidR="00E66FED" w:rsidRPr="00A83571" w:rsidTr="00EB1421">
        <w:tc>
          <w:tcPr>
            <w:tcW w:w="2204"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Катедра (Секция)</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ЕПЖ</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ДПЖ</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СВ</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ПТ</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Общо</w:t>
            </w:r>
          </w:p>
        </w:tc>
      </w:tr>
      <w:tr w:rsidR="00E66FED" w:rsidRPr="00A83571" w:rsidTr="00EB1421">
        <w:tc>
          <w:tcPr>
            <w:tcW w:w="2204" w:type="dxa"/>
            <w:shd w:val="clear" w:color="auto" w:fill="auto"/>
            <w:vAlign w:val="center"/>
          </w:tcPr>
          <w:p w:rsidR="00E66FED" w:rsidRPr="00A83571" w:rsidRDefault="00E66FED" w:rsidP="00EB1421">
            <w:pPr>
              <w:spacing w:after="0" w:line="240" w:lineRule="auto"/>
              <w:rPr>
                <w:rFonts w:ascii="Arial Narrow" w:eastAsia="Calibri" w:hAnsi="Arial Narrow" w:cs="Times New Roman"/>
                <w:b/>
                <w:iCs/>
                <w:sz w:val="24"/>
                <w:szCs w:val="24"/>
              </w:rPr>
            </w:pPr>
            <w:r w:rsidRPr="00A83571">
              <w:rPr>
                <w:rFonts w:ascii="Arial Narrow" w:eastAsia="Calibri" w:hAnsi="Arial Narrow" w:cs="Times New Roman"/>
                <w:b/>
                <w:iCs/>
                <w:sz w:val="24"/>
                <w:szCs w:val="24"/>
              </w:rPr>
              <w:t xml:space="preserve">Акушерство </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r>
      <w:tr w:rsidR="00E66FED" w:rsidRPr="00A83571" w:rsidTr="00EB1421">
        <w:tc>
          <w:tcPr>
            <w:tcW w:w="2204" w:type="dxa"/>
            <w:shd w:val="clear" w:color="auto" w:fill="auto"/>
            <w:vAlign w:val="center"/>
          </w:tcPr>
          <w:p w:rsidR="00E66FED"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Вътрешни болести</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r>
      <w:tr w:rsidR="00E66FED" w:rsidRPr="00A83571" w:rsidTr="00EB1421">
        <w:tc>
          <w:tcPr>
            <w:tcW w:w="2204" w:type="dxa"/>
            <w:shd w:val="clear" w:color="auto" w:fill="auto"/>
            <w:vAlign w:val="center"/>
          </w:tcPr>
          <w:p w:rsidR="00E66FED"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Хирургия</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r>
      <w:tr w:rsidR="00E66FED" w:rsidRPr="00A83571" w:rsidTr="00EB1421">
        <w:tc>
          <w:tcPr>
            <w:tcW w:w="2204" w:type="dxa"/>
            <w:shd w:val="clear" w:color="auto" w:fill="auto"/>
          </w:tcPr>
          <w:p w:rsidR="00E66FED"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 xml:space="preserve">Заразни болести </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433</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1363</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1796</w:t>
            </w:r>
          </w:p>
        </w:tc>
      </w:tr>
      <w:tr w:rsidR="00E66FED" w:rsidRPr="00A83571" w:rsidTr="00EB1421">
        <w:tc>
          <w:tcPr>
            <w:tcW w:w="2204" w:type="dxa"/>
            <w:shd w:val="clear" w:color="auto" w:fill="auto"/>
          </w:tcPr>
          <w:p w:rsidR="00E66FED" w:rsidRPr="00A83571" w:rsidRDefault="00E66FED" w:rsidP="00EB1421">
            <w:pPr>
              <w:spacing w:after="0" w:line="240" w:lineRule="auto"/>
              <w:rPr>
                <w:rFonts w:ascii="Arial Narrow" w:eastAsia="Calibri" w:hAnsi="Arial Narrow" w:cs="Times New Roman"/>
                <w:b/>
                <w:sz w:val="24"/>
                <w:szCs w:val="24"/>
              </w:rPr>
            </w:pPr>
            <w:r w:rsidRPr="00A83571">
              <w:rPr>
                <w:rFonts w:ascii="Arial Narrow" w:eastAsia="Calibri" w:hAnsi="Arial Narrow" w:cs="Times New Roman"/>
                <w:b/>
                <w:sz w:val="24"/>
                <w:szCs w:val="24"/>
              </w:rPr>
              <w:t xml:space="preserve">Общо </w:t>
            </w:r>
          </w:p>
        </w:tc>
        <w:tc>
          <w:tcPr>
            <w:tcW w:w="1066"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433</w:t>
            </w:r>
          </w:p>
        </w:tc>
        <w:tc>
          <w:tcPr>
            <w:tcW w:w="119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1363</w:t>
            </w:r>
          </w:p>
        </w:tc>
        <w:tc>
          <w:tcPr>
            <w:tcW w:w="114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1152"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w:t>
            </w:r>
          </w:p>
        </w:tc>
        <w:tc>
          <w:tcPr>
            <w:tcW w:w="2109" w:type="dxa"/>
            <w:shd w:val="clear" w:color="auto" w:fill="auto"/>
          </w:tcPr>
          <w:p w:rsidR="00E66FED" w:rsidRPr="00A83571" w:rsidRDefault="00E66FED" w:rsidP="00EB1421">
            <w:pPr>
              <w:spacing w:after="0" w:line="240" w:lineRule="auto"/>
              <w:jc w:val="center"/>
              <w:rPr>
                <w:rFonts w:ascii="Arial Narrow" w:eastAsia="Calibri" w:hAnsi="Arial Narrow" w:cs="Times New Roman"/>
                <w:b/>
                <w:sz w:val="24"/>
                <w:szCs w:val="24"/>
              </w:rPr>
            </w:pPr>
            <w:r w:rsidRPr="00A83571">
              <w:rPr>
                <w:rFonts w:ascii="Arial Narrow" w:eastAsia="Calibri" w:hAnsi="Arial Narrow" w:cs="Times New Roman"/>
                <w:b/>
                <w:sz w:val="24"/>
                <w:szCs w:val="24"/>
              </w:rPr>
              <w:t>1796</w:t>
            </w:r>
          </w:p>
        </w:tc>
      </w:tr>
    </w:tbl>
    <w:p w:rsidR="00E66FED" w:rsidRPr="00A83571" w:rsidRDefault="00E66FED" w:rsidP="00E66FED">
      <w:pPr>
        <w:spacing w:after="0" w:line="240" w:lineRule="auto"/>
        <w:rPr>
          <w:rFonts w:ascii="Arial Narrow" w:eastAsia="Calibri" w:hAnsi="Arial Narrow" w:cs="Times New Roman"/>
          <w:b/>
          <w:sz w:val="24"/>
          <w:szCs w:val="24"/>
        </w:rPr>
      </w:pPr>
    </w:p>
    <w:p w:rsidR="00E66FED" w:rsidRPr="00A83571" w:rsidRDefault="00E66FED" w:rsidP="00E66FED">
      <w:pPr>
        <w:spacing w:after="0" w:line="240" w:lineRule="auto"/>
        <w:rPr>
          <w:rFonts w:ascii="Arial Narrow" w:eastAsia="Calibri" w:hAnsi="Arial Narrow" w:cs="Times New Roman"/>
          <w:b/>
          <w:sz w:val="24"/>
          <w:szCs w:val="24"/>
        </w:rPr>
      </w:pPr>
    </w:p>
    <w:p w:rsidR="00E66FED" w:rsidRPr="00A83571" w:rsidRDefault="00E66FED" w:rsidP="008C3E1D">
      <w:pPr>
        <w:spacing w:after="0" w:line="276" w:lineRule="auto"/>
        <w:ind w:firstLine="708"/>
        <w:rPr>
          <w:rFonts w:ascii="Arial Narrow" w:hAnsi="Arial Narrow" w:cs="Times New Roman"/>
          <w:b/>
          <w:sz w:val="24"/>
          <w:szCs w:val="24"/>
        </w:rPr>
      </w:pPr>
      <w:r w:rsidRPr="00A83571">
        <w:rPr>
          <w:rFonts w:ascii="Arial Narrow" w:hAnsi="Arial Narrow" w:cs="Times New Roman"/>
          <w:b/>
          <w:sz w:val="24"/>
          <w:szCs w:val="24"/>
        </w:rPr>
        <w:t>„Управление на стадното здраве“</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Практическите занятията по дисциплината „Управление на стадното здраве“ се извършват в модерни кравеферми. По време на визитите студентите се запознават на място с технология на отглеждане, </w:t>
      </w:r>
      <w:r w:rsidR="009228AE" w:rsidRPr="00A83571">
        <w:rPr>
          <w:rFonts w:ascii="Arial Narrow" w:hAnsi="Arial Narrow" w:cs="Times New Roman"/>
          <w:sz w:val="24"/>
          <w:szCs w:val="24"/>
        </w:rPr>
        <w:t>режими</w:t>
      </w:r>
      <w:r w:rsidRPr="00A83571">
        <w:rPr>
          <w:rFonts w:ascii="Arial Narrow" w:hAnsi="Arial Narrow" w:cs="Times New Roman"/>
          <w:sz w:val="24"/>
          <w:szCs w:val="24"/>
        </w:rPr>
        <w:t xml:space="preserve"> на хранене, проблемни заболявания, обслужване на животни, както и други организационно-технически проблеми. На практика обучаемите рядко имат директен достъп с животни и не е обичайна практика да извършват манипулации и непосредствени диагностични изследвания.</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Тази година занятията по дисциплината „Управление на стадното здраве“ (незаразни болести) се проведе главно в елитната кравефермата в село Поповица, голяма модерно съоръжение предназначено за отглеждане на 6000 млекодайни животни. Във втората група паразитни и инфекциозни болести, в допълнение на основната задачи и цели на занятията са извършвани и </w:t>
      </w:r>
      <w:r w:rsidRPr="00A83571">
        <w:rPr>
          <w:rFonts w:ascii="Arial Narrow" w:hAnsi="Arial Narrow" w:cs="Times New Roman"/>
          <w:sz w:val="24"/>
          <w:szCs w:val="24"/>
        </w:rPr>
        <w:lastRenderedPageBreak/>
        <w:t>отделни диагностични изследвания на общо 32 крави. Относно видовете животни и тук прави впечатление тоталното отсъствие на посещения в птицеферми и свинеферми.</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Предвид обстоятелството, че последния десети семестър е изключително натоварен, а така също значителна част от провежданите изследвания, мониторинг и контрол на стадото се извършват на занятията по „Подвижна клиника“ </w:t>
      </w:r>
      <w:r w:rsidR="005701DC" w:rsidRPr="00A83571">
        <w:rPr>
          <w:rFonts w:ascii="Arial Narrow" w:hAnsi="Arial Narrow" w:cs="Times New Roman"/>
          <w:sz w:val="24"/>
          <w:szCs w:val="24"/>
        </w:rPr>
        <w:t>трябва да се търси решение с</w:t>
      </w:r>
      <w:r w:rsidRPr="00A83571">
        <w:rPr>
          <w:rFonts w:ascii="Arial Narrow" w:hAnsi="Arial Narrow" w:cs="Times New Roman"/>
          <w:sz w:val="24"/>
          <w:szCs w:val="24"/>
        </w:rPr>
        <w:t xml:space="preserve"> промяна в учебния план и обединение на дисциплини, под общото наименование  „Контрол и управление на стадното здраве“. По този начин ще </w:t>
      </w:r>
      <w:r w:rsidR="005701DC" w:rsidRPr="00A83571">
        <w:rPr>
          <w:rFonts w:ascii="Arial Narrow" w:hAnsi="Arial Narrow" w:cs="Times New Roman"/>
          <w:sz w:val="24"/>
          <w:szCs w:val="24"/>
        </w:rPr>
        <w:t>покрием съвременните</w:t>
      </w:r>
      <w:r w:rsidRPr="00A83571">
        <w:rPr>
          <w:rFonts w:ascii="Arial Narrow" w:hAnsi="Arial Narrow" w:cs="Times New Roman"/>
          <w:sz w:val="24"/>
          <w:szCs w:val="24"/>
        </w:rPr>
        <w:t xml:space="preserve"> изисквания на EAEVE и същевременно </w:t>
      </w:r>
      <w:r w:rsidR="005701DC" w:rsidRPr="00A83571">
        <w:rPr>
          <w:rFonts w:ascii="Arial Narrow" w:hAnsi="Arial Narrow" w:cs="Times New Roman"/>
          <w:sz w:val="24"/>
          <w:szCs w:val="24"/>
        </w:rPr>
        <w:t>ще се внесе</w:t>
      </w:r>
      <w:r w:rsidRPr="00A83571">
        <w:rPr>
          <w:rFonts w:ascii="Arial Narrow" w:hAnsi="Arial Narrow" w:cs="Times New Roman"/>
          <w:sz w:val="24"/>
          <w:szCs w:val="24"/>
        </w:rPr>
        <w:t xml:space="preserve"> оптимиз</w:t>
      </w:r>
      <w:r w:rsidR="005701DC" w:rsidRPr="00A83571">
        <w:rPr>
          <w:rFonts w:ascii="Arial Narrow" w:hAnsi="Arial Narrow" w:cs="Times New Roman"/>
          <w:sz w:val="24"/>
          <w:szCs w:val="24"/>
        </w:rPr>
        <w:t>ация на натовареността на студенти и преподаватели</w:t>
      </w:r>
      <w:r w:rsidRPr="00A83571">
        <w:rPr>
          <w:rFonts w:ascii="Arial Narrow" w:hAnsi="Arial Narrow" w:cs="Times New Roman"/>
          <w:sz w:val="24"/>
          <w:szCs w:val="24"/>
        </w:rPr>
        <w:t>.</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По отношение на обезпечаването на КПЖ с апаратура през отчетния период бяха заявени и закупени нужните за една по-качествена и ефективна дейност дълготрайни материални активи, главно в областта на неонатологията и уреди и помощни средства за извършване на оперативна дейност.</w:t>
      </w:r>
    </w:p>
    <w:p w:rsidR="00E66FED" w:rsidRPr="00A83571" w:rsidRDefault="005701DC"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w:t>
      </w:r>
      <w:r w:rsidR="00E66FED" w:rsidRPr="00A83571">
        <w:rPr>
          <w:rFonts w:ascii="Arial Narrow" w:hAnsi="Arial Narrow" w:cs="Times New Roman"/>
          <w:sz w:val="24"/>
          <w:szCs w:val="24"/>
        </w:rPr>
        <w:t>Клиника за продуктивни животни</w:t>
      </w:r>
      <w:r w:rsidRPr="00A83571">
        <w:rPr>
          <w:rFonts w:ascii="Arial Narrow" w:hAnsi="Arial Narrow" w:cs="Times New Roman"/>
          <w:sz w:val="24"/>
          <w:szCs w:val="24"/>
        </w:rPr>
        <w:t>“</w:t>
      </w:r>
      <w:r w:rsidR="00E66FED" w:rsidRPr="00A83571">
        <w:rPr>
          <w:rFonts w:ascii="Arial Narrow" w:hAnsi="Arial Narrow" w:cs="Times New Roman"/>
          <w:sz w:val="24"/>
          <w:szCs w:val="24"/>
        </w:rPr>
        <w:t xml:space="preserve"> </w:t>
      </w:r>
      <w:r w:rsidRPr="00A83571">
        <w:rPr>
          <w:rFonts w:ascii="Arial Narrow" w:hAnsi="Arial Narrow" w:cs="Times New Roman"/>
          <w:sz w:val="24"/>
          <w:szCs w:val="24"/>
        </w:rPr>
        <w:t xml:space="preserve">дори без собствен </w:t>
      </w:r>
      <w:r w:rsidR="00E66FED" w:rsidRPr="00A83571">
        <w:rPr>
          <w:rFonts w:ascii="Arial Narrow" w:hAnsi="Arial Narrow" w:cs="Times New Roman"/>
          <w:sz w:val="24"/>
          <w:szCs w:val="24"/>
        </w:rPr>
        <w:t>персонал</w:t>
      </w:r>
      <w:r w:rsidRPr="00A83571">
        <w:rPr>
          <w:rFonts w:ascii="Arial Narrow" w:hAnsi="Arial Narrow" w:cs="Times New Roman"/>
          <w:sz w:val="24"/>
          <w:szCs w:val="24"/>
        </w:rPr>
        <w:t xml:space="preserve"> </w:t>
      </w:r>
      <w:r w:rsidR="00E66FED" w:rsidRPr="00A83571">
        <w:rPr>
          <w:rFonts w:ascii="Arial Narrow" w:hAnsi="Arial Narrow" w:cs="Times New Roman"/>
          <w:sz w:val="24"/>
          <w:szCs w:val="24"/>
        </w:rPr>
        <w:t>работи по начин, гарантиращ нейното водещо място в клиничното обучение на студентите</w:t>
      </w:r>
      <w:r w:rsidRPr="00A83571">
        <w:rPr>
          <w:rFonts w:ascii="Arial Narrow" w:hAnsi="Arial Narrow" w:cs="Times New Roman"/>
          <w:sz w:val="24"/>
          <w:szCs w:val="24"/>
        </w:rPr>
        <w:t xml:space="preserve"> и постига коефициентите на EAEVE, с изключение на птици и свине</w:t>
      </w:r>
      <w:r w:rsidR="00E66FED" w:rsidRPr="00A83571">
        <w:rPr>
          <w:rFonts w:ascii="Arial Narrow" w:hAnsi="Arial Narrow" w:cs="Times New Roman"/>
          <w:sz w:val="24"/>
          <w:szCs w:val="24"/>
        </w:rPr>
        <w:t xml:space="preserve">. </w:t>
      </w:r>
    </w:p>
    <w:p w:rsidR="00E66FED" w:rsidRPr="00A83571" w:rsidRDefault="00E66FED" w:rsidP="00E66FED">
      <w:pPr>
        <w:spacing w:after="0" w:line="276" w:lineRule="auto"/>
        <w:ind w:firstLine="708"/>
        <w:jc w:val="both"/>
        <w:rPr>
          <w:rFonts w:ascii="Arial Narrow" w:hAnsi="Arial Narrow" w:cs="Times New Roman"/>
          <w:sz w:val="24"/>
          <w:szCs w:val="24"/>
        </w:rPr>
      </w:pPr>
    </w:p>
    <w:p w:rsidR="00E66FED" w:rsidRPr="0008637E" w:rsidRDefault="00E66FED" w:rsidP="0008637E">
      <w:pPr>
        <w:pStyle w:val="ListParagraph"/>
        <w:numPr>
          <w:ilvl w:val="0"/>
          <w:numId w:val="15"/>
        </w:numPr>
        <w:spacing w:line="276" w:lineRule="auto"/>
        <w:rPr>
          <w:rFonts w:ascii="Arial Narrow" w:hAnsi="Arial Narrow"/>
          <w:b/>
          <w:sz w:val="24"/>
          <w:szCs w:val="24"/>
        </w:rPr>
      </w:pPr>
      <w:r w:rsidRPr="0008637E">
        <w:rPr>
          <w:rFonts w:ascii="Arial Narrow" w:hAnsi="Arial Narrow"/>
          <w:b/>
          <w:sz w:val="24"/>
          <w:szCs w:val="24"/>
        </w:rPr>
        <w:t xml:space="preserve">Клиника за </w:t>
      </w:r>
      <w:r w:rsidR="005701DC" w:rsidRPr="0008637E">
        <w:rPr>
          <w:rFonts w:ascii="Arial Narrow" w:hAnsi="Arial Narrow"/>
          <w:b/>
          <w:sz w:val="24"/>
          <w:szCs w:val="24"/>
        </w:rPr>
        <w:t>„Ко</w:t>
      </w:r>
      <w:r w:rsidRPr="0008637E">
        <w:rPr>
          <w:rFonts w:ascii="Arial Narrow" w:hAnsi="Arial Narrow"/>
          <w:b/>
          <w:sz w:val="24"/>
          <w:szCs w:val="24"/>
        </w:rPr>
        <w:t>не</w:t>
      </w:r>
      <w:r w:rsidR="005701DC" w:rsidRPr="0008637E">
        <w:rPr>
          <w:rFonts w:ascii="Arial Narrow" w:hAnsi="Arial Narrow"/>
          <w:b/>
          <w:sz w:val="24"/>
          <w:szCs w:val="24"/>
        </w:rPr>
        <w:t>“</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След 1 април 2021 год. за ръководител „Клиника Коне“ е избр</w:t>
      </w:r>
      <w:r w:rsidR="005701DC" w:rsidRPr="00A83571">
        <w:rPr>
          <w:rFonts w:ascii="Arial Narrow" w:hAnsi="Arial Narrow" w:cs="Times New Roman"/>
          <w:sz w:val="24"/>
          <w:szCs w:val="24"/>
        </w:rPr>
        <w:t xml:space="preserve">ан доц. Сашо Събев, който замени </w:t>
      </w:r>
      <w:r w:rsidRPr="00A83571">
        <w:rPr>
          <w:rFonts w:ascii="Arial Narrow" w:hAnsi="Arial Narrow" w:cs="Times New Roman"/>
          <w:sz w:val="24"/>
          <w:szCs w:val="24"/>
        </w:rPr>
        <w:t xml:space="preserve">доц. Галина Симеонова, назначена за управител на Университетска ветеринарна болница.  </w:t>
      </w:r>
    </w:p>
    <w:p w:rsidR="00E66FED" w:rsidRPr="00A83571" w:rsidRDefault="00E66FED" w:rsidP="00E66FED">
      <w:pPr>
        <w:spacing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През 2020 год. в Клиниката са постъпили за диагностика и лекуване общо 62 коня. От тях 54 са били</w:t>
      </w:r>
      <w:r w:rsidR="005701DC" w:rsidRPr="00A83571">
        <w:rPr>
          <w:rFonts w:ascii="Arial Narrow" w:hAnsi="Arial Narrow" w:cs="Times New Roman"/>
          <w:sz w:val="24"/>
          <w:szCs w:val="24"/>
        </w:rPr>
        <w:t xml:space="preserve"> с хирургически заболявания, 8</w:t>
      </w:r>
      <w:r w:rsidRPr="00A83571">
        <w:rPr>
          <w:rFonts w:ascii="Arial Narrow" w:hAnsi="Arial Narrow" w:cs="Times New Roman"/>
          <w:sz w:val="24"/>
          <w:szCs w:val="24"/>
        </w:rPr>
        <w:t xml:space="preserve"> с вътр</w:t>
      </w:r>
      <w:r w:rsidR="005701DC" w:rsidRPr="00A83571">
        <w:rPr>
          <w:rFonts w:ascii="Arial Narrow" w:hAnsi="Arial Narrow" w:cs="Times New Roman"/>
          <w:sz w:val="24"/>
          <w:szCs w:val="24"/>
        </w:rPr>
        <w:t xml:space="preserve">ешни незаразни заболявания, а изобщо липсват такива с </w:t>
      </w:r>
      <w:r w:rsidRPr="00A83571">
        <w:rPr>
          <w:rFonts w:ascii="Arial Narrow" w:hAnsi="Arial Narrow" w:cs="Times New Roman"/>
          <w:sz w:val="24"/>
          <w:szCs w:val="24"/>
        </w:rPr>
        <w:t>акушеро-гинек</w:t>
      </w:r>
      <w:r w:rsidR="005701DC" w:rsidRPr="00A83571">
        <w:rPr>
          <w:rFonts w:ascii="Arial Narrow" w:hAnsi="Arial Narrow" w:cs="Times New Roman"/>
          <w:sz w:val="24"/>
          <w:szCs w:val="24"/>
        </w:rPr>
        <w:t xml:space="preserve">ологични заболявания (фиг. 1). </w:t>
      </w:r>
      <w:r w:rsidRPr="00A83571">
        <w:rPr>
          <w:rFonts w:ascii="Arial Narrow" w:hAnsi="Arial Narrow" w:cs="Times New Roman"/>
          <w:sz w:val="24"/>
          <w:szCs w:val="24"/>
        </w:rPr>
        <w:t>Финансовите постъпления отчетени през горепосочения период са общо 13</w:t>
      </w:r>
      <w:r w:rsidR="005701DC" w:rsidRPr="00A83571">
        <w:rPr>
          <w:rFonts w:ascii="Arial Narrow" w:hAnsi="Arial Narrow" w:cs="Times New Roman"/>
          <w:sz w:val="24"/>
          <w:szCs w:val="24"/>
        </w:rPr>
        <w:t> </w:t>
      </w:r>
      <w:r w:rsidRPr="00A83571">
        <w:rPr>
          <w:rFonts w:ascii="Arial Narrow" w:hAnsi="Arial Narrow" w:cs="Times New Roman"/>
          <w:sz w:val="24"/>
          <w:szCs w:val="24"/>
        </w:rPr>
        <w:t>219 лв. (фиг. 2), като най-голям е делът на приходите от хирургическа дейност (12</w:t>
      </w:r>
      <w:r w:rsidR="005701DC" w:rsidRPr="00A83571">
        <w:rPr>
          <w:rFonts w:ascii="Arial Narrow" w:hAnsi="Arial Narrow" w:cs="Times New Roman"/>
          <w:sz w:val="24"/>
          <w:szCs w:val="24"/>
        </w:rPr>
        <w:t> </w:t>
      </w:r>
      <w:r w:rsidRPr="00A83571">
        <w:rPr>
          <w:rFonts w:ascii="Arial Narrow" w:hAnsi="Arial Narrow" w:cs="Times New Roman"/>
          <w:sz w:val="24"/>
          <w:szCs w:val="24"/>
        </w:rPr>
        <w:t xml:space="preserve">499 лв.), следват средствата от диагностика и лекуване на вътрешни </w:t>
      </w:r>
      <w:r w:rsidR="005701DC" w:rsidRPr="00A83571">
        <w:rPr>
          <w:rFonts w:ascii="Arial Narrow" w:hAnsi="Arial Narrow" w:cs="Times New Roman"/>
          <w:sz w:val="24"/>
          <w:szCs w:val="24"/>
        </w:rPr>
        <w:t xml:space="preserve">болести (720 лв.). </w:t>
      </w:r>
      <w:r w:rsidRPr="00A83571">
        <w:rPr>
          <w:rFonts w:ascii="Arial Narrow" w:hAnsi="Arial Narrow" w:cs="Times New Roman"/>
          <w:sz w:val="24"/>
          <w:szCs w:val="24"/>
        </w:rPr>
        <w:t xml:space="preserve">През първите 5 месеца на 2021 г. в Клиниката са приети за диагностика и лекуване 23 коня, разпределени както следва: в звено хирургия – 14, вътрешни болести – 7, акушерство – 2. </w:t>
      </w:r>
    </w:p>
    <w:p w:rsidR="005701DC" w:rsidRPr="00A83571" w:rsidRDefault="005701DC" w:rsidP="005701DC">
      <w:pPr>
        <w:spacing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Сравнявайки данните за брой прегледани и лекувани коне, приходите от това, както и тяхното разпределение по звена, може да се изтъкне трайната тенденция за извършване на най-голям обем работа от звено хирургия. Налице е слаба ангажираност на преподаватели, които работят в областта на патологията при еднокопитните, поради което постиженията са дело на единични преподаватели. Работата с конете изисква специфичен подход, познания и умения, които липсват у по-голяма част от преподавателите на ВМФ. Трудно се генерират приходи и повечето млади преподаватели </w:t>
      </w:r>
      <w:r w:rsidR="00BA1A87" w:rsidRPr="00A83571">
        <w:rPr>
          <w:rFonts w:ascii="Arial Narrow" w:hAnsi="Arial Narrow" w:cs="Times New Roman"/>
          <w:sz w:val="24"/>
          <w:szCs w:val="24"/>
        </w:rPr>
        <w:t>не искат</w:t>
      </w:r>
      <w:r w:rsidRPr="00A83571">
        <w:rPr>
          <w:rFonts w:ascii="Arial Narrow" w:hAnsi="Arial Narrow" w:cs="Times New Roman"/>
          <w:sz w:val="24"/>
          <w:szCs w:val="24"/>
        </w:rPr>
        <w:t xml:space="preserve"> да специализират в това направление на ветеринарната медицина. </w:t>
      </w:r>
      <w:r w:rsidR="00BA1A87" w:rsidRPr="00A83571">
        <w:rPr>
          <w:rFonts w:ascii="Arial Narrow" w:hAnsi="Arial Narrow" w:cs="Times New Roman"/>
          <w:sz w:val="24"/>
          <w:szCs w:val="24"/>
        </w:rPr>
        <w:t xml:space="preserve">Инвестирани са средства в сгради и апаратура </w:t>
      </w:r>
      <w:r w:rsidR="00DF473D" w:rsidRPr="005F39A5">
        <w:rPr>
          <w:rFonts w:ascii="Arial Narrow" w:hAnsi="Arial Narrow" w:cs="Times New Roman"/>
          <w:sz w:val="24"/>
          <w:szCs w:val="24"/>
        </w:rPr>
        <w:t>за над 4</w:t>
      </w:r>
      <w:r w:rsidR="00BA1A87" w:rsidRPr="005F39A5">
        <w:rPr>
          <w:rFonts w:ascii="Arial Narrow" w:hAnsi="Arial Narrow" w:cs="Times New Roman"/>
          <w:sz w:val="24"/>
          <w:szCs w:val="24"/>
        </w:rPr>
        <w:t>00 000 лв.,</w:t>
      </w:r>
      <w:r w:rsidR="00BA1A87" w:rsidRPr="00A83571">
        <w:rPr>
          <w:rFonts w:ascii="Arial Narrow" w:hAnsi="Arial Narrow" w:cs="Times New Roman"/>
          <w:sz w:val="24"/>
          <w:szCs w:val="24"/>
        </w:rPr>
        <w:t xml:space="preserve"> но а</w:t>
      </w:r>
      <w:r w:rsidRPr="00A83571">
        <w:rPr>
          <w:rFonts w:ascii="Arial Narrow" w:hAnsi="Arial Narrow" w:cs="Times New Roman"/>
          <w:sz w:val="24"/>
          <w:szCs w:val="24"/>
        </w:rPr>
        <w:t xml:space="preserve">ко продължаваме по същия начин, няма да може да </w:t>
      </w:r>
      <w:r w:rsidR="00BA1A87" w:rsidRPr="00A83571">
        <w:rPr>
          <w:rFonts w:ascii="Arial Narrow" w:hAnsi="Arial Narrow" w:cs="Times New Roman"/>
          <w:sz w:val="24"/>
          <w:szCs w:val="24"/>
        </w:rPr>
        <w:t>можем да преминем</w:t>
      </w:r>
      <w:r w:rsidRPr="00A83571">
        <w:rPr>
          <w:rFonts w:ascii="Arial Narrow" w:hAnsi="Arial Narrow" w:cs="Times New Roman"/>
          <w:sz w:val="24"/>
          <w:szCs w:val="24"/>
        </w:rPr>
        <w:t xml:space="preserve"> платото на развитие до което </w:t>
      </w:r>
      <w:r w:rsidR="00BA1A87" w:rsidRPr="00A83571">
        <w:rPr>
          <w:rFonts w:ascii="Arial Narrow" w:hAnsi="Arial Narrow" w:cs="Times New Roman"/>
          <w:sz w:val="24"/>
          <w:szCs w:val="24"/>
        </w:rPr>
        <w:t xml:space="preserve">сега </w:t>
      </w:r>
      <w:r w:rsidRPr="00A83571">
        <w:rPr>
          <w:rFonts w:ascii="Arial Narrow" w:hAnsi="Arial Narrow" w:cs="Times New Roman"/>
          <w:sz w:val="24"/>
          <w:szCs w:val="24"/>
        </w:rPr>
        <w:t xml:space="preserve">сме достигнали. </w:t>
      </w:r>
      <w:r w:rsidR="00BB1EF9" w:rsidRPr="00A83571">
        <w:rPr>
          <w:rFonts w:ascii="Arial Narrow" w:hAnsi="Arial Narrow" w:cs="Times New Roman"/>
          <w:sz w:val="24"/>
          <w:szCs w:val="24"/>
        </w:rPr>
        <w:t>Н</w:t>
      </w:r>
      <w:r w:rsidR="00BA1A87" w:rsidRPr="00A83571">
        <w:rPr>
          <w:rFonts w:ascii="Arial Narrow" w:hAnsi="Arial Narrow" w:cs="Times New Roman"/>
          <w:sz w:val="24"/>
          <w:szCs w:val="24"/>
        </w:rPr>
        <w:t xml:space="preserve">а фигура 3, </w:t>
      </w:r>
      <w:r w:rsidR="00BB1EF9" w:rsidRPr="00A83571">
        <w:rPr>
          <w:rFonts w:ascii="Arial Narrow" w:hAnsi="Arial Narrow" w:cs="Times New Roman"/>
          <w:sz w:val="24"/>
          <w:szCs w:val="24"/>
        </w:rPr>
        <w:t xml:space="preserve">са данни </w:t>
      </w:r>
      <w:r w:rsidRPr="00A83571">
        <w:rPr>
          <w:rFonts w:ascii="Arial Narrow" w:hAnsi="Arial Narrow" w:cs="Times New Roman"/>
          <w:sz w:val="24"/>
          <w:szCs w:val="24"/>
        </w:rPr>
        <w:t xml:space="preserve">отразяващи </w:t>
      </w:r>
      <w:r w:rsidR="00BB1EF9" w:rsidRPr="00A83571">
        <w:rPr>
          <w:rFonts w:ascii="Arial Narrow" w:hAnsi="Arial Narrow" w:cs="Times New Roman"/>
          <w:sz w:val="24"/>
          <w:szCs w:val="24"/>
        </w:rPr>
        <w:t>затихващата дейност</w:t>
      </w:r>
      <w:r w:rsidRPr="00A83571">
        <w:rPr>
          <w:rFonts w:ascii="Arial Narrow" w:hAnsi="Arial Narrow" w:cs="Times New Roman"/>
          <w:sz w:val="24"/>
          <w:szCs w:val="24"/>
        </w:rPr>
        <w:t xml:space="preserve"> </w:t>
      </w:r>
      <w:r w:rsidR="00BB1EF9" w:rsidRPr="00A83571">
        <w:rPr>
          <w:rFonts w:ascii="Arial Narrow" w:hAnsi="Arial Narrow" w:cs="Times New Roman"/>
          <w:sz w:val="24"/>
          <w:szCs w:val="24"/>
        </w:rPr>
        <w:t xml:space="preserve">на клиника „Коне“ </w:t>
      </w:r>
      <w:r w:rsidRPr="00A83571">
        <w:rPr>
          <w:rFonts w:ascii="Arial Narrow" w:hAnsi="Arial Narrow" w:cs="Times New Roman"/>
          <w:sz w:val="24"/>
          <w:szCs w:val="24"/>
        </w:rPr>
        <w:t>за последните 8 години.</w:t>
      </w:r>
      <w:r w:rsidR="00BB1EF9" w:rsidRPr="00A83571">
        <w:rPr>
          <w:rFonts w:ascii="Arial Narrow" w:hAnsi="Arial Narrow" w:cs="Times New Roman"/>
          <w:sz w:val="24"/>
          <w:szCs w:val="24"/>
        </w:rPr>
        <w:t xml:space="preserve"> Съществен проблем, който остава все още нерешен е постигане на коефициента на EAEVE за брой еднокопитни прегледани и лекувани със студенти на ВМФ във факултета и извън базата на университета. </w:t>
      </w:r>
      <w:r w:rsidR="00BB1EF9" w:rsidRPr="00A83571">
        <w:rPr>
          <w:rFonts w:ascii="Arial Narrow" w:hAnsi="Arial Narrow" w:cs="Times New Roman"/>
          <w:sz w:val="24"/>
          <w:szCs w:val="24"/>
          <w:highlight w:val="green"/>
        </w:rPr>
        <w:t>Кое</w:t>
      </w:r>
      <w:r w:rsidR="000B23CB" w:rsidRPr="00A83571">
        <w:rPr>
          <w:rFonts w:ascii="Arial Narrow" w:hAnsi="Arial Narrow" w:cs="Times New Roman"/>
          <w:sz w:val="24"/>
          <w:szCs w:val="24"/>
          <w:highlight w:val="green"/>
        </w:rPr>
        <w:t>фициента е даден в приложение 9</w:t>
      </w:r>
      <w:r w:rsidR="00BB1EF9" w:rsidRPr="00A83571">
        <w:rPr>
          <w:rFonts w:ascii="Arial Narrow" w:hAnsi="Arial Narrow" w:cs="Times New Roman"/>
          <w:sz w:val="24"/>
          <w:szCs w:val="24"/>
          <w:highlight w:val="green"/>
        </w:rPr>
        <w:t>.</w:t>
      </w:r>
    </w:p>
    <w:p w:rsidR="00E66FED" w:rsidRPr="00A83571" w:rsidRDefault="00E66FED" w:rsidP="00E66FED">
      <w:pPr>
        <w:spacing w:after="0" w:line="276" w:lineRule="auto"/>
        <w:ind w:firstLine="708"/>
        <w:jc w:val="both"/>
        <w:rPr>
          <w:rFonts w:ascii="Arial Narrow" w:hAnsi="Arial Narrow" w:cs="Times New Roman"/>
          <w:sz w:val="24"/>
          <w:szCs w:val="24"/>
        </w:rPr>
      </w:pPr>
    </w:p>
    <w:p w:rsidR="00E66FED" w:rsidRPr="00A83571" w:rsidRDefault="00E66FED" w:rsidP="00E66FED">
      <w:pPr>
        <w:spacing w:line="276" w:lineRule="auto"/>
        <w:jc w:val="both"/>
        <w:rPr>
          <w:rFonts w:ascii="Arial Narrow" w:hAnsi="Arial Narrow" w:cs="Times New Roman"/>
          <w:sz w:val="24"/>
          <w:szCs w:val="24"/>
        </w:rPr>
      </w:pPr>
      <w:r w:rsidRPr="00A83571">
        <w:rPr>
          <w:rFonts w:ascii="Arial Narrow" w:hAnsi="Arial Narrow" w:cs="Times New Roman"/>
          <w:noProof/>
          <w:sz w:val="24"/>
          <w:szCs w:val="24"/>
          <w:lang w:eastAsia="bg-BG"/>
        </w:rPr>
        <w:lastRenderedPageBreak/>
        <w:drawing>
          <wp:inline distT="0" distB="0" distL="0" distR="0" wp14:anchorId="537F30DC" wp14:editId="51823CD1">
            <wp:extent cx="4166483" cy="2532490"/>
            <wp:effectExtent l="38100" t="0" r="5715" b="127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6FED" w:rsidRPr="00A83571" w:rsidRDefault="00E66FED" w:rsidP="00E66FED">
      <w:pPr>
        <w:spacing w:line="276" w:lineRule="auto"/>
        <w:jc w:val="both"/>
        <w:rPr>
          <w:rFonts w:ascii="Arial Narrow" w:hAnsi="Arial Narrow" w:cs="Times New Roman"/>
          <w:sz w:val="24"/>
          <w:szCs w:val="24"/>
        </w:rPr>
      </w:pPr>
    </w:p>
    <w:p w:rsidR="00E66FED" w:rsidRPr="00A83571" w:rsidRDefault="00E66FED" w:rsidP="00E66FED">
      <w:pPr>
        <w:spacing w:line="276" w:lineRule="auto"/>
        <w:jc w:val="both"/>
        <w:rPr>
          <w:rFonts w:ascii="Arial Narrow" w:hAnsi="Arial Narrow" w:cs="Times New Roman"/>
          <w:sz w:val="24"/>
          <w:szCs w:val="24"/>
        </w:rPr>
      </w:pPr>
      <w:r w:rsidRPr="00A83571">
        <w:rPr>
          <w:rFonts w:ascii="Arial Narrow" w:hAnsi="Arial Narrow" w:cs="Times New Roman"/>
          <w:noProof/>
          <w:sz w:val="24"/>
          <w:szCs w:val="24"/>
          <w:lang w:eastAsia="bg-BG"/>
        </w:rPr>
        <mc:AlternateContent>
          <mc:Choice Requires="wps">
            <w:drawing>
              <wp:anchor distT="0" distB="0" distL="114300" distR="114300" simplePos="0" relativeHeight="251659264" behindDoc="0" locked="0" layoutInCell="1" allowOverlap="1" wp14:anchorId="2F252F07" wp14:editId="4089EDB2">
                <wp:simplePos x="0" y="0"/>
                <wp:positionH relativeFrom="column">
                  <wp:posOffset>5036024</wp:posOffset>
                </wp:positionH>
                <wp:positionV relativeFrom="paragraph">
                  <wp:posOffset>3292286</wp:posOffset>
                </wp:positionV>
                <wp:extent cx="258904" cy="237547"/>
                <wp:effectExtent l="0" t="0" r="0" b="0"/>
                <wp:wrapNone/>
                <wp:docPr id="3" name="Текстово поле 30"/>
                <wp:cNvGraphicFramePr/>
                <a:graphic xmlns:a="http://schemas.openxmlformats.org/drawingml/2006/main">
                  <a:graphicData uri="http://schemas.microsoft.com/office/word/2010/wordprocessingShape">
                    <wps:wsp>
                      <wps:cNvSpPr txBox="1"/>
                      <wps:spPr>
                        <a:xfrm>
                          <a:off x="0" y="0"/>
                          <a:ext cx="258904" cy="237547"/>
                        </a:xfrm>
                        <a:prstGeom prst="rect">
                          <a:avLst/>
                        </a:prstGeom>
                      </wps:spPr>
                      <wps:txbx>
                        <w:txbxContent>
                          <w:p w:rsidR="00BE666D" w:rsidRDefault="00BE666D" w:rsidP="00E66FED">
                            <w:pPr>
                              <w:pStyle w:val="NormalWeb"/>
                              <w:spacing w:before="0" w:beforeAutospacing="0" w:after="0" w:afterAutospacing="0"/>
                            </w:pPr>
                            <w:r>
                              <w:rPr>
                                <w:rFonts w:asciiTheme="minorHAnsi" w:hAnsi="Calibri" w:cstheme="minorBidi"/>
                                <w:sz w:val="22"/>
                                <w:szCs w:val="22"/>
                              </w:rPr>
                              <w:t>2</w:t>
                            </w:r>
                          </w:p>
                        </w:txbxContent>
                      </wps:txbx>
                      <wps:bodyPr wrap="square" rtlCol="0"/>
                    </wps:wsp>
                  </a:graphicData>
                </a:graphic>
              </wp:anchor>
            </w:drawing>
          </mc:Choice>
          <mc:Fallback>
            <w:pict>
              <v:shapetype w14:anchorId="2F252F07" id="_x0000_t202" coordsize="21600,21600" o:spt="202" path="m,l,21600r21600,l21600,xe">
                <v:stroke joinstyle="miter"/>
                <v:path gradientshapeok="t" o:connecttype="rect"/>
              </v:shapetype>
              <v:shape id="Текстово поле 30" o:spid="_x0000_s1026" type="#_x0000_t202" style="position:absolute;left:0;text-align:left;margin-left:396.55pt;margin-top:259.25pt;width:20.4pt;height:1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" filled="f" stroked="f">
                <v:textbox>
                  <w:txbxContent>
                    <w:p w:rsidR="00BE666D" w:rsidRDefault="00BE666D" w:rsidP="00E66FED">
                      <w:pPr>
                        <w:pStyle w:val="NormalWeb"/>
                        <w:spacing w:before="0" w:beforeAutospacing="0" w:after="0" w:afterAutospacing="0"/>
                      </w:pPr>
                      <w:r>
                        <w:rPr>
                          <w:rFonts w:asciiTheme="minorHAnsi" w:hAnsi="Calibri" w:cstheme="minorBidi"/>
                          <w:sz w:val="22"/>
                          <w:szCs w:val="22"/>
                        </w:rPr>
                        <w:t>2</w:t>
                      </w:r>
                    </w:p>
                  </w:txbxContent>
                </v:textbox>
              </v:shape>
            </w:pict>
          </mc:Fallback>
        </mc:AlternateContent>
      </w:r>
      <w:r w:rsidRPr="00A83571">
        <w:rPr>
          <w:rFonts w:ascii="Arial Narrow" w:hAnsi="Arial Narrow" w:cs="Times New Roman"/>
          <w:noProof/>
          <w:sz w:val="24"/>
          <w:szCs w:val="24"/>
          <w:lang w:eastAsia="bg-BG"/>
        </w:rPr>
        <mc:AlternateContent>
          <mc:Choice Requires="wps">
            <w:drawing>
              <wp:anchor distT="0" distB="0" distL="114300" distR="114300" simplePos="0" relativeHeight="251660288" behindDoc="0" locked="0" layoutInCell="1" allowOverlap="1" wp14:anchorId="06708A74" wp14:editId="267C2DE1">
                <wp:simplePos x="0" y="0"/>
                <wp:positionH relativeFrom="column">
                  <wp:posOffset>5147481</wp:posOffset>
                </wp:positionH>
                <wp:positionV relativeFrom="paragraph">
                  <wp:posOffset>3151258</wp:posOffset>
                </wp:positionV>
                <wp:extent cx="258904" cy="237547"/>
                <wp:effectExtent l="0" t="0" r="0" b="0"/>
                <wp:wrapNone/>
                <wp:docPr id="5" name="Текстово поле 30"/>
                <wp:cNvGraphicFramePr/>
                <a:graphic xmlns:a="http://schemas.openxmlformats.org/drawingml/2006/main">
                  <a:graphicData uri="http://schemas.microsoft.com/office/word/2010/wordprocessingShape">
                    <wps:wsp>
                      <wps:cNvSpPr txBox="1"/>
                      <wps:spPr>
                        <a:xfrm>
                          <a:off x="0" y="0"/>
                          <a:ext cx="258904" cy="237547"/>
                        </a:xfrm>
                        <a:prstGeom prst="rect">
                          <a:avLst/>
                        </a:prstGeom>
                      </wps:spPr>
                      <wps:txbx>
                        <w:txbxContent>
                          <w:p w:rsidR="00BE666D" w:rsidRDefault="00BE666D" w:rsidP="00E66FED">
                            <w:pPr>
                              <w:pStyle w:val="NormalWeb"/>
                              <w:spacing w:before="0" w:beforeAutospacing="0" w:after="0" w:afterAutospacing="0"/>
                            </w:pPr>
                            <w:r>
                              <w:rPr>
                                <w:rFonts w:asciiTheme="minorHAnsi" w:hAnsi="Calibri" w:cstheme="minorBidi"/>
                                <w:sz w:val="22"/>
                                <w:szCs w:val="22"/>
                              </w:rPr>
                              <w:t>7</w:t>
                            </w:r>
                          </w:p>
                        </w:txbxContent>
                      </wps:txbx>
                      <wps:bodyPr wrap="square" rtlCol="0"/>
                    </wps:wsp>
                  </a:graphicData>
                </a:graphic>
              </wp:anchor>
            </w:drawing>
          </mc:Choice>
          <mc:Fallback>
            <w:pict>
              <v:shape w14:anchorId="06708A74" id="_x0000_s1027" type="#_x0000_t202" style="position:absolute;left:0;text-align:left;margin-left:405.3pt;margin-top:248.15pt;width:20.4pt;height:1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" filled="f" stroked="f">
                <v:textbox>
                  <w:txbxContent>
                    <w:p w:rsidR="00BE666D" w:rsidRDefault="00BE666D" w:rsidP="00E66FED">
                      <w:pPr>
                        <w:pStyle w:val="NormalWeb"/>
                        <w:spacing w:before="0" w:beforeAutospacing="0" w:after="0" w:afterAutospacing="0"/>
                      </w:pPr>
                      <w:r>
                        <w:rPr>
                          <w:rFonts w:asciiTheme="minorHAnsi" w:hAnsi="Calibri" w:cstheme="minorBidi"/>
                          <w:sz w:val="22"/>
                          <w:szCs w:val="22"/>
                        </w:rPr>
                        <w:t>7</w:t>
                      </w:r>
                    </w:p>
                  </w:txbxContent>
                </v:textbox>
              </v:shape>
            </w:pict>
          </mc:Fallback>
        </mc:AlternateContent>
      </w:r>
      <w:r w:rsidRPr="00A83571">
        <w:rPr>
          <w:rFonts w:ascii="Arial Narrow" w:hAnsi="Arial Narrow" w:cs="Times New Roman"/>
          <w:noProof/>
          <w:sz w:val="24"/>
          <w:szCs w:val="24"/>
          <w:lang w:eastAsia="bg-BG"/>
        </w:rPr>
        <w:drawing>
          <wp:inline distT="0" distB="0" distL="0" distR="0" wp14:anchorId="04F8CAE3" wp14:editId="578C1824">
            <wp:extent cx="6050943" cy="3724910"/>
            <wp:effectExtent l="0" t="0" r="6985" b="889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6FED" w:rsidRPr="00A83571" w:rsidRDefault="00E66FED" w:rsidP="00E66FED">
      <w:pPr>
        <w:spacing w:after="0" w:line="276" w:lineRule="auto"/>
        <w:ind w:firstLine="360"/>
        <w:jc w:val="both"/>
        <w:rPr>
          <w:rFonts w:ascii="Arial Narrow" w:hAnsi="Arial Narrow" w:cs="Times New Roman"/>
          <w:sz w:val="24"/>
          <w:szCs w:val="24"/>
        </w:rPr>
      </w:pPr>
      <w:r w:rsidRPr="00A83571">
        <w:rPr>
          <w:rFonts w:ascii="Arial Narrow" w:hAnsi="Arial Narrow" w:cs="Times New Roman"/>
          <w:sz w:val="24"/>
          <w:szCs w:val="24"/>
        </w:rPr>
        <w:t>Развитието на „Клиниката за коне“ в структурата на болницата трябва да стане в няколко посоки:</w:t>
      </w:r>
    </w:p>
    <w:p w:rsidR="00E66FED" w:rsidRPr="00A83571" w:rsidRDefault="00E66FED" w:rsidP="00E66FED">
      <w:pPr>
        <w:spacing w:after="0" w:line="276" w:lineRule="auto"/>
        <w:ind w:firstLine="360"/>
        <w:jc w:val="both"/>
        <w:rPr>
          <w:rFonts w:ascii="Arial Narrow" w:hAnsi="Arial Narrow" w:cs="Times New Roman"/>
          <w:sz w:val="24"/>
          <w:szCs w:val="24"/>
        </w:rPr>
      </w:pPr>
      <w:r w:rsidRPr="00A83571">
        <w:rPr>
          <w:rFonts w:ascii="Arial Narrow" w:hAnsi="Arial Narrow" w:cs="Times New Roman"/>
          <w:sz w:val="24"/>
          <w:szCs w:val="24"/>
        </w:rPr>
        <w:t>1. Разширяване периметъра на патол</w:t>
      </w:r>
      <w:r w:rsidR="00BA1A87" w:rsidRPr="00A83571">
        <w:rPr>
          <w:rFonts w:ascii="Arial Narrow" w:hAnsi="Arial Narrow" w:cs="Times New Roman"/>
          <w:sz w:val="24"/>
          <w:szCs w:val="24"/>
        </w:rPr>
        <w:t>о</w:t>
      </w:r>
      <w:r w:rsidRPr="00A83571">
        <w:rPr>
          <w:rFonts w:ascii="Arial Narrow" w:hAnsi="Arial Narrow" w:cs="Times New Roman"/>
          <w:sz w:val="24"/>
          <w:szCs w:val="24"/>
        </w:rPr>
        <w:t xml:space="preserve">гията на пациентите обслужвани в „Клиника коне“. Задължително включване на такива с паразитологични и инфекциони болести. </w:t>
      </w:r>
      <w:r w:rsidR="00BB1EF9" w:rsidRPr="00A83571">
        <w:rPr>
          <w:rFonts w:ascii="Arial Narrow" w:hAnsi="Arial Narrow" w:cs="Times New Roman"/>
          <w:sz w:val="24"/>
          <w:szCs w:val="24"/>
        </w:rPr>
        <w:t xml:space="preserve">Освен това регулярно добавяне </w:t>
      </w:r>
      <w:r w:rsidRPr="00A83571">
        <w:rPr>
          <w:rFonts w:ascii="Arial Narrow" w:hAnsi="Arial Narrow" w:cs="Times New Roman"/>
          <w:sz w:val="24"/>
          <w:szCs w:val="24"/>
        </w:rPr>
        <w:t xml:space="preserve">на пациенти за диагностични изследвания, пример – диагностика на бременност. Недопустимо е наличие на </w:t>
      </w:r>
      <w:r w:rsidR="00BB1EF9" w:rsidRPr="00A83571">
        <w:rPr>
          <w:rFonts w:ascii="Arial Narrow" w:hAnsi="Arial Narrow" w:cs="Times New Roman"/>
          <w:sz w:val="24"/>
          <w:szCs w:val="24"/>
        </w:rPr>
        <w:t>18</w:t>
      </w:r>
      <w:r w:rsidRPr="00A83571">
        <w:rPr>
          <w:rFonts w:ascii="Arial Narrow" w:hAnsi="Arial Narrow" w:cs="Times New Roman"/>
          <w:sz w:val="24"/>
          <w:szCs w:val="24"/>
        </w:rPr>
        <w:t xml:space="preserve"> </w:t>
      </w:r>
      <w:r w:rsidR="00BB1EF9" w:rsidRPr="00A83571">
        <w:rPr>
          <w:rFonts w:ascii="Arial Narrow" w:hAnsi="Arial Narrow" w:cs="Times New Roman"/>
          <w:sz w:val="24"/>
          <w:szCs w:val="24"/>
        </w:rPr>
        <w:t>коне и магарета,</w:t>
      </w:r>
      <w:r w:rsidRPr="00A83571">
        <w:rPr>
          <w:rFonts w:ascii="Arial Narrow" w:hAnsi="Arial Narrow" w:cs="Times New Roman"/>
          <w:sz w:val="24"/>
          <w:szCs w:val="24"/>
        </w:rPr>
        <w:t xml:space="preserve"> отглеждани на територията на</w:t>
      </w:r>
      <w:r w:rsidR="00BB1EF9" w:rsidRPr="00A83571">
        <w:rPr>
          <w:rFonts w:ascii="Arial Narrow" w:hAnsi="Arial Narrow" w:cs="Times New Roman"/>
          <w:sz w:val="24"/>
          <w:szCs w:val="24"/>
        </w:rPr>
        <w:t xml:space="preserve"> „Биобаза“ на</w:t>
      </w:r>
      <w:r w:rsidRPr="00A83571">
        <w:rPr>
          <w:rFonts w:ascii="Arial Narrow" w:hAnsi="Arial Narrow" w:cs="Times New Roman"/>
          <w:sz w:val="24"/>
          <w:szCs w:val="24"/>
        </w:rPr>
        <w:t xml:space="preserve"> ВМФ</w:t>
      </w:r>
      <w:r w:rsidR="00BB1EF9" w:rsidRPr="00A83571">
        <w:rPr>
          <w:rFonts w:ascii="Arial Narrow" w:hAnsi="Arial Narrow" w:cs="Times New Roman"/>
          <w:sz w:val="24"/>
          <w:szCs w:val="24"/>
        </w:rPr>
        <w:t xml:space="preserve">, </w:t>
      </w:r>
      <w:r w:rsidRPr="00A83571">
        <w:rPr>
          <w:rFonts w:ascii="Arial Narrow" w:hAnsi="Arial Narrow" w:cs="Times New Roman"/>
          <w:sz w:val="24"/>
          <w:szCs w:val="24"/>
        </w:rPr>
        <w:t xml:space="preserve"> </w:t>
      </w:r>
      <w:r w:rsidR="00BB1EF9" w:rsidRPr="00A83571">
        <w:rPr>
          <w:rFonts w:ascii="Arial Narrow" w:hAnsi="Arial Narrow" w:cs="Times New Roman"/>
          <w:sz w:val="24"/>
          <w:szCs w:val="24"/>
        </w:rPr>
        <w:t xml:space="preserve">а те </w:t>
      </w:r>
      <w:r w:rsidRPr="00A83571">
        <w:rPr>
          <w:rFonts w:ascii="Arial Narrow" w:hAnsi="Arial Narrow" w:cs="Times New Roman"/>
          <w:sz w:val="24"/>
          <w:szCs w:val="24"/>
        </w:rPr>
        <w:t>отсъств</w:t>
      </w:r>
      <w:r w:rsidR="00BB1EF9" w:rsidRPr="00A83571">
        <w:rPr>
          <w:rFonts w:ascii="Arial Narrow" w:hAnsi="Arial Narrow" w:cs="Times New Roman"/>
          <w:sz w:val="24"/>
          <w:szCs w:val="24"/>
        </w:rPr>
        <w:t xml:space="preserve">ат в </w:t>
      </w:r>
      <w:r w:rsidRPr="00A83571">
        <w:rPr>
          <w:rFonts w:ascii="Arial Narrow" w:hAnsi="Arial Narrow" w:cs="Times New Roman"/>
          <w:sz w:val="24"/>
          <w:szCs w:val="24"/>
        </w:rPr>
        <w:t>пациентските отчети</w:t>
      </w:r>
      <w:r w:rsidR="00BB1EF9" w:rsidRPr="00A83571">
        <w:rPr>
          <w:rFonts w:ascii="Arial Narrow" w:hAnsi="Arial Narrow" w:cs="Times New Roman"/>
          <w:sz w:val="24"/>
          <w:szCs w:val="24"/>
        </w:rPr>
        <w:t xml:space="preserve"> на студентите</w:t>
      </w:r>
      <w:r w:rsidRPr="00A83571">
        <w:rPr>
          <w:rFonts w:ascii="Arial Narrow" w:hAnsi="Arial Narrow" w:cs="Times New Roman"/>
          <w:sz w:val="24"/>
          <w:szCs w:val="24"/>
        </w:rPr>
        <w:t xml:space="preserve">. </w:t>
      </w:r>
      <w:r w:rsidR="00BB1EF9" w:rsidRPr="00A83571">
        <w:rPr>
          <w:rFonts w:ascii="Arial Narrow" w:hAnsi="Arial Narrow" w:cs="Times New Roman"/>
          <w:sz w:val="24"/>
          <w:szCs w:val="24"/>
        </w:rPr>
        <w:t>Те подлежат на ветеринарномедицински прегледи и профилактични изследвания и годишно обезпаразитяване. Манипулациите с тях трябва да бъдат</w:t>
      </w:r>
      <w:r w:rsidRPr="00A83571">
        <w:rPr>
          <w:rFonts w:ascii="Arial Narrow" w:hAnsi="Arial Narrow" w:cs="Times New Roman"/>
          <w:sz w:val="24"/>
          <w:szCs w:val="24"/>
        </w:rPr>
        <w:t xml:space="preserve"> </w:t>
      </w:r>
      <w:r w:rsidRPr="00A83571">
        <w:rPr>
          <w:rFonts w:ascii="Arial Narrow" w:hAnsi="Arial Narrow" w:cs="Times New Roman"/>
          <w:sz w:val="24"/>
          <w:szCs w:val="24"/>
        </w:rPr>
        <w:lastRenderedPageBreak/>
        <w:t>регистрирани</w:t>
      </w:r>
      <w:r w:rsidR="00BB1EF9" w:rsidRPr="00A83571">
        <w:rPr>
          <w:rFonts w:ascii="Arial Narrow" w:hAnsi="Arial Narrow" w:cs="Times New Roman"/>
          <w:sz w:val="24"/>
          <w:szCs w:val="24"/>
        </w:rPr>
        <w:t xml:space="preserve"> във Vet manager”</w:t>
      </w:r>
      <w:r w:rsidRPr="00A83571">
        <w:rPr>
          <w:rFonts w:ascii="Arial Narrow" w:hAnsi="Arial Narrow" w:cs="Times New Roman"/>
          <w:sz w:val="24"/>
          <w:szCs w:val="24"/>
        </w:rPr>
        <w:t xml:space="preserve">. Пример – контрол на репродуктивния статус, изследване на хормони. През отчетния период три </w:t>
      </w:r>
      <w:r w:rsidR="00BB1EF9" w:rsidRPr="00A83571">
        <w:rPr>
          <w:rFonts w:ascii="Arial Narrow" w:hAnsi="Arial Narrow" w:cs="Times New Roman"/>
          <w:sz w:val="24"/>
          <w:szCs w:val="24"/>
        </w:rPr>
        <w:t>кончета се</w:t>
      </w:r>
      <w:r w:rsidRPr="00A83571">
        <w:rPr>
          <w:rFonts w:ascii="Arial Narrow" w:hAnsi="Arial Narrow" w:cs="Times New Roman"/>
          <w:sz w:val="24"/>
          <w:szCs w:val="24"/>
        </w:rPr>
        <w:t xml:space="preserve"> родиха. </w:t>
      </w:r>
      <w:r w:rsidR="00BB1EF9" w:rsidRPr="00A83571">
        <w:rPr>
          <w:rFonts w:ascii="Arial Narrow" w:hAnsi="Arial Narrow" w:cs="Times New Roman"/>
          <w:sz w:val="24"/>
          <w:szCs w:val="24"/>
        </w:rPr>
        <w:t>Постоянно се харчат пари за модернизиране на базата за коне, а реално тя не се</w:t>
      </w:r>
      <w:r w:rsidRPr="00A83571">
        <w:rPr>
          <w:rFonts w:ascii="Arial Narrow" w:hAnsi="Arial Narrow" w:cs="Times New Roman"/>
          <w:sz w:val="24"/>
          <w:szCs w:val="24"/>
        </w:rPr>
        <w:t xml:space="preserve"> използва </w:t>
      </w:r>
      <w:r w:rsidR="009228AE" w:rsidRPr="00A83571">
        <w:rPr>
          <w:rFonts w:ascii="Arial Narrow" w:hAnsi="Arial Narrow" w:cs="Times New Roman"/>
          <w:sz w:val="24"/>
          <w:szCs w:val="24"/>
        </w:rPr>
        <w:t>пълноценно</w:t>
      </w:r>
      <w:r w:rsidRPr="00A83571">
        <w:rPr>
          <w:rFonts w:ascii="Arial Narrow" w:hAnsi="Arial Narrow" w:cs="Times New Roman"/>
          <w:sz w:val="24"/>
          <w:szCs w:val="24"/>
        </w:rPr>
        <w:t xml:space="preserve"> </w:t>
      </w:r>
      <w:r w:rsidR="00BB1EF9" w:rsidRPr="00A83571">
        <w:rPr>
          <w:rFonts w:ascii="Arial Narrow" w:hAnsi="Arial Narrow" w:cs="Times New Roman"/>
          <w:sz w:val="24"/>
          <w:szCs w:val="24"/>
        </w:rPr>
        <w:t>за студентите</w:t>
      </w:r>
      <w:r w:rsidRPr="00A83571">
        <w:rPr>
          <w:rFonts w:ascii="Arial Narrow" w:hAnsi="Arial Narrow" w:cs="Times New Roman"/>
          <w:sz w:val="24"/>
          <w:szCs w:val="24"/>
        </w:rPr>
        <w:t>!</w:t>
      </w:r>
    </w:p>
    <w:p w:rsidR="00E66FED" w:rsidRPr="00A83571" w:rsidRDefault="00E66FED" w:rsidP="00E66FED">
      <w:pPr>
        <w:spacing w:after="0" w:line="276" w:lineRule="auto"/>
        <w:ind w:firstLine="360"/>
        <w:jc w:val="both"/>
        <w:rPr>
          <w:rFonts w:ascii="Arial Narrow" w:hAnsi="Arial Narrow" w:cs="Times New Roman"/>
          <w:sz w:val="24"/>
          <w:szCs w:val="24"/>
        </w:rPr>
      </w:pPr>
      <w:r w:rsidRPr="00A83571">
        <w:rPr>
          <w:rFonts w:ascii="Arial Narrow" w:hAnsi="Arial Narrow" w:cs="Times New Roman"/>
          <w:sz w:val="24"/>
          <w:szCs w:val="24"/>
        </w:rPr>
        <w:t xml:space="preserve">2. Назначаване на ветеринарен лекар, практикуващ само с коне към центъра за мобилно обслужване. Ежедневната му  работа с коне от конните бази ще бъде съвместно с дежурни студенти, които ще могат да обогатят своите знания и умения директно в реалната клинична практика. Те ще бъдат длъжни да регистрират обслужените животни в електронната система на болницата, с което броят на изследваните и лекувани коне рязко ще се увеличи. </w:t>
      </w:r>
    </w:p>
    <w:p w:rsidR="00E66FED" w:rsidRPr="00A83571" w:rsidRDefault="00E66FED" w:rsidP="00E66FED">
      <w:pPr>
        <w:spacing w:after="200" w:line="276" w:lineRule="auto"/>
        <w:ind w:firstLine="360"/>
        <w:contextualSpacing/>
        <w:jc w:val="both"/>
        <w:rPr>
          <w:rFonts w:ascii="Arial Narrow" w:hAnsi="Arial Narrow" w:cs="Times New Roman"/>
          <w:sz w:val="24"/>
          <w:szCs w:val="24"/>
        </w:rPr>
      </w:pPr>
      <w:r w:rsidRPr="00A83571">
        <w:rPr>
          <w:rFonts w:ascii="Arial Narrow" w:hAnsi="Arial Narrow" w:cs="Times New Roman"/>
          <w:sz w:val="24"/>
          <w:szCs w:val="24"/>
        </w:rPr>
        <w:t>3. Подписване на договори за сътрудничество с частно практикуващи лекари с коне за ангажименти със студентски стажове и съвместно сътрудничество.</w:t>
      </w:r>
    </w:p>
    <w:p w:rsidR="00E66FED" w:rsidRPr="00A83571" w:rsidRDefault="00E66FED" w:rsidP="00E66FED">
      <w:pPr>
        <w:spacing w:after="200" w:line="276" w:lineRule="auto"/>
        <w:ind w:firstLine="360"/>
        <w:contextualSpacing/>
        <w:jc w:val="both"/>
        <w:rPr>
          <w:rFonts w:ascii="Arial Narrow" w:hAnsi="Arial Narrow" w:cs="Times New Roman"/>
          <w:sz w:val="24"/>
          <w:szCs w:val="24"/>
        </w:rPr>
      </w:pPr>
      <w:r w:rsidRPr="00A83571">
        <w:rPr>
          <w:rFonts w:ascii="Arial Narrow" w:hAnsi="Arial Narrow" w:cs="Times New Roman"/>
          <w:sz w:val="24"/>
          <w:szCs w:val="24"/>
        </w:rPr>
        <w:t>4. Организиране на благотворителни акции в бедни райони, където да се провеждат безплатни консултации, прегледи и лечения на коне, съвместно със студентите.</w:t>
      </w:r>
    </w:p>
    <w:p w:rsidR="00E66FED" w:rsidRPr="00A83571" w:rsidRDefault="00E66FED" w:rsidP="00E66FED">
      <w:pPr>
        <w:spacing w:after="200" w:line="276" w:lineRule="auto"/>
        <w:ind w:firstLine="360"/>
        <w:contextualSpacing/>
        <w:jc w:val="both"/>
        <w:rPr>
          <w:rFonts w:ascii="Arial Narrow" w:hAnsi="Arial Narrow" w:cs="Times New Roman"/>
          <w:sz w:val="24"/>
          <w:szCs w:val="24"/>
        </w:rPr>
      </w:pPr>
      <w:r w:rsidRPr="00A83571">
        <w:rPr>
          <w:rFonts w:ascii="Arial Narrow" w:hAnsi="Arial Narrow" w:cs="Times New Roman"/>
          <w:sz w:val="24"/>
          <w:szCs w:val="24"/>
        </w:rPr>
        <w:t>5. Създаване на договорни взаимоотношения за здравно обслужване на приюти за болни, възрастни и изоставени коне. Всички тези дейности ще ни доближат до коефициентите на ЕАЕV</w:t>
      </w:r>
      <w:r w:rsidR="00372A53" w:rsidRPr="00A83571">
        <w:rPr>
          <w:rFonts w:ascii="Arial Narrow" w:hAnsi="Arial Narrow" w:cs="Times New Roman"/>
          <w:sz w:val="24"/>
          <w:szCs w:val="24"/>
        </w:rPr>
        <w:t xml:space="preserve">E, постигнати от </w:t>
      </w:r>
      <w:r w:rsidRPr="00A83571">
        <w:rPr>
          <w:rFonts w:ascii="Arial Narrow" w:hAnsi="Arial Narrow" w:cs="Times New Roman"/>
          <w:sz w:val="24"/>
          <w:szCs w:val="24"/>
        </w:rPr>
        <w:t>модерните западни клиники.</w:t>
      </w:r>
    </w:p>
    <w:p w:rsidR="00E66FED" w:rsidRPr="00A83571" w:rsidRDefault="00E66FED" w:rsidP="00E66FED">
      <w:pPr>
        <w:spacing w:after="200" w:line="276" w:lineRule="auto"/>
        <w:ind w:firstLine="360"/>
        <w:contextualSpacing/>
        <w:jc w:val="both"/>
        <w:rPr>
          <w:rFonts w:ascii="Arial Narrow" w:hAnsi="Arial Narrow" w:cs="Times New Roman"/>
          <w:sz w:val="24"/>
          <w:szCs w:val="24"/>
        </w:rPr>
      </w:pPr>
      <w:r w:rsidRPr="00A83571">
        <w:rPr>
          <w:rFonts w:ascii="Arial Narrow" w:hAnsi="Arial Narrow" w:cs="Times New Roman"/>
          <w:sz w:val="24"/>
          <w:szCs w:val="24"/>
        </w:rPr>
        <w:t>6. Непрекъснато и планово обучение на целия персонал, ангажиран с конската патология, чрез вътрешно болнични курсове на различни теми, проведени от наши преподаватели; чрез вътрешно-болнични курсове на изявени специалисти по покана  и чрез кратко и дългосрочни целеви специализации в чужбина.</w:t>
      </w:r>
      <w:r w:rsidR="00372A53" w:rsidRPr="00A83571">
        <w:rPr>
          <w:rFonts w:ascii="Arial Narrow" w:hAnsi="Arial Narrow" w:cs="Times New Roman"/>
          <w:sz w:val="24"/>
          <w:szCs w:val="24"/>
        </w:rPr>
        <w:t xml:space="preserve"> Благодарение на визитата на г-н Ректора, наш партньор вече е клиниката в Люше, до Хамбург (Германия).</w:t>
      </w:r>
    </w:p>
    <w:p w:rsidR="00E66FED" w:rsidRPr="00A83571" w:rsidRDefault="00372A53" w:rsidP="00E66FED">
      <w:pPr>
        <w:spacing w:after="200" w:line="276" w:lineRule="auto"/>
        <w:ind w:firstLine="360"/>
        <w:contextualSpacing/>
        <w:jc w:val="both"/>
        <w:rPr>
          <w:rFonts w:ascii="Arial Narrow" w:hAnsi="Arial Narrow" w:cs="Times New Roman"/>
          <w:sz w:val="24"/>
          <w:szCs w:val="24"/>
        </w:rPr>
      </w:pPr>
      <w:r w:rsidRPr="00A83571">
        <w:rPr>
          <w:rFonts w:ascii="Arial Narrow" w:hAnsi="Arial Narrow" w:cs="Times New Roman"/>
          <w:sz w:val="24"/>
          <w:szCs w:val="24"/>
        </w:rPr>
        <w:t>7</w:t>
      </w:r>
      <w:r w:rsidR="00E66FED" w:rsidRPr="00A83571">
        <w:rPr>
          <w:rFonts w:ascii="Arial Narrow" w:hAnsi="Arial Narrow" w:cs="Times New Roman"/>
          <w:sz w:val="24"/>
          <w:szCs w:val="24"/>
        </w:rPr>
        <w:t>. По-голяма гъвкавост в учебния план с освобождаване време на студентите от пети курс и даване на възможност да избират предпочитани от тях животински видове, за да могат онези от тях, с интерес към конската медицина да работят по-мотивирано по време на своето обучение.</w:t>
      </w:r>
    </w:p>
    <w:p w:rsidR="00E66FED" w:rsidRPr="00A83571" w:rsidRDefault="00E66FED" w:rsidP="00E66FED">
      <w:pPr>
        <w:spacing w:line="276" w:lineRule="auto"/>
        <w:rPr>
          <w:rFonts w:ascii="Arial Narrow" w:eastAsia="Times New Roman" w:hAnsi="Arial Narrow" w:cs="Times New Roman"/>
          <w:sz w:val="24"/>
          <w:szCs w:val="24"/>
          <w:highlight w:val="yellow"/>
          <w:lang w:eastAsia="bg-BG"/>
        </w:rPr>
      </w:pPr>
    </w:p>
    <w:p w:rsidR="00E66FED" w:rsidRPr="0008637E" w:rsidRDefault="00E66FED" w:rsidP="0008637E">
      <w:pPr>
        <w:pStyle w:val="ListParagraph"/>
        <w:numPr>
          <w:ilvl w:val="0"/>
          <w:numId w:val="15"/>
        </w:numPr>
        <w:spacing w:line="276" w:lineRule="auto"/>
        <w:rPr>
          <w:rFonts w:ascii="Arial Narrow" w:hAnsi="Arial Narrow"/>
          <w:b/>
          <w:sz w:val="24"/>
          <w:szCs w:val="24"/>
        </w:rPr>
      </w:pPr>
      <w:r w:rsidRPr="0008637E">
        <w:rPr>
          <w:rFonts w:ascii="Arial Narrow" w:eastAsia="Times New Roman" w:hAnsi="Arial Narrow"/>
          <w:b/>
          <w:sz w:val="24"/>
          <w:szCs w:val="24"/>
          <w:lang w:eastAsia="bg-BG"/>
        </w:rPr>
        <w:t xml:space="preserve">Референтен център „Биобаза“ </w:t>
      </w:r>
    </w:p>
    <w:p w:rsidR="00E66FED" w:rsidRPr="00A83571" w:rsidRDefault="00372A53" w:rsidP="00AE73E8">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 xml:space="preserve">Помещенията и сградите за животни до клиниките </w:t>
      </w:r>
      <w:r w:rsidR="00E66FED" w:rsidRPr="00A83571">
        <w:rPr>
          <w:rFonts w:ascii="Arial Narrow" w:hAnsi="Arial Narrow" w:cs="Times New Roman"/>
          <w:sz w:val="24"/>
          <w:szCs w:val="24"/>
        </w:rPr>
        <w:t>са обект на кръстосан интерес, дейност и активност. При проблеми в тези звена обикновено вината се приписва на гледачи</w:t>
      </w:r>
      <w:r w:rsidRPr="00A83571">
        <w:rPr>
          <w:rFonts w:ascii="Arial Narrow" w:hAnsi="Arial Narrow" w:cs="Times New Roman"/>
          <w:sz w:val="24"/>
          <w:szCs w:val="24"/>
        </w:rPr>
        <w:t>те</w:t>
      </w:r>
      <w:r w:rsidR="00E66FED" w:rsidRPr="00A83571">
        <w:rPr>
          <w:rFonts w:ascii="Arial Narrow" w:hAnsi="Arial Narrow" w:cs="Times New Roman"/>
          <w:sz w:val="24"/>
          <w:szCs w:val="24"/>
        </w:rPr>
        <w:t xml:space="preserve">, което не винаги е </w:t>
      </w:r>
      <w:r w:rsidRPr="00A83571">
        <w:rPr>
          <w:rFonts w:ascii="Arial Narrow" w:hAnsi="Arial Narrow" w:cs="Times New Roman"/>
          <w:sz w:val="24"/>
          <w:szCs w:val="24"/>
        </w:rPr>
        <w:t>вярно</w:t>
      </w:r>
      <w:r w:rsidR="00E66FED" w:rsidRPr="00A83571">
        <w:rPr>
          <w:rFonts w:ascii="Arial Narrow" w:hAnsi="Arial Narrow" w:cs="Times New Roman"/>
          <w:sz w:val="24"/>
          <w:szCs w:val="24"/>
        </w:rPr>
        <w:t>. Всичко това поражда невъзможност за координирана работа, вод</w:t>
      </w:r>
      <w:r w:rsidRPr="00A83571">
        <w:rPr>
          <w:rFonts w:ascii="Arial Narrow" w:hAnsi="Arial Narrow" w:cs="Times New Roman"/>
          <w:sz w:val="24"/>
          <w:szCs w:val="24"/>
        </w:rPr>
        <w:t xml:space="preserve">и до </w:t>
      </w:r>
      <w:r w:rsidR="00E66FED" w:rsidRPr="00A83571">
        <w:rPr>
          <w:rFonts w:ascii="Arial Narrow" w:hAnsi="Arial Narrow" w:cs="Times New Roman"/>
          <w:sz w:val="24"/>
          <w:szCs w:val="24"/>
        </w:rPr>
        <w:t xml:space="preserve">напрежение объркване и хаос. </w:t>
      </w:r>
      <w:r w:rsidRPr="00A83571">
        <w:rPr>
          <w:rFonts w:ascii="Arial Narrow" w:hAnsi="Arial Narrow" w:cs="Times New Roman"/>
          <w:sz w:val="24"/>
          <w:szCs w:val="24"/>
        </w:rPr>
        <w:t xml:space="preserve">Финансовите средства на годишна база за поддръжка на </w:t>
      </w:r>
      <w:r w:rsidR="00E66FED" w:rsidRPr="00A83571">
        <w:rPr>
          <w:rFonts w:ascii="Arial Narrow" w:eastAsia="Times New Roman" w:hAnsi="Arial Narrow" w:cs="Times New Roman"/>
          <w:sz w:val="24"/>
          <w:szCs w:val="24"/>
        </w:rPr>
        <w:t xml:space="preserve">биобазата и болничните стационари като структурни звена е </w:t>
      </w:r>
      <w:r w:rsidRPr="00A83571">
        <w:rPr>
          <w:rFonts w:ascii="Arial Narrow" w:eastAsia="Times New Roman" w:hAnsi="Arial Narrow" w:cs="Times New Roman"/>
          <w:sz w:val="24"/>
          <w:szCs w:val="24"/>
        </w:rPr>
        <w:t>голямо перо от бюджета на ВМФ и следва да се ползва за развитие и постигане на EAEVE критерии за биосигурност и хуманно отношение</w:t>
      </w:r>
      <w:r w:rsidR="00E66FED" w:rsidRPr="00A83571">
        <w:rPr>
          <w:rFonts w:ascii="Arial Narrow" w:eastAsia="Times New Roman" w:hAnsi="Arial Narrow" w:cs="Times New Roman"/>
          <w:sz w:val="24"/>
          <w:szCs w:val="24"/>
        </w:rPr>
        <w:t>. Аргументите за това са:</w:t>
      </w:r>
    </w:p>
    <w:p w:rsidR="00E66FED" w:rsidRPr="00A83571" w:rsidRDefault="00E66FED" w:rsidP="00AE73E8">
      <w:pPr>
        <w:spacing w:after="0" w:line="276" w:lineRule="auto"/>
        <w:ind w:firstLine="426"/>
        <w:jc w:val="both"/>
        <w:rPr>
          <w:rFonts w:ascii="Arial Narrow" w:eastAsia="Times New Roman" w:hAnsi="Arial Narrow" w:cs="Times New Roman"/>
          <w:sz w:val="24"/>
          <w:szCs w:val="24"/>
        </w:rPr>
      </w:pPr>
      <w:r w:rsidRPr="00A83571">
        <w:rPr>
          <w:rFonts w:ascii="Arial Narrow" w:eastAsia="Times New Roman" w:hAnsi="Arial Narrow" w:cs="Times New Roman"/>
          <w:sz w:val="24"/>
          <w:szCs w:val="24"/>
        </w:rPr>
        <w:t>-  непрекъснат процес на отглеждане на животни;</w:t>
      </w:r>
    </w:p>
    <w:p w:rsidR="00E66FED" w:rsidRPr="00A83571" w:rsidRDefault="00E66FED" w:rsidP="00AE73E8">
      <w:pPr>
        <w:spacing w:after="0" w:line="276" w:lineRule="auto"/>
        <w:ind w:firstLine="426"/>
        <w:jc w:val="both"/>
        <w:rPr>
          <w:rFonts w:ascii="Arial Narrow" w:eastAsia="Times New Roman" w:hAnsi="Arial Narrow" w:cs="Times New Roman"/>
          <w:sz w:val="24"/>
          <w:szCs w:val="24"/>
        </w:rPr>
      </w:pPr>
      <w:r w:rsidRPr="00A83571">
        <w:rPr>
          <w:rFonts w:ascii="Arial Narrow" w:eastAsia="Times New Roman" w:hAnsi="Arial Narrow" w:cs="Times New Roman"/>
          <w:sz w:val="24"/>
          <w:szCs w:val="24"/>
        </w:rPr>
        <w:t>-  непрекъснат процес на приток на пациенти изискващи специални грижи;</w:t>
      </w:r>
    </w:p>
    <w:p w:rsidR="00E66FED" w:rsidRPr="00A83571" w:rsidRDefault="00E66FED" w:rsidP="00AE73E8">
      <w:pPr>
        <w:spacing w:after="0" w:line="276" w:lineRule="auto"/>
        <w:ind w:firstLine="426"/>
        <w:jc w:val="both"/>
        <w:rPr>
          <w:rFonts w:ascii="Arial Narrow" w:eastAsia="Times New Roman" w:hAnsi="Arial Narrow" w:cs="Times New Roman"/>
          <w:sz w:val="24"/>
          <w:szCs w:val="24"/>
        </w:rPr>
      </w:pPr>
      <w:r w:rsidRPr="00A83571">
        <w:rPr>
          <w:rFonts w:ascii="Arial Narrow" w:eastAsia="Times New Roman" w:hAnsi="Arial Narrow" w:cs="Times New Roman"/>
          <w:sz w:val="24"/>
          <w:szCs w:val="24"/>
        </w:rPr>
        <w:t>-  център за контрол и следене, проверки от различни институции;</w:t>
      </w:r>
    </w:p>
    <w:p w:rsidR="00E66FED" w:rsidRPr="00A83571" w:rsidRDefault="00E66FED" w:rsidP="00AE73E8">
      <w:pPr>
        <w:spacing w:after="0" w:line="276" w:lineRule="auto"/>
        <w:ind w:firstLine="426"/>
        <w:jc w:val="both"/>
        <w:rPr>
          <w:rFonts w:ascii="Arial Narrow" w:eastAsia="Times New Roman" w:hAnsi="Arial Narrow" w:cs="Times New Roman"/>
          <w:sz w:val="24"/>
          <w:szCs w:val="24"/>
        </w:rPr>
      </w:pPr>
      <w:r w:rsidRPr="00A83571">
        <w:rPr>
          <w:rFonts w:ascii="Arial Narrow" w:eastAsia="Times New Roman" w:hAnsi="Arial Narrow" w:cs="Times New Roman"/>
          <w:sz w:val="24"/>
          <w:szCs w:val="24"/>
        </w:rPr>
        <w:t>-  годишно генерират значителни разходи</w:t>
      </w:r>
      <w:r w:rsidR="00372A53" w:rsidRPr="00A83571">
        <w:rPr>
          <w:rFonts w:ascii="Arial Narrow" w:eastAsia="Times New Roman" w:hAnsi="Arial Narrow" w:cs="Times New Roman"/>
          <w:sz w:val="24"/>
          <w:szCs w:val="24"/>
        </w:rPr>
        <w:t xml:space="preserve"> – над 100 000 лв.</w:t>
      </w:r>
      <w:r w:rsidRPr="00A83571">
        <w:rPr>
          <w:rFonts w:ascii="Arial Narrow" w:eastAsia="Times New Roman" w:hAnsi="Arial Narrow" w:cs="Times New Roman"/>
          <w:sz w:val="24"/>
          <w:szCs w:val="24"/>
        </w:rPr>
        <w:t>;</w:t>
      </w:r>
    </w:p>
    <w:p w:rsidR="00E66FED" w:rsidRPr="00A83571" w:rsidRDefault="00E66FED" w:rsidP="00AE73E8">
      <w:pPr>
        <w:spacing w:after="0" w:line="276" w:lineRule="auto"/>
        <w:ind w:firstLine="426"/>
        <w:jc w:val="both"/>
        <w:rPr>
          <w:rFonts w:ascii="Arial Narrow" w:eastAsia="Times New Roman" w:hAnsi="Arial Narrow" w:cs="Times New Roman"/>
          <w:sz w:val="24"/>
          <w:szCs w:val="24"/>
        </w:rPr>
      </w:pPr>
      <w:r w:rsidRPr="00A83571">
        <w:rPr>
          <w:rFonts w:ascii="Arial Narrow" w:eastAsia="Times New Roman" w:hAnsi="Arial Narrow" w:cs="Times New Roman"/>
          <w:sz w:val="24"/>
          <w:szCs w:val="24"/>
        </w:rPr>
        <w:t>-  важен център за практическо обучение, дежурства и работа на студенти;</w:t>
      </w:r>
    </w:p>
    <w:p w:rsidR="00E66FED" w:rsidRPr="00A83571" w:rsidRDefault="00E66FED" w:rsidP="00AE73E8">
      <w:pPr>
        <w:spacing w:after="0" w:line="276" w:lineRule="auto"/>
        <w:ind w:firstLine="426"/>
        <w:jc w:val="both"/>
        <w:rPr>
          <w:rFonts w:ascii="Arial Narrow" w:eastAsia="Times New Roman" w:hAnsi="Arial Narrow" w:cs="Times New Roman"/>
          <w:sz w:val="24"/>
          <w:szCs w:val="24"/>
        </w:rPr>
      </w:pPr>
      <w:r w:rsidRPr="00A83571">
        <w:rPr>
          <w:rFonts w:ascii="Arial Narrow" w:eastAsia="Times New Roman" w:hAnsi="Arial Narrow" w:cs="Times New Roman"/>
          <w:sz w:val="24"/>
          <w:szCs w:val="24"/>
        </w:rPr>
        <w:t>-  важно звено в системата за биосигурност;</w:t>
      </w:r>
    </w:p>
    <w:p w:rsidR="00E66FED" w:rsidRPr="00A83571" w:rsidRDefault="00E66FED" w:rsidP="00AE73E8">
      <w:pPr>
        <w:spacing w:after="0" w:line="276" w:lineRule="auto"/>
        <w:ind w:firstLine="426"/>
        <w:jc w:val="both"/>
        <w:rPr>
          <w:rFonts w:ascii="Arial Narrow" w:eastAsia="Times New Roman" w:hAnsi="Arial Narrow" w:cs="Times New Roman"/>
          <w:sz w:val="24"/>
          <w:szCs w:val="24"/>
        </w:rPr>
      </w:pPr>
      <w:r w:rsidRPr="00A83571">
        <w:rPr>
          <w:rFonts w:ascii="Arial Narrow" w:eastAsia="Times New Roman" w:hAnsi="Arial Narrow" w:cs="Times New Roman"/>
          <w:sz w:val="24"/>
          <w:szCs w:val="24"/>
        </w:rPr>
        <w:t>-  място за отглеждане на опитни животни при реализиране на научни проекти;</w:t>
      </w:r>
    </w:p>
    <w:p w:rsidR="00E66FED" w:rsidRPr="00A83571" w:rsidRDefault="00E66FED" w:rsidP="00AE73E8">
      <w:pPr>
        <w:spacing w:after="0" w:line="276" w:lineRule="auto"/>
        <w:ind w:firstLine="426"/>
        <w:jc w:val="both"/>
        <w:rPr>
          <w:rFonts w:ascii="Arial Narrow" w:eastAsia="Times New Roman" w:hAnsi="Arial Narrow" w:cs="Times New Roman"/>
          <w:sz w:val="24"/>
          <w:szCs w:val="24"/>
        </w:rPr>
      </w:pPr>
      <w:r w:rsidRPr="00A83571">
        <w:rPr>
          <w:rFonts w:ascii="Arial Narrow" w:eastAsia="Times New Roman" w:hAnsi="Arial Narrow" w:cs="Times New Roman"/>
          <w:sz w:val="24"/>
          <w:szCs w:val="24"/>
        </w:rPr>
        <w:t xml:space="preserve">До скоро съществуваха противоречия при работа в стационари и биобаза. Причините за това бяха в </w:t>
      </w:r>
      <w:r w:rsidR="00372A53" w:rsidRPr="00A83571">
        <w:rPr>
          <w:rFonts w:ascii="Arial Narrow" w:eastAsia="Times New Roman" w:hAnsi="Arial Narrow" w:cs="Times New Roman"/>
          <w:sz w:val="24"/>
          <w:szCs w:val="24"/>
        </w:rPr>
        <w:t>различни</w:t>
      </w:r>
      <w:r w:rsidRPr="00A83571">
        <w:rPr>
          <w:rFonts w:ascii="Arial Narrow" w:eastAsia="Times New Roman" w:hAnsi="Arial Narrow" w:cs="Times New Roman"/>
          <w:sz w:val="24"/>
          <w:szCs w:val="24"/>
        </w:rPr>
        <w:t xml:space="preserve">. Липсваше стройна система за организация на работа и </w:t>
      </w:r>
      <w:r w:rsidR="00372A53" w:rsidRPr="00A83571">
        <w:rPr>
          <w:rFonts w:ascii="Arial Narrow" w:eastAsia="Times New Roman" w:hAnsi="Arial Narrow" w:cs="Times New Roman"/>
          <w:sz w:val="24"/>
          <w:szCs w:val="24"/>
        </w:rPr>
        <w:t xml:space="preserve">йерархично пирамидално </w:t>
      </w:r>
      <w:r w:rsidR="00372A53" w:rsidRPr="00A83571">
        <w:rPr>
          <w:rFonts w:ascii="Arial Narrow" w:eastAsia="Times New Roman" w:hAnsi="Arial Narrow" w:cs="Times New Roman"/>
          <w:sz w:val="24"/>
          <w:szCs w:val="24"/>
        </w:rPr>
        <w:lastRenderedPageBreak/>
        <w:t>подчинение. Г</w:t>
      </w:r>
      <w:r w:rsidRPr="00A83571">
        <w:rPr>
          <w:rFonts w:ascii="Arial Narrow" w:eastAsia="Times New Roman" w:hAnsi="Arial Narrow" w:cs="Times New Roman"/>
          <w:sz w:val="24"/>
          <w:szCs w:val="24"/>
        </w:rPr>
        <w:t xml:space="preserve">ледачи и ординатори бяха на половин </w:t>
      </w:r>
      <w:r w:rsidR="00372A53" w:rsidRPr="00A83571">
        <w:rPr>
          <w:rFonts w:ascii="Arial Narrow" w:eastAsia="Times New Roman" w:hAnsi="Arial Narrow" w:cs="Times New Roman"/>
          <w:sz w:val="24"/>
          <w:szCs w:val="24"/>
        </w:rPr>
        <w:t>щат към катедри и към биобаза и така нямаха пряк началник.</w:t>
      </w:r>
      <w:r w:rsidR="00FA0817" w:rsidRPr="00A83571">
        <w:rPr>
          <w:rFonts w:ascii="Arial Narrow" w:eastAsia="Times New Roman" w:hAnsi="Arial Narrow" w:cs="Times New Roman"/>
          <w:sz w:val="24"/>
          <w:szCs w:val="24"/>
        </w:rPr>
        <w:t xml:space="preserve"> </w:t>
      </w:r>
      <w:r w:rsidRPr="00A83571">
        <w:rPr>
          <w:rFonts w:ascii="Arial Narrow" w:eastAsia="Times New Roman" w:hAnsi="Arial Narrow" w:cs="Times New Roman"/>
          <w:sz w:val="24"/>
          <w:szCs w:val="24"/>
        </w:rPr>
        <w:t>Катедрите се оказват ползватели, без да носят никаква отговорност за поддържане на база</w:t>
      </w:r>
      <w:r w:rsidR="00372A53" w:rsidRPr="00A83571">
        <w:rPr>
          <w:rFonts w:ascii="Arial Narrow" w:eastAsia="Times New Roman" w:hAnsi="Arial Narrow" w:cs="Times New Roman"/>
          <w:sz w:val="24"/>
          <w:szCs w:val="24"/>
        </w:rPr>
        <w:t>та</w:t>
      </w:r>
      <w:r w:rsidRPr="00A83571">
        <w:rPr>
          <w:rFonts w:ascii="Arial Narrow" w:eastAsia="Times New Roman" w:hAnsi="Arial Narrow" w:cs="Times New Roman"/>
          <w:sz w:val="24"/>
          <w:szCs w:val="24"/>
        </w:rPr>
        <w:t>, контрол и отчет движение на животни в това число и за здравето им !</w:t>
      </w:r>
    </w:p>
    <w:p w:rsidR="00E66FED" w:rsidRPr="00A83571" w:rsidRDefault="00E66FED" w:rsidP="00AE73E8">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 xml:space="preserve">С цел подобряване на структурата и нейното управление </w:t>
      </w:r>
      <w:r w:rsidR="00372A53" w:rsidRPr="00A83571">
        <w:rPr>
          <w:rFonts w:ascii="Arial Narrow" w:hAnsi="Arial Narrow" w:cs="Times New Roman"/>
          <w:sz w:val="24"/>
          <w:szCs w:val="24"/>
        </w:rPr>
        <w:t xml:space="preserve">в края на 2020 г. </w:t>
      </w:r>
      <w:r w:rsidRPr="00A83571">
        <w:rPr>
          <w:rFonts w:ascii="Arial Narrow" w:hAnsi="Arial Narrow" w:cs="Times New Roman"/>
          <w:sz w:val="24"/>
          <w:szCs w:val="24"/>
        </w:rPr>
        <w:t>бе разкрит</w:t>
      </w:r>
      <w:r w:rsidR="00372A53" w:rsidRPr="00A83571">
        <w:rPr>
          <w:rFonts w:ascii="Arial Narrow" w:hAnsi="Arial Narrow" w:cs="Times New Roman"/>
          <w:sz w:val="24"/>
          <w:szCs w:val="24"/>
        </w:rPr>
        <w:t xml:space="preserve"> нова щатна позиция</w:t>
      </w:r>
      <w:r w:rsidRPr="00A83571">
        <w:rPr>
          <w:rFonts w:ascii="Arial Narrow" w:hAnsi="Arial Narrow" w:cs="Times New Roman"/>
          <w:sz w:val="24"/>
          <w:szCs w:val="24"/>
        </w:rPr>
        <w:t xml:space="preserve"> и назначен </w:t>
      </w:r>
      <w:r w:rsidR="00372A53" w:rsidRPr="00A83571">
        <w:rPr>
          <w:rFonts w:ascii="Arial Narrow" w:hAnsi="Arial Narrow" w:cs="Times New Roman"/>
          <w:sz w:val="24"/>
          <w:szCs w:val="24"/>
        </w:rPr>
        <w:t xml:space="preserve">г-н Дамян Динев за </w:t>
      </w:r>
      <w:r w:rsidRPr="00A83571">
        <w:rPr>
          <w:rFonts w:ascii="Arial Narrow" w:hAnsi="Arial Narrow" w:cs="Times New Roman"/>
          <w:sz w:val="24"/>
          <w:szCs w:val="24"/>
        </w:rPr>
        <w:t xml:space="preserve">ръководител на </w:t>
      </w:r>
      <w:r w:rsidR="00372A53" w:rsidRPr="00A83571">
        <w:rPr>
          <w:rFonts w:ascii="Arial Narrow" w:hAnsi="Arial Narrow" w:cs="Times New Roman"/>
          <w:sz w:val="24"/>
          <w:szCs w:val="24"/>
        </w:rPr>
        <w:t>„Б</w:t>
      </w:r>
      <w:r w:rsidRPr="00A83571">
        <w:rPr>
          <w:rFonts w:ascii="Arial Narrow" w:hAnsi="Arial Narrow" w:cs="Times New Roman"/>
          <w:sz w:val="24"/>
          <w:szCs w:val="24"/>
        </w:rPr>
        <w:t>иобаза</w:t>
      </w:r>
      <w:r w:rsidR="00372A53" w:rsidRPr="00A83571">
        <w:rPr>
          <w:rFonts w:ascii="Arial Narrow" w:hAnsi="Arial Narrow" w:cs="Times New Roman"/>
          <w:sz w:val="24"/>
          <w:szCs w:val="24"/>
        </w:rPr>
        <w:t xml:space="preserve">“. Основна роля </w:t>
      </w:r>
      <w:r w:rsidRPr="00A83571">
        <w:rPr>
          <w:rFonts w:ascii="Arial Narrow" w:hAnsi="Arial Narrow" w:cs="Times New Roman"/>
          <w:sz w:val="24"/>
          <w:szCs w:val="24"/>
        </w:rPr>
        <w:t xml:space="preserve"> да управлява всички процеси</w:t>
      </w:r>
      <w:r w:rsidR="00372A53" w:rsidRPr="00A83571">
        <w:rPr>
          <w:rFonts w:ascii="Arial Narrow" w:hAnsi="Arial Narrow" w:cs="Times New Roman"/>
          <w:sz w:val="24"/>
          <w:szCs w:val="24"/>
        </w:rPr>
        <w:t>, заявки, графици на персонала. Всички</w:t>
      </w:r>
      <w:r w:rsidRPr="00A83571">
        <w:rPr>
          <w:rFonts w:ascii="Arial Narrow" w:hAnsi="Arial Narrow" w:cs="Times New Roman"/>
          <w:sz w:val="24"/>
          <w:szCs w:val="24"/>
        </w:rPr>
        <w:t xml:space="preserve"> </w:t>
      </w:r>
      <w:r w:rsidR="00372A53" w:rsidRPr="00A83571">
        <w:rPr>
          <w:rFonts w:ascii="Arial Narrow" w:hAnsi="Arial Narrow" w:cs="Times New Roman"/>
          <w:sz w:val="24"/>
          <w:szCs w:val="24"/>
        </w:rPr>
        <w:t xml:space="preserve">8 </w:t>
      </w:r>
      <w:r w:rsidRPr="00A83571">
        <w:rPr>
          <w:rFonts w:ascii="Arial Narrow" w:hAnsi="Arial Narrow" w:cs="Times New Roman"/>
          <w:sz w:val="24"/>
          <w:szCs w:val="24"/>
        </w:rPr>
        <w:t xml:space="preserve">гледачи и общи работници </w:t>
      </w:r>
      <w:r w:rsidR="00372A53" w:rsidRPr="00A83571">
        <w:rPr>
          <w:rFonts w:ascii="Arial Narrow" w:hAnsi="Arial Narrow" w:cs="Times New Roman"/>
          <w:sz w:val="24"/>
          <w:szCs w:val="24"/>
        </w:rPr>
        <w:t>се преназначиха</w:t>
      </w:r>
      <w:r w:rsidRPr="00A83571">
        <w:rPr>
          <w:rFonts w:ascii="Arial Narrow" w:hAnsi="Arial Narrow" w:cs="Times New Roman"/>
          <w:sz w:val="24"/>
          <w:szCs w:val="24"/>
        </w:rPr>
        <w:t xml:space="preserve"> на негово подчинение.</w:t>
      </w:r>
      <w:r w:rsidR="00372A53" w:rsidRPr="00A83571">
        <w:rPr>
          <w:rFonts w:ascii="Arial Narrow" w:hAnsi="Arial Narrow" w:cs="Times New Roman"/>
          <w:sz w:val="24"/>
          <w:szCs w:val="24"/>
        </w:rPr>
        <w:t xml:space="preserve"> За съжаление част от тях напускат и има недостиг на персонал в това звено</w:t>
      </w:r>
      <w:r w:rsidR="00023F0E" w:rsidRPr="00A83571">
        <w:rPr>
          <w:rFonts w:ascii="Arial Narrow" w:hAnsi="Arial Narrow" w:cs="Times New Roman"/>
          <w:sz w:val="24"/>
          <w:szCs w:val="24"/>
        </w:rPr>
        <w:t xml:space="preserve">, една от причините е че са на минимална работна </w:t>
      </w:r>
      <w:r w:rsidR="009228AE" w:rsidRPr="00A83571">
        <w:rPr>
          <w:rFonts w:ascii="Arial Narrow" w:hAnsi="Arial Narrow" w:cs="Times New Roman"/>
          <w:sz w:val="24"/>
          <w:szCs w:val="24"/>
        </w:rPr>
        <w:t>заплата</w:t>
      </w:r>
      <w:r w:rsidR="00023F0E" w:rsidRPr="00A83571">
        <w:rPr>
          <w:rFonts w:ascii="Arial Narrow" w:hAnsi="Arial Narrow" w:cs="Times New Roman"/>
          <w:sz w:val="24"/>
          <w:szCs w:val="24"/>
        </w:rPr>
        <w:t xml:space="preserve"> от 650 лв</w:t>
      </w:r>
      <w:r w:rsidR="00372A53" w:rsidRPr="00A83571">
        <w:rPr>
          <w:rFonts w:ascii="Arial Narrow" w:hAnsi="Arial Narrow" w:cs="Times New Roman"/>
          <w:sz w:val="24"/>
          <w:szCs w:val="24"/>
        </w:rPr>
        <w:t>.</w:t>
      </w:r>
    </w:p>
    <w:p w:rsidR="00E66FED" w:rsidRPr="00A83571" w:rsidRDefault="00E66FED" w:rsidP="00AE73E8">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В биобазата и стационарите  се намират и отглеждат по-голямата част от пациентите обезпечаващи обучението на студентите от ІІІ-и, ІV-и и V-и курс по редица клинични дисциплини, провеждане на експерименти по изпълнение на работната програма на научно-изследователски проекти, както и снабдяване на лаборатории към факултета с биопродукти. Всичко това налага не само поддържане на помещения, сгради (стационари и клиника), фуражна база, но също така и ежедневното отглеждане и грижи за животните, транспорт, фиксиране при извършване на необходимите манипулации и т. н. Макар и малко на брой, приходящите пациенти също изискват</w:t>
      </w:r>
      <w:r w:rsidR="00372A53" w:rsidRPr="00A83571">
        <w:rPr>
          <w:rFonts w:ascii="Arial Narrow" w:hAnsi="Arial Narrow" w:cs="Times New Roman"/>
          <w:sz w:val="24"/>
          <w:szCs w:val="24"/>
        </w:rPr>
        <w:t xml:space="preserve"> грижи</w:t>
      </w:r>
      <w:r w:rsidRPr="00A83571">
        <w:rPr>
          <w:rFonts w:ascii="Arial Narrow" w:hAnsi="Arial Narrow" w:cs="Times New Roman"/>
          <w:sz w:val="24"/>
          <w:szCs w:val="24"/>
        </w:rPr>
        <w:t xml:space="preserve">. Нерядко съществуват моменти, когато наличния човешкия ресурс, не би могъл да отговори на всички възникнали потребности.  </w:t>
      </w:r>
    </w:p>
    <w:p w:rsidR="00E66FED" w:rsidRPr="00A83571" w:rsidRDefault="00E66FED" w:rsidP="00AE73E8">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 xml:space="preserve">За в бъдеще </w:t>
      </w:r>
      <w:r w:rsidR="00023F0E" w:rsidRPr="00A83571">
        <w:rPr>
          <w:rFonts w:ascii="Arial Narrow" w:hAnsi="Arial Narrow" w:cs="Times New Roman"/>
          <w:sz w:val="24"/>
          <w:szCs w:val="24"/>
        </w:rPr>
        <w:t>ще се въведе</w:t>
      </w:r>
      <w:r w:rsidRPr="00A83571">
        <w:rPr>
          <w:rFonts w:ascii="Arial Narrow" w:hAnsi="Arial Narrow" w:cs="Times New Roman"/>
          <w:sz w:val="24"/>
          <w:szCs w:val="24"/>
        </w:rPr>
        <w:t xml:space="preserve"> по-точно нормиране и регламентиране </w:t>
      </w:r>
      <w:r w:rsidR="00023F0E" w:rsidRPr="00A83571">
        <w:rPr>
          <w:rFonts w:ascii="Arial Narrow" w:hAnsi="Arial Narrow" w:cs="Times New Roman"/>
          <w:sz w:val="24"/>
          <w:szCs w:val="24"/>
        </w:rPr>
        <w:t>часовото натоварване и работата</w:t>
      </w:r>
      <w:r w:rsidRPr="00A83571">
        <w:rPr>
          <w:rFonts w:ascii="Arial Narrow" w:hAnsi="Arial Narrow" w:cs="Times New Roman"/>
          <w:sz w:val="24"/>
          <w:szCs w:val="24"/>
        </w:rPr>
        <w:t xml:space="preserve"> на общите работници болногледачи. При </w:t>
      </w:r>
      <w:r w:rsidR="00023F0E" w:rsidRPr="00A83571">
        <w:rPr>
          <w:rFonts w:ascii="Arial Narrow" w:hAnsi="Arial Narrow" w:cs="Times New Roman"/>
          <w:sz w:val="24"/>
          <w:szCs w:val="24"/>
        </w:rPr>
        <w:t>грижи за болни животни ще се осигури ресурс за д</w:t>
      </w:r>
      <w:r w:rsidRPr="00A83571">
        <w:rPr>
          <w:rFonts w:ascii="Arial Narrow" w:hAnsi="Arial Narrow" w:cs="Times New Roman"/>
          <w:sz w:val="24"/>
          <w:szCs w:val="24"/>
        </w:rPr>
        <w:t>опълнително</w:t>
      </w:r>
      <w:r w:rsidR="00023F0E" w:rsidRPr="00A83571">
        <w:rPr>
          <w:rFonts w:ascii="Arial Narrow" w:hAnsi="Arial Narrow" w:cs="Times New Roman"/>
          <w:sz w:val="24"/>
          <w:szCs w:val="24"/>
        </w:rPr>
        <w:t xml:space="preserve"> възнаграждение</w:t>
      </w:r>
      <w:r w:rsidRPr="00A83571">
        <w:rPr>
          <w:rFonts w:ascii="Arial Narrow" w:hAnsi="Arial Narrow" w:cs="Times New Roman"/>
          <w:sz w:val="24"/>
          <w:szCs w:val="24"/>
        </w:rPr>
        <w:t>. Това би могло да се осигури от:</w:t>
      </w:r>
    </w:p>
    <w:p w:rsidR="00E66FED" w:rsidRPr="00A83571" w:rsidRDefault="00E66FED" w:rsidP="00D91535">
      <w:pPr>
        <w:pStyle w:val="ListParagraph"/>
        <w:widowControl/>
        <w:numPr>
          <w:ilvl w:val="0"/>
          <w:numId w:val="14"/>
        </w:numPr>
        <w:spacing w:line="276" w:lineRule="auto"/>
        <w:ind w:firstLine="426"/>
        <w:contextualSpacing/>
        <w:rPr>
          <w:rFonts w:ascii="Arial Narrow" w:hAnsi="Arial Narrow"/>
          <w:sz w:val="24"/>
          <w:szCs w:val="24"/>
          <w:lang w:val="bg-BG"/>
        </w:rPr>
      </w:pPr>
      <w:r w:rsidRPr="00A83571">
        <w:rPr>
          <w:rFonts w:ascii="Arial Narrow" w:hAnsi="Arial Narrow"/>
          <w:sz w:val="24"/>
          <w:szCs w:val="24"/>
          <w:lang w:val="bg-BG"/>
        </w:rPr>
        <w:t>бюджет</w:t>
      </w:r>
      <w:r w:rsidR="00023F0E" w:rsidRPr="00A83571">
        <w:rPr>
          <w:rFonts w:ascii="Arial Narrow" w:hAnsi="Arial Narrow"/>
          <w:sz w:val="24"/>
          <w:szCs w:val="24"/>
          <w:lang w:val="bg-BG"/>
        </w:rPr>
        <w:t>а</w:t>
      </w:r>
      <w:r w:rsidRPr="00A83571">
        <w:rPr>
          <w:rFonts w:ascii="Arial Narrow" w:hAnsi="Arial Narrow"/>
          <w:sz w:val="24"/>
          <w:szCs w:val="24"/>
          <w:lang w:val="bg-BG"/>
        </w:rPr>
        <w:t xml:space="preserve"> на проекти</w:t>
      </w:r>
      <w:r w:rsidR="00023F0E" w:rsidRPr="00A83571">
        <w:rPr>
          <w:rFonts w:ascii="Arial Narrow" w:hAnsi="Arial Narrow"/>
          <w:sz w:val="24"/>
          <w:szCs w:val="24"/>
          <w:lang w:val="bg-BG"/>
        </w:rPr>
        <w:t>те</w:t>
      </w:r>
      <w:r w:rsidRPr="00A83571">
        <w:rPr>
          <w:rFonts w:ascii="Arial Narrow" w:hAnsi="Arial Narrow"/>
          <w:sz w:val="24"/>
          <w:szCs w:val="24"/>
          <w:lang w:val="bg-BG"/>
        </w:rPr>
        <w:t>;</w:t>
      </w:r>
    </w:p>
    <w:p w:rsidR="00E66FED" w:rsidRPr="00A83571" w:rsidRDefault="00E66FED" w:rsidP="00D91535">
      <w:pPr>
        <w:pStyle w:val="ListParagraph"/>
        <w:widowControl/>
        <w:numPr>
          <w:ilvl w:val="0"/>
          <w:numId w:val="14"/>
        </w:numPr>
        <w:spacing w:line="276" w:lineRule="auto"/>
        <w:ind w:firstLine="426"/>
        <w:contextualSpacing/>
        <w:rPr>
          <w:rFonts w:ascii="Arial Narrow" w:hAnsi="Arial Narrow"/>
          <w:sz w:val="24"/>
          <w:szCs w:val="24"/>
          <w:lang w:val="bg-BG"/>
        </w:rPr>
      </w:pPr>
      <w:r w:rsidRPr="00A83571">
        <w:rPr>
          <w:rFonts w:ascii="Arial Narrow" w:hAnsi="Arial Narrow"/>
          <w:sz w:val="24"/>
          <w:szCs w:val="24"/>
          <w:lang w:val="bg-BG"/>
        </w:rPr>
        <w:t xml:space="preserve">отчисление от сумата при </w:t>
      </w:r>
      <w:r w:rsidR="00023F0E" w:rsidRPr="00A83571">
        <w:rPr>
          <w:rFonts w:ascii="Arial Narrow" w:hAnsi="Arial Narrow"/>
          <w:sz w:val="24"/>
          <w:szCs w:val="24"/>
          <w:lang w:val="bg-BG"/>
        </w:rPr>
        <w:t>лечение на</w:t>
      </w:r>
      <w:r w:rsidRPr="00A83571">
        <w:rPr>
          <w:rFonts w:ascii="Arial Narrow" w:hAnsi="Arial Narrow"/>
          <w:sz w:val="24"/>
          <w:szCs w:val="24"/>
          <w:lang w:val="bg-BG"/>
        </w:rPr>
        <w:t xml:space="preserve"> пациенти;</w:t>
      </w:r>
    </w:p>
    <w:p w:rsidR="00E66FED" w:rsidRPr="00A83571" w:rsidRDefault="00023F0E" w:rsidP="00D91535">
      <w:pPr>
        <w:pStyle w:val="ListParagraph"/>
        <w:widowControl/>
        <w:numPr>
          <w:ilvl w:val="0"/>
          <w:numId w:val="14"/>
        </w:numPr>
        <w:spacing w:line="276" w:lineRule="auto"/>
        <w:ind w:firstLine="426"/>
        <w:contextualSpacing/>
        <w:rPr>
          <w:rFonts w:ascii="Arial Narrow" w:hAnsi="Arial Narrow"/>
          <w:sz w:val="24"/>
          <w:szCs w:val="24"/>
          <w:lang w:val="bg-BG"/>
        </w:rPr>
      </w:pPr>
      <w:r w:rsidRPr="00A83571">
        <w:rPr>
          <w:rFonts w:ascii="Arial Narrow" w:hAnsi="Arial Narrow"/>
          <w:sz w:val="24"/>
          <w:szCs w:val="24"/>
          <w:lang w:val="bg-BG"/>
        </w:rPr>
        <w:t>получената продукция от отглежданите животни;</w:t>
      </w:r>
    </w:p>
    <w:p w:rsidR="00023F0E" w:rsidRPr="00A83571" w:rsidRDefault="00E66FED" w:rsidP="00AE73E8">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 xml:space="preserve">Биобазата на ВМФ е със статут на самостоятелен животновъден обект, с уникален номер и регистрация в БАБХ. През отчетния период д-р Манол Карадев </w:t>
      </w:r>
      <w:r w:rsidR="00023F0E" w:rsidRPr="00A83571">
        <w:rPr>
          <w:rFonts w:ascii="Arial Narrow" w:hAnsi="Arial Narrow" w:cs="Times New Roman"/>
          <w:sz w:val="24"/>
          <w:szCs w:val="24"/>
        </w:rPr>
        <w:t>беше номиниран и избран за</w:t>
      </w:r>
      <w:r w:rsidRPr="00A83571">
        <w:rPr>
          <w:rFonts w:ascii="Arial Narrow" w:hAnsi="Arial Narrow" w:cs="Times New Roman"/>
          <w:sz w:val="24"/>
          <w:szCs w:val="24"/>
        </w:rPr>
        <w:t xml:space="preserve"> лицензиран ветеринарен лекар</w:t>
      </w:r>
      <w:r w:rsidR="00023F0E" w:rsidRPr="00A83571">
        <w:rPr>
          <w:rFonts w:ascii="Arial Narrow" w:hAnsi="Arial Narrow" w:cs="Times New Roman"/>
          <w:sz w:val="24"/>
          <w:szCs w:val="24"/>
        </w:rPr>
        <w:t xml:space="preserve"> на ВМФ</w:t>
      </w:r>
      <w:r w:rsidRPr="00A83571">
        <w:rPr>
          <w:rFonts w:ascii="Arial Narrow" w:hAnsi="Arial Narrow" w:cs="Times New Roman"/>
          <w:sz w:val="24"/>
          <w:szCs w:val="24"/>
        </w:rPr>
        <w:t xml:space="preserve">, който </w:t>
      </w:r>
      <w:r w:rsidR="00023F0E" w:rsidRPr="00A83571">
        <w:rPr>
          <w:rFonts w:ascii="Arial Narrow" w:hAnsi="Arial Narrow" w:cs="Times New Roman"/>
          <w:sz w:val="24"/>
          <w:szCs w:val="24"/>
        </w:rPr>
        <w:t xml:space="preserve">да </w:t>
      </w:r>
      <w:r w:rsidRPr="00A83571">
        <w:rPr>
          <w:rFonts w:ascii="Arial Narrow" w:hAnsi="Arial Narrow" w:cs="Times New Roman"/>
          <w:sz w:val="24"/>
          <w:szCs w:val="24"/>
        </w:rPr>
        <w:t xml:space="preserve">осъществява задължителните лечебно-профилактични мероприятия, регистрация, отчитане, движение на животни, </w:t>
      </w:r>
      <w:r w:rsidR="00023F0E" w:rsidRPr="00A83571">
        <w:rPr>
          <w:rFonts w:ascii="Arial Narrow" w:hAnsi="Arial Narrow" w:cs="Times New Roman"/>
          <w:sz w:val="24"/>
          <w:szCs w:val="24"/>
        </w:rPr>
        <w:t>и</w:t>
      </w:r>
      <w:r w:rsidRPr="00A83571">
        <w:rPr>
          <w:rFonts w:ascii="Arial Narrow" w:hAnsi="Arial Narrow" w:cs="Times New Roman"/>
          <w:sz w:val="24"/>
          <w:szCs w:val="24"/>
        </w:rPr>
        <w:t xml:space="preserve"> мероприятия по Държаната профилактична програма. </w:t>
      </w:r>
    </w:p>
    <w:p w:rsidR="00023F0E" w:rsidRPr="00A83571" w:rsidRDefault="00023F0E" w:rsidP="00AE73E8">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 xml:space="preserve">Проведени са няколко работни срещи на деканското ръководство през 2020 и 2021 година с преподавателите от </w:t>
      </w:r>
      <w:r w:rsidR="00E66FED" w:rsidRPr="00A83571">
        <w:rPr>
          <w:rFonts w:ascii="Arial Narrow" w:hAnsi="Arial Narrow" w:cs="Times New Roman"/>
          <w:sz w:val="24"/>
          <w:szCs w:val="24"/>
        </w:rPr>
        <w:t>катедра „Общо животн</w:t>
      </w:r>
      <w:r w:rsidRPr="00A83571">
        <w:rPr>
          <w:rFonts w:ascii="Arial Narrow" w:hAnsi="Arial Narrow" w:cs="Times New Roman"/>
          <w:sz w:val="24"/>
          <w:szCs w:val="24"/>
        </w:rPr>
        <w:t xml:space="preserve">овъдство“ - </w:t>
      </w:r>
      <w:r w:rsidR="00E66FED" w:rsidRPr="00A83571">
        <w:rPr>
          <w:rFonts w:ascii="Arial Narrow" w:hAnsi="Arial Narrow" w:cs="Times New Roman"/>
          <w:sz w:val="24"/>
          <w:szCs w:val="24"/>
        </w:rPr>
        <w:t>Хранене, диететика и ветеринарно-сан</w:t>
      </w:r>
      <w:r w:rsidRPr="00A83571">
        <w:rPr>
          <w:rFonts w:ascii="Arial Narrow" w:hAnsi="Arial Narrow" w:cs="Times New Roman"/>
          <w:sz w:val="24"/>
          <w:szCs w:val="24"/>
        </w:rPr>
        <w:t xml:space="preserve">итарна експертиза на фуражите” и </w:t>
      </w:r>
      <w:r w:rsidR="00E66FED" w:rsidRPr="00A83571">
        <w:rPr>
          <w:rFonts w:ascii="Arial Narrow" w:hAnsi="Arial Narrow" w:cs="Times New Roman"/>
          <w:sz w:val="24"/>
          <w:szCs w:val="24"/>
        </w:rPr>
        <w:t xml:space="preserve">„Зоохигиена“. </w:t>
      </w:r>
      <w:r w:rsidRPr="00A83571">
        <w:rPr>
          <w:rFonts w:ascii="Arial Narrow" w:hAnsi="Arial Narrow" w:cs="Times New Roman"/>
          <w:sz w:val="24"/>
          <w:szCs w:val="24"/>
        </w:rPr>
        <w:t>Основна посока е създаване на условия за временно настаняване на птици и свине и показателите за комфорт при Кучета, котки и гризачи в биобазата. Проф. Узунова</w:t>
      </w:r>
      <w:r w:rsidR="00E66FED" w:rsidRPr="00A83571">
        <w:rPr>
          <w:rFonts w:ascii="Arial Narrow" w:hAnsi="Arial Narrow" w:cs="Times New Roman"/>
          <w:sz w:val="24"/>
          <w:szCs w:val="24"/>
        </w:rPr>
        <w:t xml:space="preserve"> </w:t>
      </w:r>
      <w:r w:rsidRPr="00A83571">
        <w:rPr>
          <w:rFonts w:ascii="Arial Narrow" w:hAnsi="Arial Narrow" w:cs="Times New Roman"/>
          <w:sz w:val="24"/>
          <w:szCs w:val="24"/>
        </w:rPr>
        <w:t xml:space="preserve">и доц. Бозакова, заедно с д-р Халил и екип от д-р Бетина Вълева и доц. Георги Желев са ангажирани по компетентност в  създаване на предписания за условия за Биосигурност и хуманно </w:t>
      </w:r>
      <w:r w:rsidR="009228AE" w:rsidRPr="00A83571">
        <w:rPr>
          <w:rFonts w:ascii="Arial Narrow" w:hAnsi="Arial Narrow" w:cs="Times New Roman"/>
          <w:sz w:val="24"/>
          <w:szCs w:val="24"/>
        </w:rPr>
        <w:t>отношение</w:t>
      </w:r>
      <w:r w:rsidRPr="00A83571">
        <w:rPr>
          <w:rFonts w:ascii="Arial Narrow" w:hAnsi="Arial Narrow" w:cs="Times New Roman"/>
          <w:sz w:val="24"/>
          <w:szCs w:val="24"/>
        </w:rPr>
        <w:t xml:space="preserve"> към изброените видове животни</w:t>
      </w:r>
      <w:r w:rsidR="00E66FED" w:rsidRPr="00A83571">
        <w:rPr>
          <w:rFonts w:ascii="Arial Narrow" w:hAnsi="Arial Narrow" w:cs="Times New Roman"/>
          <w:sz w:val="24"/>
          <w:szCs w:val="24"/>
        </w:rPr>
        <w:t xml:space="preserve">. </w:t>
      </w:r>
    </w:p>
    <w:p w:rsidR="00E66FED" w:rsidRPr="00A83571" w:rsidRDefault="00023F0E" w:rsidP="00AE73E8">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В момент</w:t>
      </w:r>
      <w:r w:rsidR="00E66FED" w:rsidRPr="00A83571">
        <w:rPr>
          <w:rFonts w:ascii="Arial Narrow" w:hAnsi="Arial Narrow" w:cs="Times New Roman"/>
          <w:sz w:val="24"/>
          <w:szCs w:val="24"/>
        </w:rPr>
        <w:t xml:space="preserve">а се извършат </w:t>
      </w:r>
      <w:r w:rsidRPr="00A83571">
        <w:rPr>
          <w:rFonts w:ascii="Arial Narrow" w:hAnsi="Arial Narrow" w:cs="Times New Roman"/>
          <w:sz w:val="24"/>
          <w:szCs w:val="24"/>
        </w:rPr>
        <w:t xml:space="preserve">строително-ремонтни дейности за постигане на желаното ниво на биосигурност </w:t>
      </w:r>
      <w:r w:rsidR="00AE73E8" w:rsidRPr="00A83571">
        <w:rPr>
          <w:rFonts w:ascii="Arial Narrow" w:hAnsi="Arial Narrow" w:cs="Times New Roman"/>
          <w:sz w:val="24"/>
          <w:szCs w:val="24"/>
        </w:rPr>
        <w:t xml:space="preserve">и безопасност </w:t>
      </w:r>
      <w:r w:rsidRPr="00A83571">
        <w:rPr>
          <w:rFonts w:ascii="Arial Narrow" w:hAnsi="Arial Narrow" w:cs="Times New Roman"/>
          <w:sz w:val="24"/>
          <w:szCs w:val="24"/>
        </w:rPr>
        <w:t>за студенти и животни</w:t>
      </w:r>
      <w:r w:rsidR="00E66FED" w:rsidRPr="00A83571">
        <w:rPr>
          <w:rFonts w:ascii="Arial Narrow" w:hAnsi="Arial Narrow" w:cs="Times New Roman"/>
          <w:sz w:val="24"/>
          <w:szCs w:val="24"/>
        </w:rPr>
        <w:t>. Предвижда</w:t>
      </w:r>
      <w:r w:rsidRPr="00A83571">
        <w:rPr>
          <w:rFonts w:ascii="Arial Narrow" w:hAnsi="Arial Narrow" w:cs="Times New Roman"/>
          <w:sz w:val="24"/>
          <w:szCs w:val="24"/>
        </w:rPr>
        <w:t xml:space="preserve">т се </w:t>
      </w:r>
      <w:r w:rsidR="00E66FED" w:rsidRPr="00A83571">
        <w:rPr>
          <w:rFonts w:ascii="Arial Narrow" w:hAnsi="Arial Narrow" w:cs="Times New Roman"/>
          <w:sz w:val="24"/>
          <w:szCs w:val="24"/>
        </w:rPr>
        <w:t>значителни</w:t>
      </w:r>
      <w:r w:rsidR="00AE73E8" w:rsidRPr="00A83571">
        <w:rPr>
          <w:rFonts w:ascii="Arial Narrow" w:hAnsi="Arial Narrow" w:cs="Times New Roman"/>
          <w:sz w:val="24"/>
          <w:szCs w:val="24"/>
        </w:rPr>
        <w:t xml:space="preserve"> промени във функционалността </w:t>
      </w:r>
      <w:r w:rsidR="00E66FED" w:rsidRPr="00A83571">
        <w:rPr>
          <w:rFonts w:ascii="Arial Narrow" w:hAnsi="Arial Narrow" w:cs="Times New Roman"/>
          <w:sz w:val="24"/>
          <w:szCs w:val="24"/>
        </w:rPr>
        <w:t>и се надяваме</w:t>
      </w:r>
      <w:r w:rsidRPr="00A83571">
        <w:rPr>
          <w:rFonts w:ascii="Arial Narrow" w:hAnsi="Arial Narrow" w:cs="Times New Roman"/>
          <w:sz w:val="24"/>
          <w:szCs w:val="24"/>
        </w:rPr>
        <w:t xml:space="preserve"> ремонтите</w:t>
      </w:r>
      <w:r w:rsidR="00E66FED" w:rsidRPr="00A83571">
        <w:rPr>
          <w:rFonts w:ascii="Arial Narrow" w:hAnsi="Arial Narrow" w:cs="Times New Roman"/>
          <w:sz w:val="24"/>
          <w:szCs w:val="24"/>
        </w:rPr>
        <w:t xml:space="preserve"> да завършат в срок, преди визитата на експертната група </w:t>
      </w:r>
      <w:r w:rsidRPr="00A83571">
        <w:rPr>
          <w:rFonts w:ascii="Arial Narrow" w:hAnsi="Arial Narrow" w:cs="Times New Roman"/>
          <w:sz w:val="24"/>
          <w:szCs w:val="24"/>
        </w:rPr>
        <w:t xml:space="preserve">на EAEVE </w:t>
      </w:r>
      <w:r w:rsidR="00AE73E8" w:rsidRPr="00A83571">
        <w:rPr>
          <w:rFonts w:ascii="Arial Narrow" w:hAnsi="Arial Narrow" w:cs="Times New Roman"/>
          <w:sz w:val="24"/>
          <w:szCs w:val="24"/>
        </w:rPr>
        <w:t xml:space="preserve">планирана за </w:t>
      </w:r>
      <w:r w:rsidRPr="00A83571">
        <w:rPr>
          <w:rFonts w:ascii="Arial Narrow" w:hAnsi="Arial Narrow" w:cs="Times New Roman"/>
          <w:sz w:val="24"/>
          <w:szCs w:val="24"/>
        </w:rPr>
        <w:t xml:space="preserve"> 4-8 април 2022 г. </w:t>
      </w:r>
    </w:p>
    <w:p w:rsidR="00023F0E" w:rsidRPr="00A83571" w:rsidRDefault="00023F0E" w:rsidP="00023F0E">
      <w:pPr>
        <w:spacing w:line="276" w:lineRule="auto"/>
        <w:ind w:firstLine="708"/>
        <w:jc w:val="both"/>
        <w:rPr>
          <w:rFonts w:ascii="Arial Narrow" w:hAnsi="Arial Narrow" w:cs="Times New Roman"/>
          <w:sz w:val="24"/>
          <w:szCs w:val="24"/>
        </w:rPr>
      </w:pPr>
    </w:p>
    <w:p w:rsidR="00E66FED" w:rsidRPr="00E25504" w:rsidRDefault="00E66FED" w:rsidP="0008637E">
      <w:pPr>
        <w:pStyle w:val="ListParagraph"/>
        <w:numPr>
          <w:ilvl w:val="0"/>
          <w:numId w:val="15"/>
        </w:numPr>
        <w:spacing w:line="276" w:lineRule="auto"/>
        <w:jc w:val="both"/>
        <w:rPr>
          <w:rFonts w:ascii="Arial Narrow" w:hAnsi="Arial Narrow"/>
          <w:b/>
          <w:sz w:val="24"/>
          <w:szCs w:val="24"/>
          <w:lang w:val="bg-BG"/>
        </w:rPr>
      </w:pPr>
      <w:r w:rsidRPr="00E25504">
        <w:rPr>
          <w:rFonts w:ascii="Arial Narrow" w:eastAsia="Times New Roman" w:hAnsi="Arial Narrow"/>
          <w:b/>
          <w:sz w:val="24"/>
          <w:szCs w:val="24"/>
          <w:lang w:val="bg-BG" w:eastAsia="bg-BG"/>
        </w:rPr>
        <w:lastRenderedPageBreak/>
        <w:t>Симулационен център по ветеринарна медицина „</w:t>
      </w:r>
      <w:r w:rsidRPr="0008637E">
        <w:rPr>
          <w:rFonts w:ascii="Arial Narrow" w:eastAsia="Times New Roman" w:hAnsi="Arial Narrow"/>
          <w:b/>
          <w:sz w:val="24"/>
          <w:szCs w:val="24"/>
          <w:lang w:eastAsia="bg-BG"/>
        </w:rPr>
        <w:t>VetsiM</w:t>
      </w:r>
      <w:r w:rsidRPr="00E25504">
        <w:rPr>
          <w:rFonts w:ascii="Arial Narrow" w:eastAsia="Times New Roman" w:hAnsi="Arial Narrow"/>
          <w:b/>
          <w:sz w:val="24"/>
          <w:szCs w:val="24"/>
          <w:lang w:val="bg-BG" w:eastAsia="bg-BG"/>
        </w:rPr>
        <w:t xml:space="preserve">” </w:t>
      </w:r>
    </w:p>
    <w:p w:rsidR="00E66FED" w:rsidRPr="00A83571" w:rsidRDefault="00E66FED" w:rsidP="00AE73E8">
      <w:pPr>
        <w:spacing w:after="0" w:line="276" w:lineRule="auto"/>
        <w:ind w:firstLine="425"/>
        <w:jc w:val="both"/>
        <w:rPr>
          <w:rFonts w:ascii="Arial Narrow" w:hAnsi="Arial Narrow" w:cs="Times New Roman"/>
          <w:sz w:val="24"/>
          <w:szCs w:val="24"/>
        </w:rPr>
      </w:pPr>
      <w:r w:rsidRPr="00A83571">
        <w:rPr>
          <w:rFonts w:ascii="Arial Narrow" w:hAnsi="Arial Narrow" w:cs="Times New Roman"/>
          <w:sz w:val="24"/>
          <w:szCs w:val="24"/>
        </w:rPr>
        <w:t>Изискванията на законите за защита на животните стават все по-строги, а осигуряване на нужните пациенти за</w:t>
      </w:r>
      <w:r w:rsidR="00AE73E8" w:rsidRPr="00A83571">
        <w:rPr>
          <w:rFonts w:ascii="Arial Narrow" w:hAnsi="Arial Narrow" w:cs="Times New Roman"/>
          <w:sz w:val="24"/>
          <w:szCs w:val="24"/>
        </w:rPr>
        <w:t xml:space="preserve"> практически</w:t>
      </w:r>
      <w:r w:rsidRPr="00A83571">
        <w:rPr>
          <w:rFonts w:ascii="Arial Narrow" w:hAnsi="Arial Narrow" w:cs="Times New Roman"/>
          <w:sz w:val="24"/>
          <w:szCs w:val="24"/>
        </w:rPr>
        <w:t xml:space="preserve"> занятия все по-трудно. Проблемите от морално-етичен аспект при обучение на студентите налагат все по-щадяща работа с живи животни и използване на симулационни модели и макети. Това е световна тенденция</w:t>
      </w:r>
      <w:r w:rsidR="00AE73E8" w:rsidRPr="00A83571">
        <w:rPr>
          <w:rFonts w:ascii="Arial Narrow" w:hAnsi="Arial Narrow" w:cs="Times New Roman"/>
          <w:sz w:val="24"/>
          <w:szCs w:val="24"/>
        </w:rPr>
        <w:t xml:space="preserve"> във ветеринарната и хуманната медицина</w:t>
      </w:r>
      <w:r w:rsidRPr="00A83571">
        <w:rPr>
          <w:rFonts w:ascii="Arial Narrow" w:hAnsi="Arial Narrow" w:cs="Times New Roman"/>
          <w:sz w:val="24"/>
          <w:szCs w:val="24"/>
        </w:rPr>
        <w:t xml:space="preserve">. </w:t>
      </w:r>
      <w:r w:rsidR="00AE73E8" w:rsidRPr="00A83571">
        <w:rPr>
          <w:rFonts w:ascii="Arial Narrow" w:hAnsi="Arial Narrow" w:cs="Times New Roman"/>
          <w:sz w:val="24"/>
          <w:szCs w:val="24"/>
        </w:rPr>
        <w:t xml:space="preserve">Една от забележките на EAEVE е последователността на работа на студентите да включва работа с макети, трупове или органи на животни и чак тогава на живи животни. </w:t>
      </w:r>
      <w:r w:rsidRPr="00A83571">
        <w:rPr>
          <w:rFonts w:ascii="Arial Narrow" w:hAnsi="Arial Narrow" w:cs="Times New Roman"/>
          <w:sz w:val="24"/>
          <w:szCs w:val="24"/>
        </w:rPr>
        <w:t xml:space="preserve">Беше момент и ние да се включим към групата факултети, които усилено работят в тази насока. </w:t>
      </w:r>
      <w:r w:rsidR="00AE73E8" w:rsidRPr="00A83571">
        <w:rPr>
          <w:rFonts w:ascii="Arial Narrow" w:hAnsi="Arial Narrow" w:cs="Times New Roman"/>
          <w:sz w:val="24"/>
          <w:szCs w:val="24"/>
        </w:rPr>
        <w:t xml:space="preserve">Постигнат беше напредък в симулационните обучения по ветеринарна медицина на ВМФ, като </w:t>
      </w:r>
      <w:r w:rsidRPr="00A83571">
        <w:rPr>
          <w:rFonts w:ascii="Arial Narrow" w:hAnsi="Arial Narrow" w:cs="Times New Roman"/>
          <w:sz w:val="24"/>
          <w:szCs w:val="24"/>
        </w:rPr>
        <w:t xml:space="preserve">на 11 май </w:t>
      </w:r>
      <w:r w:rsidR="00AE73E8" w:rsidRPr="00A83571">
        <w:rPr>
          <w:rFonts w:ascii="Arial Narrow" w:hAnsi="Arial Narrow" w:cs="Times New Roman"/>
          <w:sz w:val="24"/>
          <w:szCs w:val="24"/>
        </w:rPr>
        <w:t xml:space="preserve">2021 г. </w:t>
      </w:r>
      <w:r w:rsidRPr="00A83571">
        <w:rPr>
          <w:rFonts w:ascii="Arial Narrow" w:hAnsi="Arial Narrow" w:cs="Times New Roman"/>
          <w:sz w:val="24"/>
          <w:szCs w:val="24"/>
        </w:rPr>
        <w:t xml:space="preserve">официално </w:t>
      </w:r>
      <w:r w:rsidR="00AE73E8" w:rsidRPr="00A83571">
        <w:rPr>
          <w:rFonts w:ascii="Arial Narrow" w:hAnsi="Arial Narrow" w:cs="Times New Roman"/>
          <w:sz w:val="24"/>
          <w:szCs w:val="24"/>
        </w:rPr>
        <w:t xml:space="preserve">беше </w:t>
      </w:r>
      <w:r w:rsidRPr="00A83571">
        <w:rPr>
          <w:rFonts w:ascii="Arial Narrow" w:hAnsi="Arial Narrow" w:cs="Times New Roman"/>
          <w:sz w:val="24"/>
          <w:szCs w:val="24"/>
        </w:rPr>
        <w:t xml:space="preserve">открит </w:t>
      </w:r>
      <w:r w:rsidR="00AE73E8" w:rsidRPr="00A83571">
        <w:rPr>
          <w:rFonts w:ascii="Arial Narrow" w:hAnsi="Arial Narrow" w:cs="Times New Roman"/>
          <w:sz w:val="24"/>
          <w:szCs w:val="24"/>
        </w:rPr>
        <w:t xml:space="preserve">единственият в България </w:t>
      </w:r>
      <w:r w:rsidRPr="00A83571">
        <w:rPr>
          <w:rFonts w:ascii="Arial Narrow" w:hAnsi="Arial Narrow" w:cs="Times New Roman"/>
          <w:sz w:val="24"/>
          <w:szCs w:val="24"/>
        </w:rPr>
        <w:t xml:space="preserve">Ветеринарен симулационен център </w:t>
      </w:r>
      <w:r w:rsidR="00AE73E8" w:rsidRPr="00A83571">
        <w:rPr>
          <w:rFonts w:ascii="Arial Narrow" w:hAnsi="Arial Narrow" w:cs="Times New Roman"/>
          <w:sz w:val="24"/>
          <w:szCs w:val="24"/>
        </w:rPr>
        <w:t>„</w:t>
      </w:r>
      <w:r w:rsidRPr="00A83571">
        <w:rPr>
          <w:rFonts w:ascii="Arial Narrow" w:hAnsi="Arial Narrow" w:cs="Times New Roman"/>
          <w:sz w:val="24"/>
          <w:szCs w:val="24"/>
        </w:rPr>
        <w:t>VetSim</w:t>
      </w:r>
      <w:r w:rsidR="00AE73E8" w:rsidRPr="00A83571">
        <w:rPr>
          <w:rFonts w:ascii="Arial Narrow" w:hAnsi="Arial Narrow" w:cs="Times New Roman"/>
          <w:sz w:val="24"/>
          <w:szCs w:val="24"/>
        </w:rPr>
        <w:t>“. П</w:t>
      </w:r>
      <w:r w:rsidRPr="00A83571">
        <w:rPr>
          <w:rFonts w:ascii="Arial Narrow" w:hAnsi="Arial Narrow" w:cs="Times New Roman"/>
          <w:sz w:val="24"/>
          <w:szCs w:val="24"/>
        </w:rPr>
        <w:t xml:space="preserve">оставено </w:t>
      </w:r>
      <w:r w:rsidR="00AE73E8" w:rsidRPr="00A83571">
        <w:rPr>
          <w:rFonts w:ascii="Arial Narrow" w:hAnsi="Arial Narrow" w:cs="Times New Roman"/>
          <w:sz w:val="24"/>
          <w:szCs w:val="24"/>
        </w:rPr>
        <w:t>е</w:t>
      </w:r>
      <w:r w:rsidRPr="00A83571">
        <w:rPr>
          <w:rFonts w:ascii="Arial Narrow" w:hAnsi="Arial Narrow" w:cs="Times New Roman"/>
          <w:sz w:val="24"/>
          <w:szCs w:val="24"/>
        </w:rPr>
        <w:t xml:space="preserve"> начало, което със сигурност ще бъде доразвивано и дообогатявано в бъдеще</w:t>
      </w:r>
      <w:r w:rsidR="00AE73E8" w:rsidRPr="00A83571">
        <w:rPr>
          <w:rFonts w:ascii="Arial Narrow" w:hAnsi="Arial Narrow" w:cs="Times New Roman"/>
          <w:sz w:val="24"/>
          <w:szCs w:val="24"/>
        </w:rPr>
        <w:t xml:space="preserve">, особено при формираният обединен съюз между ВМФ и симулационните центрове на </w:t>
      </w:r>
      <w:r w:rsidR="009228AE" w:rsidRPr="00A83571">
        <w:rPr>
          <w:rFonts w:ascii="Arial Narrow" w:hAnsi="Arial Narrow" w:cs="Times New Roman"/>
          <w:sz w:val="24"/>
          <w:szCs w:val="24"/>
        </w:rPr>
        <w:t>България</w:t>
      </w:r>
      <w:r w:rsidR="00AE73E8" w:rsidRPr="00A83571">
        <w:rPr>
          <w:rFonts w:ascii="Arial Narrow" w:hAnsi="Arial Narrow" w:cs="Times New Roman"/>
          <w:sz w:val="24"/>
          <w:szCs w:val="24"/>
        </w:rPr>
        <w:t xml:space="preserve"> за медицина в общо сдружение „Българско общество по симулационна медицина“ създадено в края на 2020 г. и регистрирано в началото на 2021 г</w:t>
      </w:r>
      <w:r w:rsidRPr="00A83571">
        <w:rPr>
          <w:rFonts w:ascii="Arial Narrow" w:hAnsi="Arial Narrow" w:cs="Times New Roman"/>
          <w:sz w:val="24"/>
          <w:szCs w:val="24"/>
        </w:rPr>
        <w:t>.</w:t>
      </w:r>
      <w:r w:rsidR="00AE73E8" w:rsidRPr="00A83571">
        <w:rPr>
          <w:rFonts w:ascii="Arial Narrow" w:hAnsi="Arial Narrow" w:cs="Times New Roman"/>
          <w:sz w:val="24"/>
          <w:szCs w:val="24"/>
        </w:rPr>
        <w:t xml:space="preserve"> Д-р Здравко Тодоров е назначен за ръководител на симулационния център на ВМФ и вече 25 студенти са преминали в групи 4-6 човека през 3 модула на тренировка през месец май 2021. </w:t>
      </w:r>
      <w:r w:rsidR="009228AE" w:rsidRPr="00A83571">
        <w:rPr>
          <w:rFonts w:ascii="Arial Narrow" w:hAnsi="Arial Narrow" w:cs="Times New Roman"/>
          <w:sz w:val="24"/>
          <w:szCs w:val="24"/>
        </w:rPr>
        <w:t>Симулационният</w:t>
      </w:r>
      <w:r w:rsidR="00AE73E8" w:rsidRPr="00A83571">
        <w:rPr>
          <w:rFonts w:ascii="Arial Narrow" w:hAnsi="Arial Narrow" w:cs="Times New Roman"/>
          <w:sz w:val="24"/>
          <w:szCs w:val="24"/>
        </w:rPr>
        <w:t xml:space="preserve"> център </w:t>
      </w:r>
      <w:r w:rsidRPr="00A83571">
        <w:rPr>
          <w:rFonts w:ascii="Arial Narrow" w:hAnsi="Arial Narrow" w:cs="Times New Roman"/>
          <w:sz w:val="24"/>
          <w:szCs w:val="24"/>
        </w:rPr>
        <w:t xml:space="preserve"> е устроен на 150 квадратни метра</w:t>
      </w:r>
      <w:r w:rsidR="00AE73E8" w:rsidRPr="00A83571">
        <w:rPr>
          <w:rFonts w:ascii="Arial Narrow" w:hAnsi="Arial Narrow" w:cs="Times New Roman"/>
          <w:sz w:val="24"/>
          <w:szCs w:val="24"/>
        </w:rPr>
        <w:t xml:space="preserve"> до Библиотеката на ТрУ. Поръчана е 3D принтер и се надяваме със съдействието на катедра Анатомия да се развие една обща единица компютърен томограф-3D принтер-остеосинтези и реконструкции</w:t>
      </w:r>
      <w:r w:rsidRPr="00A83571">
        <w:rPr>
          <w:rFonts w:ascii="Arial Narrow" w:hAnsi="Arial Narrow" w:cs="Times New Roman"/>
          <w:sz w:val="24"/>
          <w:szCs w:val="24"/>
        </w:rPr>
        <w:t xml:space="preserve">. </w:t>
      </w:r>
      <w:r w:rsidR="00AE73E8" w:rsidRPr="00A83571">
        <w:rPr>
          <w:rFonts w:ascii="Arial Narrow" w:hAnsi="Arial Narrow" w:cs="Times New Roman"/>
          <w:sz w:val="24"/>
          <w:szCs w:val="24"/>
        </w:rPr>
        <w:t>Съмишленици на симулационната медицина направиха дарения от консумативи и инструменти, които да се ползват от студентите при тяхната самотренировка с макетите на животни.</w:t>
      </w:r>
    </w:p>
    <w:p w:rsidR="00E66FED" w:rsidRPr="00A83571" w:rsidRDefault="00E66FED" w:rsidP="00E66FED">
      <w:pPr>
        <w:spacing w:line="276" w:lineRule="auto"/>
        <w:ind w:firstLine="708"/>
        <w:rPr>
          <w:rFonts w:ascii="Arial Narrow" w:hAnsi="Arial Narrow" w:cs="Times New Roman"/>
          <w:sz w:val="24"/>
          <w:szCs w:val="24"/>
        </w:rPr>
      </w:pPr>
    </w:p>
    <w:p w:rsidR="00E66FED" w:rsidRPr="00A83571" w:rsidRDefault="00E66FED" w:rsidP="0008637E">
      <w:pPr>
        <w:pStyle w:val="ListParagraph"/>
        <w:numPr>
          <w:ilvl w:val="0"/>
          <w:numId w:val="15"/>
        </w:numPr>
        <w:spacing w:line="276" w:lineRule="auto"/>
        <w:rPr>
          <w:rFonts w:ascii="Arial Narrow" w:eastAsia="Times New Roman" w:hAnsi="Arial Narrow"/>
          <w:b/>
          <w:sz w:val="24"/>
          <w:szCs w:val="24"/>
          <w:lang w:val="bg-BG" w:eastAsia="bg-BG"/>
        </w:rPr>
      </w:pPr>
      <w:r w:rsidRPr="00A83571">
        <w:rPr>
          <w:rFonts w:ascii="Arial Narrow" w:eastAsia="Times New Roman" w:hAnsi="Arial Narrow"/>
          <w:b/>
          <w:sz w:val="24"/>
          <w:szCs w:val="24"/>
          <w:lang w:val="bg-BG" w:eastAsia="bg-BG"/>
        </w:rPr>
        <w:t>Мобилно обслужване с „Телемедицина“</w:t>
      </w:r>
    </w:p>
    <w:p w:rsidR="00E66FED" w:rsidRPr="00A83571" w:rsidRDefault="00FA0817" w:rsidP="0008637E">
      <w:pPr>
        <w:spacing w:after="0" w:line="276" w:lineRule="auto"/>
        <w:jc w:val="both"/>
        <w:rPr>
          <w:rFonts w:ascii="Arial Narrow" w:hAnsi="Arial Narrow" w:cs="Times New Roman"/>
          <w:sz w:val="24"/>
          <w:szCs w:val="24"/>
        </w:rPr>
      </w:pPr>
      <w:r w:rsidRPr="00A83571">
        <w:rPr>
          <w:rFonts w:ascii="Arial Narrow" w:hAnsi="Arial Narrow" w:cs="Times New Roman"/>
          <w:sz w:val="24"/>
          <w:szCs w:val="24"/>
        </w:rPr>
        <w:t xml:space="preserve">        </w:t>
      </w:r>
      <w:r w:rsidR="00E66FED" w:rsidRPr="00A83571">
        <w:rPr>
          <w:rFonts w:ascii="Arial Narrow" w:hAnsi="Arial Narrow" w:cs="Times New Roman"/>
          <w:sz w:val="24"/>
          <w:szCs w:val="24"/>
        </w:rPr>
        <w:t xml:space="preserve">От месец април </w:t>
      </w:r>
      <w:r w:rsidR="00A3371D" w:rsidRPr="00A83571">
        <w:rPr>
          <w:rFonts w:ascii="Arial Narrow" w:hAnsi="Arial Narrow" w:cs="Times New Roman"/>
          <w:sz w:val="24"/>
          <w:szCs w:val="24"/>
        </w:rPr>
        <w:t xml:space="preserve">2021 г. към </w:t>
      </w:r>
      <w:r w:rsidR="009228AE" w:rsidRPr="00A83571">
        <w:rPr>
          <w:rFonts w:ascii="Arial Narrow" w:hAnsi="Arial Narrow" w:cs="Times New Roman"/>
          <w:sz w:val="24"/>
          <w:szCs w:val="24"/>
        </w:rPr>
        <w:t>структурата</w:t>
      </w:r>
      <w:r w:rsidR="00A3371D" w:rsidRPr="00A83571">
        <w:rPr>
          <w:rFonts w:ascii="Arial Narrow" w:hAnsi="Arial Narrow" w:cs="Times New Roman"/>
          <w:sz w:val="24"/>
          <w:szCs w:val="24"/>
        </w:rPr>
        <w:t xml:space="preserve"> на Университетската ветеринарна болница е причислен център за</w:t>
      </w:r>
      <w:r w:rsidR="00E66FED" w:rsidRPr="00A83571">
        <w:rPr>
          <w:rFonts w:ascii="Arial Narrow" w:hAnsi="Arial Narrow" w:cs="Times New Roman"/>
          <w:sz w:val="24"/>
          <w:szCs w:val="24"/>
        </w:rPr>
        <w:t xml:space="preserve"> мобилно обслужване</w:t>
      </w:r>
      <w:r w:rsidR="00A3371D" w:rsidRPr="00A83571">
        <w:rPr>
          <w:rFonts w:ascii="Arial Narrow" w:hAnsi="Arial Narrow" w:cs="Times New Roman"/>
          <w:sz w:val="24"/>
          <w:szCs w:val="24"/>
        </w:rPr>
        <w:t xml:space="preserve"> с 3 мобилни автомобила и места за студенти-стажанти</w:t>
      </w:r>
      <w:r w:rsidR="00E66FED" w:rsidRPr="00A83571">
        <w:rPr>
          <w:rFonts w:ascii="Arial Narrow" w:hAnsi="Arial Narrow" w:cs="Times New Roman"/>
          <w:sz w:val="24"/>
          <w:szCs w:val="24"/>
        </w:rPr>
        <w:t xml:space="preserve">. </w:t>
      </w:r>
      <w:r w:rsidR="00A3371D" w:rsidRPr="00A83571">
        <w:rPr>
          <w:rFonts w:ascii="Arial Narrow" w:hAnsi="Arial Narrow" w:cs="Times New Roman"/>
          <w:sz w:val="24"/>
          <w:szCs w:val="24"/>
        </w:rPr>
        <w:t xml:space="preserve">Всяка седмица служителите на мобилното обслужване работят по ферми в различни региони на България. Има сериозен интерес от нови фермери, а в момента се обслужват 4 обекта. Всеки месец мобилното обслужване регистрира по 350 животни в </w:t>
      </w:r>
      <w:r w:rsidR="009228AE" w:rsidRPr="00A83571">
        <w:rPr>
          <w:rFonts w:ascii="Arial Narrow" w:hAnsi="Arial Narrow" w:cs="Times New Roman"/>
          <w:sz w:val="24"/>
          <w:szCs w:val="24"/>
        </w:rPr>
        <w:t>регистъра</w:t>
      </w:r>
      <w:r w:rsidR="00A3371D" w:rsidRPr="00A83571">
        <w:rPr>
          <w:rFonts w:ascii="Arial Narrow" w:hAnsi="Arial Narrow" w:cs="Times New Roman"/>
          <w:sz w:val="24"/>
          <w:szCs w:val="24"/>
        </w:rPr>
        <w:t xml:space="preserve"> на “Vet manager”. Предстои преподписване на договори с фермерите и предлагане на разширени услуги от спектъра на ВМФ. Отдела за мобилно </w:t>
      </w:r>
      <w:r w:rsidR="009228AE" w:rsidRPr="00A83571">
        <w:rPr>
          <w:rFonts w:ascii="Arial Narrow" w:hAnsi="Arial Narrow" w:cs="Times New Roman"/>
          <w:sz w:val="24"/>
          <w:szCs w:val="24"/>
        </w:rPr>
        <w:t>обслужване</w:t>
      </w:r>
      <w:r w:rsidR="00A3371D" w:rsidRPr="00A83571">
        <w:rPr>
          <w:rFonts w:ascii="Arial Narrow" w:hAnsi="Arial Narrow" w:cs="Times New Roman"/>
          <w:sz w:val="24"/>
          <w:szCs w:val="24"/>
        </w:rPr>
        <w:t xml:space="preserve"> се </w:t>
      </w:r>
      <w:r w:rsidR="00E66FED" w:rsidRPr="00A83571">
        <w:rPr>
          <w:rFonts w:ascii="Arial Narrow" w:hAnsi="Arial Narrow" w:cs="Times New Roman"/>
          <w:sz w:val="24"/>
          <w:szCs w:val="24"/>
        </w:rPr>
        <w:t>състои от ветеринарен лекар, зоо</w:t>
      </w:r>
      <w:r w:rsidR="009228AE" w:rsidRPr="00A83571">
        <w:rPr>
          <w:rFonts w:ascii="Arial Narrow" w:hAnsi="Arial Narrow" w:cs="Times New Roman"/>
          <w:sz w:val="24"/>
          <w:szCs w:val="24"/>
        </w:rPr>
        <w:t>ин</w:t>
      </w:r>
      <w:r w:rsidR="00E66FED" w:rsidRPr="00A83571">
        <w:rPr>
          <w:rFonts w:ascii="Arial Narrow" w:hAnsi="Arial Narrow" w:cs="Times New Roman"/>
          <w:sz w:val="24"/>
          <w:szCs w:val="24"/>
        </w:rPr>
        <w:t xml:space="preserve">женер и лаборант, които на базата на договори с ферми осъществяват на място подрязване и грижи за копита на ЕПЖ, както и получаване на кръвни проби за изследване в университета. </w:t>
      </w:r>
      <w:r w:rsidR="00A3371D" w:rsidRPr="00A83571">
        <w:rPr>
          <w:rFonts w:ascii="Arial Narrow" w:hAnsi="Arial Narrow" w:cs="Times New Roman"/>
          <w:sz w:val="24"/>
          <w:szCs w:val="24"/>
        </w:rPr>
        <w:t>Ветеринарната лекарка Гергана Захариева е на 3 месечна специализация по съвременно ветеринарно обслужване на ЕПЖ във фермите - във факултета в Лайпциг (Германия) под контрола на д-р Александър Щарке</w:t>
      </w:r>
      <w:r w:rsidR="00E66FED" w:rsidRPr="00A83571">
        <w:rPr>
          <w:rFonts w:ascii="Arial Narrow" w:hAnsi="Arial Narrow" w:cs="Times New Roman"/>
          <w:sz w:val="24"/>
          <w:szCs w:val="24"/>
        </w:rPr>
        <w:t>.</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Предстои създаване и работа на мобилни екипи, съвместно със студенти. Идеята търпи по-нататъшно развитие. Работата трябва да бъде строго съобразена със Закона за Ветеринарномедицинската дейност, в противен случай ще възникнат сериозни противоречия с мест</w:t>
      </w:r>
      <w:r w:rsidR="005F39A5">
        <w:rPr>
          <w:rFonts w:ascii="Arial Narrow" w:hAnsi="Arial Narrow" w:cs="Times New Roman"/>
          <w:sz w:val="24"/>
          <w:szCs w:val="24"/>
        </w:rPr>
        <w:t>ните</w:t>
      </w:r>
      <w:r w:rsidRPr="00A83571">
        <w:rPr>
          <w:rFonts w:ascii="Arial Narrow" w:hAnsi="Arial Narrow" w:cs="Times New Roman"/>
          <w:sz w:val="24"/>
          <w:szCs w:val="24"/>
        </w:rPr>
        <w:t xml:space="preserve"> ветеринарн</w:t>
      </w:r>
      <w:r w:rsidR="00A3371D" w:rsidRPr="00A83571">
        <w:rPr>
          <w:rFonts w:ascii="Arial Narrow" w:hAnsi="Arial Narrow" w:cs="Times New Roman"/>
          <w:sz w:val="24"/>
          <w:szCs w:val="24"/>
        </w:rPr>
        <w:t>и лекари. Нужно е да се регламе</w:t>
      </w:r>
      <w:r w:rsidRPr="00A83571">
        <w:rPr>
          <w:rFonts w:ascii="Arial Narrow" w:hAnsi="Arial Narrow" w:cs="Times New Roman"/>
          <w:sz w:val="24"/>
          <w:szCs w:val="24"/>
        </w:rPr>
        <w:t>нтират</w:t>
      </w:r>
      <w:r w:rsidR="005F39A5">
        <w:rPr>
          <w:rFonts w:ascii="Arial Narrow" w:hAnsi="Arial Narrow" w:cs="Times New Roman"/>
          <w:sz w:val="24"/>
          <w:szCs w:val="24"/>
        </w:rPr>
        <w:t xml:space="preserve"> условия </w:t>
      </w:r>
      <w:r w:rsidRPr="00A83571">
        <w:rPr>
          <w:rFonts w:ascii="Arial Narrow" w:hAnsi="Arial Narrow" w:cs="Times New Roman"/>
          <w:sz w:val="24"/>
          <w:szCs w:val="24"/>
        </w:rPr>
        <w:t xml:space="preserve">към тези които ще управляват новозакупената </w:t>
      </w:r>
      <w:r w:rsidR="00A3371D" w:rsidRPr="00A83571">
        <w:rPr>
          <w:rFonts w:ascii="Arial Narrow" w:hAnsi="Arial Narrow" w:cs="Times New Roman"/>
          <w:sz w:val="24"/>
          <w:szCs w:val="24"/>
        </w:rPr>
        <w:t>от Германия микробус-</w:t>
      </w:r>
      <w:r w:rsidRPr="00A83571">
        <w:rPr>
          <w:rFonts w:ascii="Arial Narrow" w:hAnsi="Arial Narrow" w:cs="Times New Roman"/>
          <w:sz w:val="24"/>
          <w:szCs w:val="24"/>
        </w:rPr>
        <w:t xml:space="preserve">линейка! В началото тя може да заработи </w:t>
      </w:r>
      <w:r w:rsidR="00A3371D" w:rsidRPr="00A83571">
        <w:rPr>
          <w:rFonts w:ascii="Arial Narrow" w:hAnsi="Arial Narrow" w:cs="Times New Roman"/>
          <w:sz w:val="24"/>
          <w:szCs w:val="24"/>
        </w:rPr>
        <w:t xml:space="preserve">само </w:t>
      </w:r>
      <w:r w:rsidRPr="00A83571">
        <w:rPr>
          <w:rFonts w:ascii="Arial Narrow" w:hAnsi="Arial Narrow" w:cs="Times New Roman"/>
          <w:sz w:val="24"/>
          <w:szCs w:val="24"/>
        </w:rPr>
        <w:t>при повикване и нужда – раждане, друг спешен проблем.</w:t>
      </w:r>
    </w:p>
    <w:p w:rsidR="00E66FED" w:rsidRPr="00A83571" w:rsidRDefault="00A3371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lastRenderedPageBreak/>
        <w:t>Предстои с</w:t>
      </w:r>
      <w:r w:rsidR="00E66FED" w:rsidRPr="00A83571">
        <w:rPr>
          <w:rFonts w:ascii="Arial Narrow" w:hAnsi="Arial Narrow" w:cs="Times New Roman"/>
          <w:sz w:val="24"/>
          <w:szCs w:val="24"/>
        </w:rPr>
        <w:t xml:space="preserve">ъздаване на звено </w:t>
      </w:r>
      <w:r w:rsidRPr="00A83571">
        <w:rPr>
          <w:rFonts w:ascii="Arial Narrow" w:hAnsi="Arial Narrow" w:cs="Times New Roman"/>
          <w:sz w:val="24"/>
          <w:szCs w:val="24"/>
        </w:rPr>
        <w:t>за „Т</w:t>
      </w:r>
      <w:r w:rsidR="00E66FED" w:rsidRPr="00A83571">
        <w:rPr>
          <w:rFonts w:ascii="Arial Narrow" w:hAnsi="Arial Narrow" w:cs="Times New Roman"/>
          <w:sz w:val="24"/>
          <w:szCs w:val="24"/>
        </w:rPr>
        <w:t>елемедицина</w:t>
      </w:r>
      <w:r w:rsidRPr="00A83571">
        <w:rPr>
          <w:rFonts w:ascii="Arial Narrow" w:hAnsi="Arial Narrow" w:cs="Times New Roman"/>
          <w:sz w:val="24"/>
          <w:szCs w:val="24"/>
        </w:rPr>
        <w:t>“</w:t>
      </w:r>
      <w:r w:rsidR="00E66FED" w:rsidRPr="00A83571">
        <w:rPr>
          <w:rFonts w:ascii="Arial Narrow" w:hAnsi="Arial Narrow" w:cs="Times New Roman"/>
          <w:sz w:val="24"/>
          <w:szCs w:val="24"/>
        </w:rPr>
        <w:t>. Телемедицината в това число и ветеринарната, ще става част от начина на практикуване</w:t>
      </w:r>
      <w:r w:rsidRPr="00A83571">
        <w:rPr>
          <w:rFonts w:ascii="Arial Narrow" w:hAnsi="Arial Narrow" w:cs="Times New Roman"/>
          <w:sz w:val="24"/>
          <w:szCs w:val="24"/>
        </w:rPr>
        <w:t xml:space="preserve"> на професията и директна отдалечена връзка с райони без ветеринарни лекари</w:t>
      </w:r>
      <w:r w:rsidR="00E66FED" w:rsidRPr="00A83571">
        <w:rPr>
          <w:rFonts w:ascii="Arial Narrow" w:hAnsi="Arial Narrow" w:cs="Times New Roman"/>
          <w:sz w:val="24"/>
          <w:szCs w:val="24"/>
        </w:rPr>
        <w:t>. Стремежът е да се намалят разходите, по-добра достъпност, бързо реагиране</w:t>
      </w:r>
      <w:r w:rsidRPr="00A83571">
        <w:rPr>
          <w:rFonts w:ascii="Arial Narrow" w:hAnsi="Arial Narrow" w:cs="Times New Roman"/>
          <w:sz w:val="24"/>
          <w:szCs w:val="24"/>
        </w:rPr>
        <w:t>, по-широк ефект към обществото</w:t>
      </w:r>
      <w:r w:rsidR="00E66FED" w:rsidRPr="00A83571">
        <w:rPr>
          <w:rFonts w:ascii="Arial Narrow" w:hAnsi="Arial Narrow" w:cs="Times New Roman"/>
          <w:sz w:val="24"/>
          <w:szCs w:val="24"/>
        </w:rPr>
        <w:t xml:space="preserve">. Тя пести време на собствениците на пациентите, които имат възможност да обсъдят здравословни проблеми дистанционно. В последните години в </w:t>
      </w:r>
      <w:r w:rsidRPr="00A83571">
        <w:rPr>
          <w:rFonts w:ascii="Arial Narrow" w:hAnsi="Arial Narrow" w:cs="Times New Roman"/>
          <w:sz w:val="24"/>
          <w:szCs w:val="24"/>
        </w:rPr>
        <w:t>световен мащаб много преди</w:t>
      </w:r>
      <w:r w:rsidR="00E66FED" w:rsidRPr="00A83571">
        <w:rPr>
          <w:rFonts w:ascii="Arial Narrow" w:hAnsi="Arial Narrow" w:cs="Times New Roman"/>
          <w:sz w:val="24"/>
          <w:szCs w:val="24"/>
        </w:rPr>
        <w:t xml:space="preserve"> КОВИД пандемията този метод </w:t>
      </w:r>
      <w:r w:rsidRPr="00A83571">
        <w:rPr>
          <w:rFonts w:ascii="Arial Narrow" w:hAnsi="Arial Narrow" w:cs="Times New Roman"/>
          <w:sz w:val="24"/>
          <w:szCs w:val="24"/>
        </w:rPr>
        <w:t xml:space="preserve">е част от практиката в Европа и САЩ. Деканското ръководство направи контакти </w:t>
      </w:r>
      <w:r w:rsidR="004D7A79" w:rsidRPr="00A83571">
        <w:rPr>
          <w:rFonts w:ascii="Arial Narrow" w:hAnsi="Arial Narrow" w:cs="Times New Roman"/>
          <w:sz w:val="24"/>
          <w:szCs w:val="24"/>
        </w:rPr>
        <w:t xml:space="preserve">през август 2020 г. </w:t>
      </w:r>
      <w:r w:rsidRPr="00A83571">
        <w:rPr>
          <w:rFonts w:ascii="Arial Narrow" w:hAnsi="Arial Narrow" w:cs="Times New Roman"/>
          <w:sz w:val="24"/>
          <w:szCs w:val="24"/>
        </w:rPr>
        <w:t xml:space="preserve">с мениджърите на „Nexiom” в САЩ и програмистите им в Испания с приложението </w:t>
      </w:r>
      <w:r w:rsidR="004D7A79" w:rsidRPr="00A83571">
        <w:rPr>
          <w:rFonts w:ascii="Arial Narrow" w:hAnsi="Arial Narrow" w:cs="Times New Roman"/>
          <w:sz w:val="24"/>
          <w:szCs w:val="24"/>
        </w:rPr>
        <w:t>за телемедицина в Европа</w:t>
      </w:r>
      <w:r w:rsidRPr="00A83571">
        <w:rPr>
          <w:rFonts w:ascii="Arial Narrow" w:hAnsi="Arial Narrow" w:cs="Times New Roman"/>
          <w:sz w:val="24"/>
          <w:szCs w:val="24"/>
        </w:rPr>
        <w:t>.</w:t>
      </w:r>
      <w:r w:rsidR="00E66FED" w:rsidRPr="00A83571">
        <w:rPr>
          <w:rFonts w:ascii="Arial Narrow" w:hAnsi="Arial Narrow" w:cs="Times New Roman"/>
          <w:sz w:val="24"/>
          <w:szCs w:val="24"/>
        </w:rPr>
        <w:t xml:space="preserve"> Телемедицината може да бъде квалифицирана в 3 основни категории: отдалечено мониториране на пациенти, запис и изпращане на данни и интерактивна телемедицина.</w:t>
      </w:r>
      <w:r w:rsidRPr="00A83571">
        <w:rPr>
          <w:rFonts w:ascii="Arial Narrow" w:hAnsi="Arial Narrow" w:cs="Times New Roman"/>
          <w:sz w:val="24"/>
          <w:szCs w:val="24"/>
        </w:rPr>
        <w:t xml:space="preserve"> Липсват обучени преподаватели и ветеринарни лекари за телемедицина на ВМФ. Липсва</w:t>
      </w:r>
      <w:r w:rsidR="004D7A79" w:rsidRPr="00A83571">
        <w:rPr>
          <w:rFonts w:ascii="Arial Narrow" w:hAnsi="Arial Narrow" w:cs="Times New Roman"/>
          <w:sz w:val="24"/>
          <w:szCs w:val="24"/>
        </w:rPr>
        <w:t xml:space="preserve"> изградена работна станция</w:t>
      </w:r>
      <w:r w:rsidRPr="00A83571">
        <w:rPr>
          <w:rFonts w:ascii="Arial Narrow" w:hAnsi="Arial Narrow" w:cs="Times New Roman"/>
          <w:sz w:val="24"/>
          <w:szCs w:val="24"/>
        </w:rPr>
        <w:t xml:space="preserve"> или облачно работно пространство с бърз интернет за въвеждане на телемедицина на ВМФ.</w:t>
      </w:r>
      <w:r w:rsidR="000B23CB" w:rsidRPr="00A83571">
        <w:rPr>
          <w:rFonts w:ascii="Arial Narrow" w:hAnsi="Arial Narrow" w:cs="Times New Roman"/>
          <w:sz w:val="24"/>
          <w:szCs w:val="24"/>
        </w:rPr>
        <w:t xml:space="preserve"> Предстои стартиране на СДК обучение за ВМФ преподавателите от септември 2021.</w:t>
      </w:r>
    </w:p>
    <w:p w:rsidR="00E66FED" w:rsidRPr="00A83571" w:rsidRDefault="00E66FED" w:rsidP="005E4AC4">
      <w:pPr>
        <w:spacing w:after="0" w:line="240" w:lineRule="auto"/>
        <w:ind w:firstLine="708"/>
        <w:rPr>
          <w:rFonts w:ascii="Arial Narrow" w:hAnsi="Arial Narrow" w:cs="Times New Roman"/>
          <w:sz w:val="24"/>
          <w:szCs w:val="24"/>
        </w:rPr>
      </w:pPr>
    </w:p>
    <w:p w:rsidR="00E66FED" w:rsidRPr="0008637E" w:rsidRDefault="00E66FED" w:rsidP="0008637E">
      <w:pPr>
        <w:pStyle w:val="ListParagraph"/>
        <w:numPr>
          <w:ilvl w:val="0"/>
          <w:numId w:val="15"/>
        </w:numPr>
        <w:rPr>
          <w:rFonts w:ascii="Arial Narrow" w:eastAsia="Times New Roman" w:hAnsi="Arial Narrow"/>
          <w:b/>
          <w:sz w:val="24"/>
          <w:szCs w:val="24"/>
          <w:lang w:eastAsia="bg-BG"/>
        </w:rPr>
      </w:pPr>
      <w:r w:rsidRPr="0008637E">
        <w:rPr>
          <w:rFonts w:ascii="Arial Narrow" w:eastAsia="Times New Roman" w:hAnsi="Arial Narrow"/>
          <w:b/>
          <w:sz w:val="24"/>
          <w:szCs w:val="24"/>
          <w:lang w:eastAsia="bg-BG"/>
        </w:rPr>
        <w:t>Обслужващи звена към болницата</w:t>
      </w:r>
    </w:p>
    <w:p w:rsidR="00E66FED" w:rsidRPr="00A83571" w:rsidRDefault="00E66FED" w:rsidP="005E4AC4">
      <w:pPr>
        <w:spacing w:after="0" w:line="240" w:lineRule="auto"/>
        <w:ind w:firstLine="426"/>
        <w:rPr>
          <w:rFonts w:ascii="Arial Narrow" w:hAnsi="Arial Narrow" w:cs="Times New Roman"/>
          <w:b/>
          <w:sz w:val="24"/>
          <w:szCs w:val="24"/>
        </w:rPr>
      </w:pPr>
      <w:r w:rsidRPr="00A83571">
        <w:rPr>
          <w:rFonts w:ascii="Arial Narrow" w:hAnsi="Arial Narrow" w:cs="Times New Roman"/>
          <w:b/>
          <w:sz w:val="24"/>
          <w:szCs w:val="24"/>
        </w:rPr>
        <w:t>Отделение по репродукция, биотехнологии и ембриотрансфер</w:t>
      </w:r>
    </w:p>
    <w:p w:rsidR="00E66FED" w:rsidRPr="00A83571" w:rsidRDefault="00E66FED" w:rsidP="0008637E">
      <w:pPr>
        <w:spacing w:after="0" w:line="240" w:lineRule="auto"/>
        <w:ind w:firstLine="426"/>
        <w:jc w:val="both"/>
        <w:rPr>
          <w:rFonts w:ascii="Arial Narrow" w:hAnsi="Arial Narrow" w:cs="Times New Roman"/>
          <w:sz w:val="24"/>
          <w:szCs w:val="24"/>
        </w:rPr>
      </w:pPr>
      <w:r w:rsidRPr="00A83571">
        <w:rPr>
          <w:rFonts w:ascii="Arial Narrow" w:hAnsi="Arial Narrow" w:cs="Times New Roman"/>
          <w:sz w:val="24"/>
          <w:szCs w:val="24"/>
        </w:rPr>
        <w:t xml:space="preserve">С утвърждаване от АС на ТрУ „Правилник за устройството и дейността на университетска ветеринарна болница с клиники при Тракийски университет“ досегашното наименование „Отделение по репродукция и контрол на репродуктивното здраве на животните“ бе заменено от „Отделение по репродукция, биотехнологии и ембриотрансфер“. По своята същност то е в рамките на катедра „Акушерство, репродукция репродуктивни нарушения“ с отговорник гл. ас. д-р Иван Фасулков. </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Отделението работи в тесен синхрон с останалите </w:t>
      </w:r>
      <w:r w:rsidR="009228AE" w:rsidRPr="00A83571">
        <w:rPr>
          <w:rFonts w:ascii="Arial Narrow" w:hAnsi="Arial Narrow" w:cs="Times New Roman"/>
          <w:sz w:val="24"/>
          <w:szCs w:val="24"/>
        </w:rPr>
        <w:t>структурни</w:t>
      </w:r>
      <w:r w:rsidRPr="00A83571">
        <w:rPr>
          <w:rFonts w:ascii="Arial Narrow" w:hAnsi="Arial Narrow" w:cs="Times New Roman"/>
          <w:sz w:val="24"/>
          <w:szCs w:val="24"/>
        </w:rPr>
        <w:t xml:space="preserve"> звена на Универс</w:t>
      </w:r>
      <w:r w:rsidR="000B23CB" w:rsidRPr="00A83571">
        <w:rPr>
          <w:rFonts w:ascii="Arial Narrow" w:hAnsi="Arial Narrow" w:cs="Times New Roman"/>
          <w:sz w:val="24"/>
          <w:szCs w:val="24"/>
        </w:rPr>
        <w:t>итетска ветеринарна болница. На таблицата</w:t>
      </w:r>
      <w:r w:rsidRPr="00A83571">
        <w:rPr>
          <w:rFonts w:ascii="Arial Narrow" w:hAnsi="Arial Narrow" w:cs="Times New Roman"/>
          <w:sz w:val="24"/>
          <w:szCs w:val="24"/>
        </w:rPr>
        <w:t xml:space="preserve"> са представени данни касаещи брой проведени диагностични изследвания до средата на 2021 година.</w:t>
      </w:r>
    </w:p>
    <w:p w:rsidR="00E66FED" w:rsidRPr="00A83571" w:rsidRDefault="00E66FED" w:rsidP="00E66FED">
      <w:pPr>
        <w:spacing w:after="0"/>
        <w:ind w:firstLine="708"/>
        <w:jc w:val="both"/>
        <w:rPr>
          <w:rFonts w:ascii="Arial Narrow" w:hAnsi="Arial Narrow" w:cs="Times New Roman"/>
          <w:sz w:val="24"/>
          <w:szCs w:val="24"/>
        </w:rPr>
      </w:pPr>
    </w:p>
    <w:p w:rsidR="00E66FED" w:rsidRPr="00A83571" w:rsidRDefault="00E66FED" w:rsidP="005E4AC4">
      <w:pPr>
        <w:spacing w:after="0"/>
        <w:ind w:left="709"/>
        <w:jc w:val="both"/>
        <w:rPr>
          <w:rFonts w:ascii="Arial Narrow" w:hAnsi="Arial Narrow" w:cs="Times New Roman"/>
          <w:b/>
          <w:sz w:val="24"/>
          <w:szCs w:val="24"/>
        </w:rPr>
      </w:pPr>
      <w:r w:rsidRPr="00A83571">
        <w:rPr>
          <w:rFonts w:ascii="Arial Narrow" w:hAnsi="Arial Narrow" w:cs="Times New Roman"/>
          <w:b/>
          <w:sz w:val="24"/>
          <w:szCs w:val="24"/>
        </w:rPr>
        <w:t>Брой проведени диагностични изследвания през отчетния период в отделението по „Репродукция“.</w:t>
      </w:r>
    </w:p>
    <w:tbl>
      <w:tblPr>
        <w:tblStyle w:val="1"/>
        <w:tblW w:w="8126" w:type="dxa"/>
        <w:jc w:val="center"/>
        <w:tblLook w:val="01E0" w:firstRow="1" w:lastRow="1" w:firstColumn="1" w:lastColumn="1" w:noHBand="0" w:noVBand="0"/>
      </w:tblPr>
      <w:tblGrid>
        <w:gridCol w:w="1555"/>
        <w:gridCol w:w="1399"/>
        <w:gridCol w:w="1399"/>
        <w:gridCol w:w="963"/>
        <w:gridCol w:w="1790"/>
        <w:gridCol w:w="1020"/>
      </w:tblGrid>
      <w:tr w:rsidR="00E66FED" w:rsidRPr="00A83571" w:rsidTr="005E4AC4">
        <w:trPr>
          <w:trHeight w:val="340"/>
          <w:jc w:val="center"/>
        </w:trPr>
        <w:tc>
          <w:tcPr>
            <w:tcW w:w="1555" w:type="dxa"/>
            <w:vAlign w:val="center"/>
          </w:tcPr>
          <w:p w:rsidR="00E66FED" w:rsidRPr="00A83571" w:rsidRDefault="00E66FED" w:rsidP="005E4AC4">
            <w:pPr>
              <w:jc w:val="center"/>
              <w:rPr>
                <w:rFonts w:ascii="Arial Narrow" w:hAnsi="Arial Narrow" w:cs="Times New Roman"/>
                <w:b/>
                <w:sz w:val="24"/>
                <w:szCs w:val="24"/>
              </w:rPr>
            </w:pPr>
            <w:r w:rsidRPr="00A83571">
              <w:rPr>
                <w:rFonts w:ascii="Arial Narrow" w:hAnsi="Arial Narrow" w:cs="Times New Roman"/>
                <w:b/>
                <w:sz w:val="24"/>
                <w:szCs w:val="24"/>
              </w:rPr>
              <w:t>Година</w:t>
            </w:r>
          </w:p>
        </w:tc>
        <w:tc>
          <w:tcPr>
            <w:tcW w:w="1399" w:type="dxa"/>
            <w:vAlign w:val="center"/>
          </w:tcPr>
          <w:p w:rsidR="00E66FED" w:rsidRPr="00A83571" w:rsidRDefault="00E66FED" w:rsidP="005E4AC4">
            <w:pPr>
              <w:jc w:val="center"/>
              <w:rPr>
                <w:rFonts w:ascii="Arial Narrow" w:hAnsi="Arial Narrow" w:cs="Times New Roman"/>
                <w:b/>
                <w:sz w:val="24"/>
                <w:szCs w:val="24"/>
              </w:rPr>
            </w:pPr>
            <w:r w:rsidRPr="00A83571">
              <w:rPr>
                <w:rFonts w:ascii="Arial Narrow" w:hAnsi="Arial Narrow" w:cs="Times New Roman"/>
                <w:b/>
                <w:sz w:val="24"/>
                <w:szCs w:val="24"/>
              </w:rPr>
              <w:t>ЕПЖ</w:t>
            </w:r>
          </w:p>
        </w:tc>
        <w:tc>
          <w:tcPr>
            <w:tcW w:w="1399" w:type="dxa"/>
            <w:vAlign w:val="center"/>
          </w:tcPr>
          <w:p w:rsidR="00E66FED" w:rsidRPr="00A83571" w:rsidRDefault="00E66FED" w:rsidP="005E4AC4">
            <w:pPr>
              <w:jc w:val="center"/>
              <w:rPr>
                <w:rFonts w:ascii="Arial Narrow" w:hAnsi="Arial Narrow" w:cs="Times New Roman"/>
                <w:b/>
                <w:sz w:val="24"/>
                <w:szCs w:val="24"/>
              </w:rPr>
            </w:pPr>
            <w:r w:rsidRPr="00A83571">
              <w:rPr>
                <w:rFonts w:ascii="Arial Narrow" w:hAnsi="Arial Narrow" w:cs="Times New Roman"/>
                <w:b/>
                <w:sz w:val="24"/>
                <w:szCs w:val="24"/>
              </w:rPr>
              <w:t>ДПЖ</w:t>
            </w:r>
          </w:p>
        </w:tc>
        <w:tc>
          <w:tcPr>
            <w:tcW w:w="963" w:type="dxa"/>
            <w:vAlign w:val="center"/>
          </w:tcPr>
          <w:p w:rsidR="00E66FED" w:rsidRPr="00A83571" w:rsidRDefault="00E66FED" w:rsidP="005E4AC4">
            <w:pPr>
              <w:jc w:val="center"/>
              <w:rPr>
                <w:rFonts w:ascii="Arial Narrow" w:hAnsi="Arial Narrow" w:cs="Times New Roman"/>
                <w:b/>
                <w:sz w:val="24"/>
                <w:szCs w:val="24"/>
              </w:rPr>
            </w:pPr>
            <w:r w:rsidRPr="00A83571">
              <w:rPr>
                <w:rFonts w:ascii="Arial Narrow" w:hAnsi="Arial Narrow" w:cs="Times New Roman"/>
                <w:b/>
                <w:sz w:val="24"/>
                <w:szCs w:val="24"/>
              </w:rPr>
              <w:t>Свине</w:t>
            </w:r>
          </w:p>
        </w:tc>
        <w:tc>
          <w:tcPr>
            <w:tcW w:w="1790" w:type="dxa"/>
            <w:vAlign w:val="center"/>
          </w:tcPr>
          <w:p w:rsidR="00E66FED" w:rsidRPr="00A83571" w:rsidRDefault="00E66FED" w:rsidP="005E4AC4">
            <w:pPr>
              <w:jc w:val="center"/>
              <w:rPr>
                <w:rFonts w:ascii="Arial Narrow" w:hAnsi="Arial Narrow" w:cs="Times New Roman"/>
                <w:b/>
                <w:sz w:val="24"/>
                <w:szCs w:val="24"/>
              </w:rPr>
            </w:pPr>
            <w:r w:rsidRPr="00A83571">
              <w:rPr>
                <w:rFonts w:ascii="Arial Narrow" w:hAnsi="Arial Narrow" w:cs="Times New Roman"/>
                <w:b/>
                <w:sz w:val="24"/>
                <w:szCs w:val="24"/>
              </w:rPr>
              <w:t>Еднокопитни</w:t>
            </w:r>
          </w:p>
        </w:tc>
        <w:tc>
          <w:tcPr>
            <w:tcW w:w="1020" w:type="dxa"/>
            <w:vAlign w:val="center"/>
          </w:tcPr>
          <w:p w:rsidR="00E66FED" w:rsidRPr="00A83571" w:rsidRDefault="00E66FED" w:rsidP="005E4AC4">
            <w:pPr>
              <w:jc w:val="center"/>
              <w:rPr>
                <w:rFonts w:ascii="Arial Narrow" w:hAnsi="Arial Narrow" w:cs="Times New Roman"/>
                <w:b/>
                <w:sz w:val="24"/>
                <w:szCs w:val="24"/>
              </w:rPr>
            </w:pPr>
            <w:r w:rsidRPr="00A83571">
              <w:rPr>
                <w:rFonts w:ascii="Arial Narrow" w:hAnsi="Arial Narrow" w:cs="Times New Roman"/>
                <w:b/>
                <w:sz w:val="24"/>
                <w:szCs w:val="24"/>
              </w:rPr>
              <w:t>Кучета</w:t>
            </w:r>
          </w:p>
        </w:tc>
      </w:tr>
      <w:tr w:rsidR="00E66FED" w:rsidRPr="00A83571" w:rsidTr="005E4AC4">
        <w:trPr>
          <w:trHeight w:val="340"/>
          <w:jc w:val="center"/>
        </w:trPr>
        <w:tc>
          <w:tcPr>
            <w:tcW w:w="1555"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2019</w:t>
            </w:r>
          </w:p>
        </w:tc>
        <w:tc>
          <w:tcPr>
            <w:tcW w:w="1399"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32</w:t>
            </w:r>
          </w:p>
        </w:tc>
        <w:tc>
          <w:tcPr>
            <w:tcW w:w="1399"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36</w:t>
            </w:r>
          </w:p>
        </w:tc>
        <w:tc>
          <w:tcPr>
            <w:tcW w:w="963"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w:t>
            </w:r>
          </w:p>
        </w:tc>
        <w:tc>
          <w:tcPr>
            <w:tcW w:w="1790"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11</w:t>
            </w:r>
          </w:p>
        </w:tc>
        <w:tc>
          <w:tcPr>
            <w:tcW w:w="1020"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12</w:t>
            </w:r>
          </w:p>
        </w:tc>
      </w:tr>
      <w:tr w:rsidR="00E66FED" w:rsidRPr="00A83571" w:rsidTr="005E4AC4">
        <w:trPr>
          <w:trHeight w:val="340"/>
          <w:jc w:val="center"/>
        </w:trPr>
        <w:tc>
          <w:tcPr>
            <w:tcW w:w="1555"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2020</w:t>
            </w:r>
          </w:p>
        </w:tc>
        <w:tc>
          <w:tcPr>
            <w:tcW w:w="1399"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552</w:t>
            </w:r>
          </w:p>
        </w:tc>
        <w:tc>
          <w:tcPr>
            <w:tcW w:w="1399"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35</w:t>
            </w:r>
          </w:p>
        </w:tc>
        <w:tc>
          <w:tcPr>
            <w:tcW w:w="963"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w:t>
            </w:r>
          </w:p>
        </w:tc>
        <w:tc>
          <w:tcPr>
            <w:tcW w:w="1790"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2</w:t>
            </w:r>
          </w:p>
        </w:tc>
        <w:tc>
          <w:tcPr>
            <w:tcW w:w="1020"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17</w:t>
            </w:r>
          </w:p>
        </w:tc>
      </w:tr>
      <w:tr w:rsidR="00E66FED" w:rsidRPr="00A83571" w:rsidTr="005E4AC4">
        <w:trPr>
          <w:trHeight w:val="340"/>
          <w:jc w:val="center"/>
        </w:trPr>
        <w:tc>
          <w:tcPr>
            <w:tcW w:w="1555"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2021</w:t>
            </w:r>
          </w:p>
        </w:tc>
        <w:tc>
          <w:tcPr>
            <w:tcW w:w="1399"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221</w:t>
            </w:r>
          </w:p>
        </w:tc>
        <w:tc>
          <w:tcPr>
            <w:tcW w:w="1399"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21</w:t>
            </w:r>
          </w:p>
        </w:tc>
        <w:tc>
          <w:tcPr>
            <w:tcW w:w="963"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w:t>
            </w:r>
          </w:p>
        </w:tc>
        <w:tc>
          <w:tcPr>
            <w:tcW w:w="1790"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5</w:t>
            </w:r>
          </w:p>
        </w:tc>
        <w:tc>
          <w:tcPr>
            <w:tcW w:w="1020"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18</w:t>
            </w:r>
          </w:p>
        </w:tc>
      </w:tr>
      <w:tr w:rsidR="00E66FED" w:rsidRPr="00A83571" w:rsidTr="005E4AC4">
        <w:trPr>
          <w:trHeight w:val="340"/>
          <w:jc w:val="center"/>
        </w:trPr>
        <w:tc>
          <w:tcPr>
            <w:tcW w:w="1555"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Общо</w:t>
            </w:r>
          </w:p>
        </w:tc>
        <w:tc>
          <w:tcPr>
            <w:tcW w:w="1399"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812</w:t>
            </w:r>
          </w:p>
        </w:tc>
        <w:tc>
          <w:tcPr>
            <w:tcW w:w="1399"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98</w:t>
            </w:r>
          </w:p>
        </w:tc>
        <w:tc>
          <w:tcPr>
            <w:tcW w:w="963" w:type="dxa"/>
            <w:vAlign w:val="center"/>
          </w:tcPr>
          <w:p w:rsidR="00E66FED" w:rsidRPr="00A83571" w:rsidRDefault="00E66FED" w:rsidP="005E4AC4">
            <w:pPr>
              <w:jc w:val="center"/>
              <w:rPr>
                <w:rFonts w:ascii="Arial Narrow" w:hAnsi="Arial Narrow" w:cs="Times New Roman"/>
                <w:sz w:val="24"/>
                <w:szCs w:val="24"/>
              </w:rPr>
            </w:pPr>
          </w:p>
        </w:tc>
        <w:tc>
          <w:tcPr>
            <w:tcW w:w="1790"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18</w:t>
            </w:r>
          </w:p>
        </w:tc>
        <w:tc>
          <w:tcPr>
            <w:tcW w:w="1020" w:type="dxa"/>
            <w:vAlign w:val="center"/>
          </w:tcPr>
          <w:p w:rsidR="00E66FED" w:rsidRPr="00A83571" w:rsidRDefault="00E66FED" w:rsidP="005E4AC4">
            <w:pPr>
              <w:jc w:val="center"/>
              <w:rPr>
                <w:rFonts w:ascii="Arial Narrow" w:hAnsi="Arial Narrow" w:cs="Times New Roman"/>
                <w:sz w:val="24"/>
                <w:szCs w:val="24"/>
              </w:rPr>
            </w:pPr>
            <w:r w:rsidRPr="00A83571">
              <w:rPr>
                <w:rFonts w:ascii="Arial Narrow" w:hAnsi="Arial Narrow" w:cs="Times New Roman"/>
                <w:sz w:val="24"/>
                <w:szCs w:val="24"/>
              </w:rPr>
              <w:t>60</w:t>
            </w:r>
          </w:p>
        </w:tc>
      </w:tr>
    </w:tbl>
    <w:p w:rsidR="00E66FED" w:rsidRPr="00A83571" w:rsidRDefault="00E66FED" w:rsidP="00E66FED">
      <w:pPr>
        <w:spacing w:after="0" w:line="240" w:lineRule="auto"/>
        <w:jc w:val="center"/>
        <w:rPr>
          <w:rFonts w:ascii="Arial Narrow" w:eastAsia="Times New Roman" w:hAnsi="Arial Narrow" w:cs="Times New Roman"/>
          <w:sz w:val="24"/>
          <w:szCs w:val="24"/>
          <w:lang w:eastAsia="bg-BG"/>
        </w:rPr>
      </w:pPr>
    </w:p>
    <w:p w:rsidR="00E66FED" w:rsidRPr="00A83571" w:rsidRDefault="00E66FED" w:rsidP="00E66FED">
      <w:pPr>
        <w:spacing w:after="0" w:line="276" w:lineRule="auto"/>
        <w:ind w:firstLine="708"/>
        <w:jc w:val="center"/>
        <w:rPr>
          <w:rFonts w:ascii="Arial Narrow" w:eastAsia="Times New Roman" w:hAnsi="Arial Narrow" w:cs="Times New Roman"/>
          <w:sz w:val="24"/>
          <w:szCs w:val="24"/>
          <w:lang w:eastAsia="bg-BG"/>
        </w:rPr>
      </w:pPr>
    </w:p>
    <w:p w:rsidR="00E66FED" w:rsidRPr="00A83571" w:rsidRDefault="00E66FED" w:rsidP="005E4AC4">
      <w:pPr>
        <w:spacing w:after="0" w:line="276" w:lineRule="auto"/>
        <w:ind w:firstLine="426"/>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Лабораторно–диагностичен център (</w:t>
      </w:r>
      <w:r w:rsidRPr="00A83571">
        <w:rPr>
          <w:rFonts w:ascii="Arial Narrow" w:eastAsia="Times New Roman" w:hAnsi="Arial Narrow" w:cs="Times New Roman"/>
          <w:b/>
          <w:i/>
          <w:sz w:val="24"/>
          <w:szCs w:val="24"/>
          <w:lang w:eastAsia="bg-BG"/>
        </w:rPr>
        <w:t>Клинична лаборатория)</w:t>
      </w:r>
    </w:p>
    <w:p w:rsidR="00E66FED" w:rsidRPr="00A83571" w:rsidRDefault="00E66FED" w:rsidP="005E4AC4">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Лабораторията за биохимичен, хематологи</w:t>
      </w:r>
      <w:r w:rsidR="009228AE" w:rsidRPr="00A83571">
        <w:rPr>
          <w:rFonts w:ascii="Arial Narrow" w:eastAsia="Times New Roman" w:hAnsi="Arial Narrow" w:cs="Times New Roman"/>
          <w:sz w:val="24"/>
          <w:szCs w:val="24"/>
          <w:lang w:eastAsia="bg-BG"/>
        </w:rPr>
        <w:t>ч</w:t>
      </w:r>
      <w:r w:rsidRPr="00A83571">
        <w:rPr>
          <w:rFonts w:ascii="Arial Narrow" w:eastAsia="Times New Roman" w:hAnsi="Arial Narrow" w:cs="Times New Roman"/>
          <w:sz w:val="24"/>
          <w:szCs w:val="24"/>
          <w:lang w:eastAsia="bg-BG"/>
        </w:rPr>
        <w:t xml:space="preserve">ен анализ на кръв и урина е централно диагностично звено не само за покриване на нуждите на ежедневно практикуващите ветеринарни лекари, но и за онези които извършват проекти </w:t>
      </w:r>
      <w:r w:rsidR="005E4AC4" w:rsidRPr="00A83571">
        <w:rPr>
          <w:rFonts w:ascii="Arial Narrow" w:eastAsia="Times New Roman" w:hAnsi="Arial Narrow" w:cs="Times New Roman"/>
          <w:sz w:val="24"/>
          <w:szCs w:val="24"/>
          <w:lang w:eastAsia="bg-BG"/>
        </w:rPr>
        <w:t xml:space="preserve">с </w:t>
      </w:r>
      <w:r w:rsidRPr="00A83571">
        <w:rPr>
          <w:rFonts w:ascii="Arial Narrow" w:eastAsia="Times New Roman" w:hAnsi="Arial Narrow" w:cs="Times New Roman"/>
          <w:sz w:val="24"/>
          <w:szCs w:val="24"/>
          <w:lang w:eastAsia="bg-BG"/>
        </w:rPr>
        <w:t xml:space="preserve">научно-изследователска дейност. В лабораторията се изследват проби от клинични пациенти постъпили за преглед и лечение, на такива включени в различни опитни постановки, но и от животни на външни клиенти – отглеждани във ферми, стопанства, както от региона, така и от цялата страна. Клиничната лаборатория разполага със съвременна диагностична </w:t>
      </w:r>
      <w:r w:rsidRPr="00A83571">
        <w:rPr>
          <w:rFonts w:ascii="Arial Narrow" w:eastAsia="Times New Roman" w:hAnsi="Arial Narrow" w:cs="Times New Roman"/>
          <w:sz w:val="24"/>
          <w:szCs w:val="24"/>
          <w:lang w:eastAsia="bg-BG"/>
        </w:rPr>
        <w:lastRenderedPageBreak/>
        <w:t xml:space="preserve">техника и квалифициран персонал и това е гаранция за високата надеждност и гарантираност на получените лабораторни резултати. Същата непрекъснато се обновява и </w:t>
      </w:r>
      <w:r w:rsidR="009228AE" w:rsidRPr="00A83571">
        <w:rPr>
          <w:rFonts w:ascii="Arial Narrow" w:eastAsia="Times New Roman" w:hAnsi="Arial Narrow" w:cs="Times New Roman"/>
          <w:sz w:val="24"/>
          <w:szCs w:val="24"/>
          <w:lang w:eastAsia="bg-BG"/>
        </w:rPr>
        <w:t>допълва</w:t>
      </w:r>
      <w:r w:rsidRPr="00A83571">
        <w:rPr>
          <w:rFonts w:ascii="Arial Narrow" w:eastAsia="Times New Roman" w:hAnsi="Arial Narrow" w:cs="Times New Roman"/>
          <w:sz w:val="24"/>
          <w:szCs w:val="24"/>
          <w:lang w:eastAsia="bg-BG"/>
        </w:rPr>
        <w:t>. В момента в нея работят две наши служителки – ръководител (ветеринарен лекар</w:t>
      </w:r>
      <w:r w:rsidR="005E4AC4" w:rsidRPr="00A83571">
        <w:rPr>
          <w:rFonts w:ascii="Arial Narrow" w:eastAsia="Times New Roman" w:hAnsi="Arial Narrow" w:cs="Times New Roman"/>
          <w:sz w:val="24"/>
          <w:szCs w:val="24"/>
          <w:lang w:eastAsia="bg-BG"/>
        </w:rPr>
        <w:t xml:space="preserve"> д-р Атанаска Боянова</w:t>
      </w:r>
      <w:r w:rsidRPr="00A83571">
        <w:rPr>
          <w:rFonts w:ascii="Arial Narrow" w:eastAsia="Times New Roman" w:hAnsi="Arial Narrow" w:cs="Times New Roman"/>
          <w:sz w:val="24"/>
          <w:szCs w:val="24"/>
          <w:lang w:eastAsia="bg-BG"/>
        </w:rPr>
        <w:t>) и лаборант. Тенденция е да се премине към двусменен режим, при което да се разшири прозореца от време, през който активно ще се извършват диагностични</w:t>
      </w:r>
      <w:r w:rsidR="005E4AC4" w:rsidRPr="00A83571">
        <w:rPr>
          <w:rFonts w:ascii="Arial Narrow" w:eastAsia="Times New Roman" w:hAnsi="Arial Narrow" w:cs="Times New Roman"/>
          <w:sz w:val="24"/>
          <w:szCs w:val="24"/>
          <w:lang w:eastAsia="bg-BG"/>
        </w:rPr>
        <w:t>те</w:t>
      </w:r>
      <w:r w:rsidRPr="00A83571">
        <w:rPr>
          <w:rFonts w:ascii="Arial Narrow" w:eastAsia="Times New Roman" w:hAnsi="Arial Narrow" w:cs="Times New Roman"/>
          <w:sz w:val="24"/>
          <w:szCs w:val="24"/>
          <w:lang w:eastAsia="bg-BG"/>
        </w:rPr>
        <w:t xml:space="preserve"> изследвания.</w:t>
      </w:r>
    </w:p>
    <w:p w:rsidR="00E66FED" w:rsidRPr="00A83571" w:rsidRDefault="00E66FED" w:rsidP="005E4AC4">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Видно е, че най-голям дял от пробите заемат тези от домашни любимци, следвани от едрите преживни и от свинете.</w:t>
      </w:r>
    </w:p>
    <w:p w:rsidR="00E66FED" w:rsidRPr="00A83571" w:rsidRDefault="00E66FED" w:rsidP="005E4AC4">
      <w:pPr>
        <w:spacing w:after="0" w:line="276" w:lineRule="auto"/>
        <w:ind w:firstLine="426"/>
        <w:jc w:val="both"/>
        <w:rPr>
          <w:rFonts w:ascii="Arial Narrow" w:eastAsia="Times New Roman" w:hAnsi="Arial Narrow" w:cs="Times New Roman"/>
          <w:sz w:val="24"/>
          <w:szCs w:val="24"/>
          <w:highlight w:val="yellow"/>
          <w:lang w:eastAsia="bg-BG"/>
        </w:rPr>
      </w:pPr>
    </w:p>
    <w:p w:rsidR="00E66FED" w:rsidRPr="00A83571" w:rsidRDefault="00E66FED" w:rsidP="005E4AC4">
      <w:pPr>
        <w:ind w:left="284"/>
        <w:jc w:val="both"/>
        <w:rPr>
          <w:rFonts w:ascii="Arial Narrow" w:hAnsi="Arial Narrow" w:cs="Times New Roman"/>
          <w:b/>
          <w:sz w:val="24"/>
          <w:szCs w:val="24"/>
        </w:rPr>
      </w:pPr>
      <w:r w:rsidRPr="00A83571">
        <w:rPr>
          <w:rFonts w:ascii="Arial Narrow" w:hAnsi="Arial Narrow" w:cs="Times New Roman"/>
          <w:b/>
          <w:sz w:val="24"/>
          <w:szCs w:val="24"/>
        </w:rPr>
        <w:t xml:space="preserve">Клиничната лаборатория  и общ брой изследвани проби </w:t>
      </w:r>
    </w:p>
    <w:tbl>
      <w:tblPr>
        <w:tblStyle w:val="TableGrid"/>
        <w:tblW w:w="0" w:type="auto"/>
        <w:tblInd w:w="250" w:type="dxa"/>
        <w:tblLook w:val="04A0" w:firstRow="1" w:lastRow="0" w:firstColumn="1" w:lastColumn="0" w:noHBand="0" w:noVBand="1"/>
      </w:tblPr>
      <w:tblGrid>
        <w:gridCol w:w="1541"/>
        <w:gridCol w:w="969"/>
        <w:gridCol w:w="803"/>
        <w:gridCol w:w="947"/>
        <w:gridCol w:w="791"/>
        <w:gridCol w:w="925"/>
        <w:gridCol w:w="954"/>
        <w:gridCol w:w="1177"/>
        <w:gridCol w:w="835"/>
      </w:tblGrid>
      <w:tr w:rsidR="00A83571" w:rsidRPr="00A83571" w:rsidTr="005E4AC4">
        <w:tc>
          <w:tcPr>
            <w:tcW w:w="1541"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Период</w:t>
            </w:r>
          </w:p>
        </w:tc>
        <w:tc>
          <w:tcPr>
            <w:tcW w:w="969"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КН/МГ</w:t>
            </w:r>
          </w:p>
        </w:tc>
        <w:tc>
          <w:tcPr>
            <w:tcW w:w="803"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ГВ</w:t>
            </w:r>
          </w:p>
        </w:tc>
        <w:tc>
          <w:tcPr>
            <w:tcW w:w="947"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ОВ/КЗ</w:t>
            </w:r>
          </w:p>
        </w:tc>
        <w:tc>
          <w:tcPr>
            <w:tcW w:w="791"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СВ</w:t>
            </w:r>
          </w:p>
        </w:tc>
        <w:tc>
          <w:tcPr>
            <w:tcW w:w="925"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КЧ/КТ</w:t>
            </w:r>
          </w:p>
        </w:tc>
        <w:tc>
          <w:tcPr>
            <w:tcW w:w="954"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Други</w:t>
            </w:r>
          </w:p>
        </w:tc>
        <w:tc>
          <w:tcPr>
            <w:tcW w:w="1177"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Общо</w:t>
            </w:r>
          </w:p>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пациенти</w:t>
            </w:r>
          </w:p>
        </w:tc>
        <w:tc>
          <w:tcPr>
            <w:tcW w:w="835" w:type="dxa"/>
            <w:vAlign w:val="center"/>
          </w:tcPr>
          <w:p w:rsidR="00E66FED" w:rsidRPr="00A83571" w:rsidRDefault="00E66FED" w:rsidP="00EB1421">
            <w:pPr>
              <w:jc w:val="center"/>
              <w:rPr>
                <w:rFonts w:ascii="Arial Narrow" w:hAnsi="Arial Narrow" w:cs="Times New Roman"/>
                <w:b/>
                <w:sz w:val="24"/>
                <w:szCs w:val="24"/>
              </w:rPr>
            </w:pPr>
            <w:r w:rsidRPr="00A83571">
              <w:rPr>
                <w:rFonts w:ascii="Arial Narrow" w:hAnsi="Arial Narrow" w:cs="Times New Roman"/>
                <w:b/>
                <w:sz w:val="24"/>
                <w:szCs w:val="24"/>
              </w:rPr>
              <w:t>брой проби</w:t>
            </w:r>
          </w:p>
        </w:tc>
      </w:tr>
      <w:tr w:rsidR="00A83571" w:rsidRPr="00A83571" w:rsidTr="005E4AC4">
        <w:tc>
          <w:tcPr>
            <w:tcW w:w="1541" w:type="dxa"/>
            <w:vAlign w:val="bottom"/>
          </w:tcPr>
          <w:p w:rsidR="00E66FED" w:rsidRPr="00A83571" w:rsidRDefault="00E66FED" w:rsidP="00EB1421">
            <w:pPr>
              <w:rPr>
                <w:rFonts w:ascii="Arial Narrow" w:eastAsia="Times New Roman" w:hAnsi="Arial Narrow" w:cs="Times New Roman"/>
                <w:bCs/>
                <w:sz w:val="24"/>
                <w:szCs w:val="24"/>
                <w:lang w:bidi="he-IL"/>
              </w:rPr>
            </w:pPr>
            <w:r w:rsidRPr="00A83571">
              <w:rPr>
                <w:rFonts w:ascii="Arial Narrow" w:eastAsia="Times New Roman" w:hAnsi="Arial Narrow" w:cs="Times New Roman"/>
                <w:bCs/>
                <w:sz w:val="24"/>
                <w:szCs w:val="24"/>
                <w:lang w:bidi="he-IL"/>
              </w:rPr>
              <w:t>2019 г.</w:t>
            </w:r>
          </w:p>
        </w:tc>
        <w:tc>
          <w:tcPr>
            <w:tcW w:w="969" w:type="dxa"/>
            <w:vAlign w:val="bottom"/>
          </w:tcPr>
          <w:p w:rsidR="00E66FED" w:rsidRPr="00A83571" w:rsidRDefault="00E66FED" w:rsidP="00EB1421">
            <w:pPr>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139</w:t>
            </w:r>
          </w:p>
        </w:tc>
        <w:tc>
          <w:tcPr>
            <w:tcW w:w="803" w:type="dxa"/>
            <w:vAlign w:val="bottom"/>
          </w:tcPr>
          <w:p w:rsidR="00E66FED" w:rsidRPr="00A83571" w:rsidRDefault="00E66FED" w:rsidP="00EB1421">
            <w:pPr>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800</w:t>
            </w:r>
          </w:p>
        </w:tc>
        <w:tc>
          <w:tcPr>
            <w:tcW w:w="947" w:type="dxa"/>
            <w:vAlign w:val="bottom"/>
          </w:tcPr>
          <w:p w:rsidR="00E66FED" w:rsidRPr="00A83571" w:rsidRDefault="00E66FED" w:rsidP="00EB1421">
            <w:pPr>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423</w:t>
            </w:r>
          </w:p>
        </w:tc>
        <w:tc>
          <w:tcPr>
            <w:tcW w:w="791" w:type="dxa"/>
            <w:vAlign w:val="bottom"/>
          </w:tcPr>
          <w:p w:rsidR="00E66FED" w:rsidRPr="00A83571" w:rsidRDefault="00E66FED" w:rsidP="00EB1421">
            <w:pPr>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185</w:t>
            </w:r>
          </w:p>
        </w:tc>
        <w:tc>
          <w:tcPr>
            <w:tcW w:w="925" w:type="dxa"/>
            <w:vAlign w:val="bottom"/>
          </w:tcPr>
          <w:p w:rsidR="00E66FED" w:rsidRPr="00A83571" w:rsidRDefault="00E66FED" w:rsidP="00EB1421">
            <w:pPr>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3050</w:t>
            </w:r>
          </w:p>
        </w:tc>
        <w:tc>
          <w:tcPr>
            <w:tcW w:w="954" w:type="dxa"/>
            <w:vAlign w:val="bottom"/>
          </w:tcPr>
          <w:p w:rsidR="00E66FED" w:rsidRPr="00A83571" w:rsidRDefault="00E66FED" w:rsidP="00EB1421">
            <w:pPr>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373</w:t>
            </w:r>
          </w:p>
        </w:tc>
        <w:tc>
          <w:tcPr>
            <w:tcW w:w="1177" w:type="dxa"/>
            <w:vAlign w:val="bottom"/>
          </w:tcPr>
          <w:p w:rsidR="00E66FED" w:rsidRPr="00A83571" w:rsidRDefault="00E66FED" w:rsidP="00EB1421">
            <w:pPr>
              <w:jc w:val="center"/>
              <w:rPr>
                <w:rFonts w:ascii="Arial Narrow" w:eastAsia="Times New Roman" w:hAnsi="Arial Narrow" w:cs="Times New Roman"/>
                <w:sz w:val="24"/>
                <w:szCs w:val="24"/>
                <w:lang w:bidi="he-IL"/>
              </w:rPr>
            </w:pPr>
            <w:r w:rsidRPr="00A83571">
              <w:rPr>
                <w:rFonts w:ascii="Arial Narrow" w:eastAsia="Times New Roman" w:hAnsi="Arial Narrow" w:cs="Times New Roman"/>
                <w:sz w:val="24"/>
                <w:szCs w:val="24"/>
                <w:lang w:bidi="he-IL"/>
              </w:rPr>
              <w:t>4970</w:t>
            </w:r>
          </w:p>
        </w:tc>
        <w:tc>
          <w:tcPr>
            <w:tcW w:w="835" w:type="dxa"/>
            <w:vAlign w:val="center"/>
          </w:tcPr>
          <w:p w:rsidR="00E66FED" w:rsidRPr="00A83571" w:rsidRDefault="00E66FED" w:rsidP="00EB1421">
            <w:pPr>
              <w:jc w:val="center"/>
              <w:rPr>
                <w:rFonts w:ascii="Arial Narrow" w:hAnsi="Arial Narrow" w:cs="Times New Roman"/>
                <w:b/>
                <w:sz w:val="24"/>
                <w:szCs w:val="24"/>
              </w:rPr>
            </w:pPr>
            <w:r w:rsidRPr="00A83571">
              <w:rPr>
                <w:rFonts w:ascii="Arial Narrow" w:hAnsi="Arial Narrow" w:cs="Times New Roman"/>
                <w:b/>
                <w:sz w:val="24"/>
                <w:szCs w:val="24"/>
              </w:rPr>
              <w:t>38420</w:t>
            </w:r>
          </w:p>
        </w:tc>
      </w:tr>
      <w:tr w:rsidR="00A83571" w:rsidRPr="00A83571" w:rsidTr="005E4AC4">
        <w:tc>
          <w:tcPr>
            <w:tcW w:w="1541" w:type="dxa"/>
          </w:tcPr>
          <w:p w:rsidR="00E66FED" w:rsidRPr="00A83571" w:rsidRDefault="00E66FED" w:rsidP="00EB1421">
            <w:pPr>
              <w:jc w:val="both"/>
              <w:rPr>
                <w:rFonts w:ascii="Arial Narrow" w:hAnsi="Arial Narrow" w:cs="Times New Roman"/>
                <w:sz w:val="24"/>
                <w:szCs w:val="24"/>
              </w:rPr>
            </w:pPr>
            <w:r w:rsidRPr="00A83571">
              <w:rPr>
                <w:rFonts w:ascii="Arial Narrow" w:hAnsi="Arial Narrow" w:cs="Times New Roman"/>
                <w:sz w:val="24"/>
                <w:szCs w:val="24"/>
              </w:rPr>
              <w:t>01.01.2020- 30.03. 2021</w:t>
            </w:r>
          </w:p>
        </w:tc>
        <w:tc>
          <w:tcPr>
            <w:tcW w:w="969"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140</w:t>
            </w:r>
          </w:p>
        </w:tc>
        <w:tc>
          <w:tcPr>
            <w:tcW w:w="803"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654</w:t>
            </w:r>
          </w:p>
        </w:tc>
        <w:tc>
          <w:tcPr>
            <w:tcW w:w="947"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165</w:t>
            </w:r>
          </w:p>
        </w:tc>
        <w:tc>
          <w:tcPr>
            <w:tcW w:w="791"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156</w:t>
            </w:r>
          </w:p>
        </w:tc>
        <w:tc>
          <w:tcPr>
            <w:tcW w:w="925"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2880</w:t>
            </w:r>
          </w:p>
        </w:tc>
        <w:tc>
          <w:tcPr>
            <w:tcW w:w="954"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658</w:t>
            </w:r>
          </w:p>
        </w:tc>
        <w:tc>
          <w:tcPr>
            <w:tcW w:w="1177"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4653</w:t>
            </w:r>
          </w:p>
        </w:tc>
        <w:tc>
          <w:tcPr>
            <w:tcW w:w="835" w:type="dxa"/>
            <w:vAlign w:val="center"/>
          </w:tcPr>
          <w:p w:rsidR="00E66FED" w:rsidRPr="00A83571" w:rsidRDefault="00E66FED" w:rsidP="00EB1421">
            <w:pPr>
              <w:jc w:val="center"/>
              <w:rPr>
                <w:rFonts w:ascii="Arial Narrow" w:hAnsi="Arial Narrow" w:cs="Times New Roman"/>
                <w:b/>
                <w:sz w:val="24"/>
                <w:szCs w:val="24"/>
              </w:rPr>
            </w:pPr>
            <w:r w:rsidRPr="00A83571">
              <w:rPr>
                <w:rFonts w:ascii="Arial Narrow" w:hAnsi="Arial Narrow" w:cs="Times New Roman"/>
                <w:b/>
                <w:sz w:val="24"/>
                <w:szCs w:val="24"/>
              </w:rPr>
              <w:t>37224</w:t>
            </w:r>
          </w:p>
        </w:tc>
      </w:tr>
      <w:tr w:rsidR="00A83571" w:rsidRPr="00A83571" w:rsidTr="005E4AC4">
        <w:tc>
          <w:tcPr>
            <w:tcW w:w="1541" w:type="dxa"/>
          </w:tcPr>
          <w:p w:rsidR="00E66FED" w:rsidRPr="00A83571" w:rsidRDefault="00E66FED" w:rsidP="00EB1421">
            <w:pPr>
              <w:jc w:val="both"/>
              <w:rPr>
                <w:rFonts w:ascii="Arial Narrow" w:hAnsi="Arial Narrow" w:cs="Times New Roman"/>
                <w:sz w:val="24"/>
                <w:szCs w:val="24"/>
              </w:rPr>
            </w:pPr>
            <w:r w:rsidRPr="00A83571">
              <w:rPr>
                <w:rFonts w:ascii="Arial Narrow" w:hAnsi="Arial Narrow" w:cs="Times New Roman"/>
                <w:sz w:val="24"/>
                <w:szCs w:val="24"/>
              </w:rPr>
              <w:t>01.04.2021  31.05. 2021</w:t>
            </w:r>
          </w:p>
        </w:tc>
        <w:tc>
          <w:tcPr>
            <w:tcW w:w="969" w:type="dxa"/>
            <w:vAlign w:val="center"/>
          </w:tcPr>
          <w:p w:rsidR="00E66FED" w:rsidRPr="00A83571" w:rsidRDefault="00E66FED" w:rsidP="00EB1421">
            <w:pPr>
              <w:jc w:val="center"/>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12</w:t>
            </w:r>
          </w:p>
        </w:tc>
        <w:tc>
          <w:tcPr>
            <w:tcW w:w="803" w:type="dxa"/>
            <w:vAlign w:val="center"/>
          </w:tcPr>
          <w:p w:rsidR="00E66FED" w:rsidRPr="00A83571" w:rsidRDefault="00E66FED" w:rsidP="00EB1421">
            <w:pPr>
              <w:jc w:val="center"/>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107</w:t>
            </w:r>
          </w:p>
        </w:tc>
        <w:tc>
          <w:tcPr>
            <w:tcW w:w="947" w:type="dxa"/>
            <w:vAlign w:val="center"/>
          </w:tcPr>
          <w:p w:rsidR="00E66FED" w:rsidRPr="00A83571" w:rsidRDefault="00E66FED" w:rsidP="00EB1421">
            <w:pPr>
              <w:jc w:val="center"/>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23</w:t>
            </w:r>
          </w:p>
        </w:tc>
        <w:tc>
          <w:tcPr>
            <w:tcW w:w="791" w:type="dxa"/>
            <w:vAlign w:val="center"/>
          </w:tcPr>
          <w:p w:rsidR="00E66FED" w:rsidRPr="00A83571" w:rsidRDefault="00E66FED" w:rsidP="00EB1421">
            <w:pPr>
              <w:jc w:val="center"/>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w:t>
            </w:r>
          </w:p>
        </w:tc>
        <w:tc>
          <w:tcPr>
            <w:tcW w:w="925" w:type="dxa"/>
            <w:vAlign w:val="center"/>
          </w:tcPr>
          <w:p w:rsidR="00E66FED" w:rsidRPr="00A83571" w:rsidRDefault="00E66FED" w:rsidP="00EB1421">
            <w:pPr>
              <w:jc w:val="center"/>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272</w:t>
            </w:r>
          </w:p>
        </w:tc>
        <w:tc>
          <w:tcPr>
            <w:tcW w:w="954" w:type="dxa"/>
            <w:vAlign w:val="center"/>
          </w:tcPr>
          <w:p w:rsidR="00E66FED" w:rsidRPr="00A83571" w:rsidRDefault="00E66FED" w:rsidP="00EB1421">
            <w:pPr>
              <w:jc w:val="center"/>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132</w:t>
            </w:r>
          </w:p>
        </w:tc>
        <w:tc>
          <w:tcPr>
            <w:tcW w:w="1177" w:type="dxa"/>
            <w:vAlign w:val="center"/>
          </w:tcPr>
          <w:p w:rsidR="00E66FED" w:rsidRPr="00A83571" w:rsidRDefault="00E66FED" w:rsidP="00EB1421">
            <w:pPr>
              <w:jc w:val="center"/>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546</w:t>
            </w:r>
          </w:p>
        </w:tc>
        <w:tc>
          <w:tcPr>
            <w:tcW w:w="835" w:type="dxa"/>
            <w:vAlign w:val="center"/>
          </w:tcPr>
          <w:p w:rsidR="00E66FED" w:rsidRPr="00A83571" w:rsidRDefault="00E66FED" w:rsidP="00EB1421">
            <w:pPr>
              <w:jc w:val="center"/>
              <w:rPr>
                <w:rFonts w:ascii="Arial Narrow" w:hAnsi="Arial Narrow" w:cs="Times New Roman"/>
                <w:b/>
                <w:sz w:val="24"/>
                <w:szCs w:val="24"/>
              </w:rPr>
            </w:pPr>
            <w:r w:rsidRPr="00A83571">
              <w:rPr>
                <w:rFonts w:ascii="Arial Narrow" w:hAnsi="Arial Narrow" w:cs="Times New Roman"/>
                <w:b/>
                <w:sz w:val="24"/>
                <w:szCs w:val="24"/>
              </w:rPr>
              <w:t>5256</w:t>
            </w:r>
          </w:p>
        </w:tc>
      </w:tr>
      <w:tr w:rsidR="00A83571" w:rsidRPr="00A83571" w:rsidTr="005E4AC4">
        <w:tc>
          <w:tcPr>
            <w:tcW w:w="1541" w:type="dxa"/>
          </w:tcPr>
          <w:p w:rsidR="00E66FED" w:rsidRPr="00A83571" w:rsidRDefault="00E66FED" w:rsidP="00EB1421">
            <w:pPr>
              <w:jc w:val="both"/>
              <w:rPr>
                <w:rFonts w:ascii="Arial Narrow" w:hAnsi="Arial Narrow" w:cs="Times New Roman"/>
                <w:sz w:val="24"/>
                <w:szCs w:val="24"/>
              </w:rPr>
            </w:pPr>
            <w:r w:rsidRPr="00A83571">
              <w:rPr>
                <w:rFonts w:ascii="Arial Narrow" w:hAnsi="Arial Narrow" w:cs="Times New Roman"/>
                <w:sz w:val="24"/>
                <w:szCs w:val="24"/>
              </w:rPr>
              <w:t>01.01.2020  31.05. 2021</w:t>
            </w:r>
          </w:p>
        </w:tc>
        <w:tc>
          <w:tcPr>
            <w:tcW w:w="969"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152</w:t>
            </w:r>
          </w:p>
        </w:tc>
        <w:tc>
          <w:tcPr>
            <w:tcW w:w="803"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761</w:t>
            </w:r>
          </w:p>
        </w:tc>
        <w:tc>
          <w:tcPr>
            <w:tcW w:w="947"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188</w:t>
            </w:r>
          </w:p>
        </w:tc>
        <w:tc>
          <w:tcPr>
            <w:tcW w:w="791"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156</w:t>
            </w:r>
          </w:p>
        </w:tc>
        <w:tc>
          <w:tcPr>
            <w:tcW w:w="925"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3152</w:t>
            </w:r>
          </w:p>
        </w:tc>
        <w:tc>
          <w:tcPr>
            <w:tcW w:w="954"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790</w:t>
            </w:r>
          </w:p>
        </w:tc>
        <w:tc>
          <w:tcPr>
            <w:tcW w:w="1177" w:type="dxa"/>
            <w:vAlign w:val="center"/>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5199</w:t>
            </w:r>
          </w:p>
        </w:tc>
        <w:tc>
          <w:tcPr>
            <w:tcW w:w="835" w:type="dxa"/>
            <w:vAlign w:val="center"/>
          </w:tcPr>
          <w:p w:rsidR="00E66FED" w:rsidRPr="00A83571" w:rsidRDefault="00E66FED" w:rsidP="00EB1421">
            <w:pPr>
              <w:jc w:val="center"/>
              <w:rPr>
                <w:rFonts w:ascii="Arial Narrow" w:hAnsi="Arial Narrow" w:cs="Times New Roman"/>
                <w:b/>
                <w:sz w:val="24"/>
                <w:szCs w:val="24"/>
              </w:rPr>
            </w:pPr>
            <w:r w:rsidRPr="00A83571">
              <w:rPr>
                <w:rFonts w:ascii="Arial Narrow" w:hAnsi="Arial Narrow" w:cs="Times New Roman"/>
                <w:b/>
                <w:sz w:val="24"/>
                <w:szCs w:val="24"/>
              </w:rPr>
              <w:t>42480</w:t>
            </w:r>
          </w:p>
        </w:tc>
      </w:tr>
    </w:tbl>
    <w:p w:rsidR="00E66FED" w:rsidRPr="00A83571" w:rsidRDefault="00E66FED" w:rsidP="00E66FED">
      <w:pPr>
        <w:spacing w:line="276" w:lineRule="auto"/>
        <w:jc w:val="center"/>
        <w:rPr>
          <w:rFonts w:ascii="Arial Narrow" w:hAnsi="Arial Narrow" w:cs="Times New Roman"/>
          <w:sz w:val="24"/>
          <w:szCs w:val="24"/>
          <w:highlight w:val="yellow"/>
        </w:rPr>
      </w:pPr>
    </w:p>
    <w:p w:rsidR="00E66FED" w:rsidRPr="00A83571" w:rsidRDefault="00E66FED" w:rsidP="005E4AC4">
      <w:pPr>
        <w:spacing w:line="276" w:lineRule="auto"/>
        <w:ind w:firstLine="426"/>
        <w:rPr>
          <w:rFonts w:ascii="Arial Narrow" w:hAnsi="Arial Narrow" w:cs="Times New Roman"/>
          <w:b/>
          <w:sz w:val="24"/>
          <w:szCs w:val="24"/>
        </w:rPr>
      </w:pPr>
      <w:r w:rsidRPr="00A83571">
        <w:rPr>
          <w:rFonts w:ascii="Arial Narrow" w:hAnsi="Arial Narrow" w:cs="Times New Roman"/>
          <w:b/>
          <w:sz w:val="24"/>
          <w:szCs w:val="24"/>
        </w:rPr>
        <w:t>Лаборатория по стадна диагностика</w:t>
      </w:r>
    </w:p>
    <w:p w:rsidR="00E66FED" w:rsidRPr="00A83571" w:rsidRDefault="00E66FED" w:rsidP="005E4AC4">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 xml:space="preserve">В лабораторията по стадна диагностика се извършват микробиологични, микологични и серологични </w:t>
      </w:r>
      <w:r w:rsidR="009228AE" w:rsidRPr="00A83571">
        <w:rPr>
          <w:rFonts w:ascii="Arial Narrow" w:hAnsi="Arial Narrow" w:cs="Times New Roman"/>
          <w:sz w:val="24"/>
          <w:szCs w:val="24"/>
        </w:rPr>
        <w:t>изследвания</w:t>
      </w:r>
      <w:r w:rsidRPr="00A83571">
        <w:rPr>
          <w:rFonts w:ascii="Arial Narrow" w:hAnsi="Arial Narrow" w:cs="Times New Roman"/>
          <w:sz w:val="24"/>
          <w:szCs w:val="24"/>
        </w:rPr>
        <w:t xml:space="preserve"> на проби от животни, собственост на различни ферми и стопанства от цялата страна или на еднолични собственици на животни от т.нар. „заден двор“. Тя е разположена на територията на секция „Епидемиология, инфекциозни болести и превантивна медицина“. </w:t>
      </w:r>
    </w:p>
    <w:p w:rsidR="00E66FED" w:rsidRPr="00A83571" w:rsidRDefault="00E66FED" w:rsidP="005E4AC4">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 xml:space="preserve">Основно се разработват микробиологично проби от органен материал, секрети и екскрети или различни възпалителни ексудати с оглед диагностика на редица заразни заболявания, извън спектъра на включените в Държавната профилактична програма на Р България (ДПП). Извършват се и серологични </w:t>
      </w:r>
      <w:r w:rsidR="009228AE" w:rsidRPr="00A83571">
        <w:rPr>
          <w:rFonts w:ascii="Arial Narrow" w:hAnsi="Arial Narrow" w:cs="Times New Roman"/>
          <w:sz w:val="24"/>
          <w:szCs w:val="24"/>
        </w:rPr>
        <w:t>изследвания</w:t>
      </w:r>
      <w:r w:rsidRPr="00A83571">
        <w:rPr>
          <w:rFonts w:ascii="Arial Narrow" w:hAnsi="Arial Narrow" w:cs="Times New Roman"/>
          <w:sz w:val="24"/>
          <w:szCs w:val="24"/>
        </w:rPr>
        <w:t xml:space="preserve"> в т.ч. имуноензимна диагностика, а също и молекулярно-диагностична</w:t>
      </w:r>
      <w:r w:rsidR="005E4AC4" w:rsidRPr="00A83571">
        <w:rPr>
          <w:rFonts w:ascii="Arial Narrow" w:hAnsi="Arial Narrow" w:cs="Times New Roman"/>
          <w:sz w:val="24"/>
          <w:szCs w:val="24"/>
        </w:rPr>
        <w:t xml:space="preserve"> експертиза</w:t>
      </w:r>
      <w:r w:rsidRPr="00A83571">
        <w:rPr>
          <w:rFonts w:ascii="Arial Narrow" w:hAnsi="Arial Narrow" w:cs="Times New Roman"/>
          <w:sz w:val="24"/>
          <w:szCs w:val="24"/>
        </w:rPr>
        <w:t xml:space="preserve">. Лабораторията разполага с </w:t>
      </w:r>
      <w:r w:rsidR="005E4AC4" w:rsidRPr="00A83571">
        <w:rPr>
          <w:rFonts w:ascii="Arial Narrow" w:hAnsi="Arial Narrow" w:cs="Times New Roman"/>
          <w:sz w:val="24"/>
          <w:szCs w:val="24"/>
        </w:rPr>
        <w:t>напълно оборудвана молекулярно-</w:t>
      </w:r>
      <w:r w:rsidR="009228AE" w:rsidRPr="00A83571">
        <w:rPr>
          <w:rFonts w:ascii="Arial Narrow" w:hAnsi="Arial Narrow" w:cs="Times New Roman"/>
          <w:sz w:val="24"/>
          <w:szCs w:val="24"/>
        </w:rPr>
        <w:t>биологична</w:t>
      </w:r>
      <w:r w:rsidR="005E4AC4" w:rsidRPr="00A83571">
        <w:rPr>
          <w:rFonts w:ascii="Arial Narrow" w:hAnsi="Arial Narrow" w:cs="Times New Roman"/>
          <w:sz w:val="24"/>
          <w:szCs w:val="24"/>
        </w:rPr>
        <w:t xml:space="preserve"> база и персонал. Де</w:t>
      </w:r>
      <w:r w:rsidRPr="00A83571">
        <w:rPr>
          <w:rFonts w:ascii="Arial Narrow" w:hAnsi="Arial Narrow" w:cs="Times New Roman"/>
          <w:sz w:val="24"/>
          <w:szCs w:val="24"/>
        </w:rPr>
        <w:t>канското ръководство е на мнението, че тук може да се създаде по-добра организация на работа и да се изследват много повече проби, респ. да постъпват повече приходи във ВМФ</w:t>
      </w:r>
      <w:r w:rsidR="005E4AC4" w:rsidRPr="00A83571">
        <w:rPr>
          <w:rFonts w:ascii="Arial Narrow" w:hAnsi="Arial Narrow" w:cs="Times New Roman"/>
          <w:sz w:val="24"/>
          <w:szCs w:val="24"/>
        </w:rPr>
        <w:t xml:space="preserve"> или научни публикации чрез PCR методи</w:t>
      </w:r>
      <w:r w:rsidRPr="00A83571">
        <w:rPr>
          <w:rFonts w:ascii="Arial Narrow" w:hAnsi="Arial Narrow" w:cs="Times New Roman"/>
          <w:sz w:val="24"/>
          <w:szCs w:val="24"/>
        </w:rPr>
        <w:t xml:space="preserve">. В </w:t>
      </w:r>
      <w:r w:rsidR="009228AE" w:rsidRPr="00A83571">
        <w:rPr>
          <w:rFonts w:ascii="Arial Narrow" w:hAnsi="Arial Narrow" w:cs="Times New Roman"/>
          <w:sz w:val="24"/>
          <w:szCs w:val="24"/>
        </w:rPr>
        <w:t>лабораторията</w:t>
      </w:r>
      <w:r w:rsidRPr="00A83571">
        <w:rPr>
          <w:rFonts w:ascii="Arial Narrow" w:hAnsi="Arial Narrow" w:cs="Times New Roman"/>
          <w:sz w:val="24"/>
          <w:szCs w:val="24"/>
        </w:rPr>
        <w:t xml:space="preserve"> съществуват съвсем реални възможности тя да бъде акредитирана и </w:t>
      </w:r>
      <w:r w:rsidR="005E4AC4" w:rsidRPr="00A83571">
        <w:rPr>
          <w:rFonts w:ascii="Arial Narrow" w:hAnsi="Arial Narrow" w:cs="Times New Roman"/>
          <w:sz w:val="24"/>
          <w:szCs w:val="24"/>
        </w:rPr>
        <w:t>за</w:t>
      </w:r>
      <w:r w:rsidRPr="00A83571">
        <w:rPr>
          <w:rFonts w:ascii="Arial Narrow" w:hAnsi="Arial Narrow" w:cs="Times New Roman"/>
          <w:sz w:val="24"/>
          <w:szCs w:val="24"/>
        </w:rPr>
        <w:t xml:space="preserve"> дейности от ДПП, но затова се иска повече ангажираност от всички заинтересовани. </w:t>
      </w:r>
    </w:p>
    <w:p w:rsidR="00E66FED" w:rsidRPr="00A83571" w:rsidRDefault="00E66FED" w:rsidP="00E66FED">
      <w:pPr>
        <w:spacing w:after="0" w:line="276" w:lineRule="auto"/>
        <w:ind w:firstLine="708"/>
        <w:jc w:val="both"/>
        <w:rPr>
          <w:rFonts w:ascii="Arial Narrow" w:hAnsi="Arial Narrow" w:cs="Times New Roman"/>
          <w:sz w:val="24"/>
          <w:szCs w:val="24"/>
        </w:rPr>
      </w:pPr>
    </w:p>
    <w:p w:rsidR="00FA0817" w:rsidRPr="00A83571" w:rsidRDefault="00FA0817" w:rsidP="00E66FED">
      <w:pPr>
        <w:spacing w:after="0" w:line="276" w:lineRule="auto"/>
        <w:ind w:firstLine="708"/>
        <w:jc w:val="both"/>
        <w:rPr>
          <w:rFonts w:ascii="Arial Narrow" w:hAnsi="Arial Narrow" w:cs="Times New Roman"/>
          <w:sz w:val="24"/>
          <w:szCs w:val="24"/>
        </w:rPr>
      </w:pPr>
    </w:p>
    <w:p w:rsidR="00FA0817" w:rsidRPr="00A83571" w:rsidRDefault="00FA0817" w:rsidP="00E66FED">
      <w:pPr>
        <w:spacing w:after="0" w:line="276" w:lineRule="auto"/>
        <w:ind w:firstLine="708"/>
        <w:jc w:val="both"/>
        <w:rPr>
          <w:rFonts w:ascii="Arial Narrow" w:hAnsi="Arial Narrow" w:cs="Times New Roman"/>
          <w:sz w:val="24"/>
          <w:szCs w:val="24"/>
        </w:rPr>
      </w:pPr>
    </w:p>
    <w:p w:rsidR="00FA0817" w:rsidRPr="00A83571" w:rsidRDefault="00FA0817" w:rsidP="00E66FED">
      <w:pPr>
        <w:spacing w:after="0" w:line="276" w:lineRule="auto"/>
        <w:ind w:firstLine="708"/>
        <w:jc w:val="both"/>
        <w:rPr>
          <w:rFonts w:ascii="Arial Narrow" w:hAnsi="Arial Narrow" w:cs="Times New Roman"/>
          <w:sz w:val="24"/>
          <w:szCs w:val="24"/>
        </w:rPr>
      </w:pPr>
    </w:p>
    <w:p w:rsidR="0008637E" w:rsidRDefault="0008637E" w:rsidP="005E4AC4">
      <w:pPr>
        <w:spacing w:line="276" w:lineRule="auto"/>
        <w:rPr>
          <w:rFonts w:ascii="Arial Narrow" w:hAnsi="Arial Narrow" w:cs="Times New Roman"/>
          <w:b/>
          <w:sz w:val="24"/>
          <w:szCs w:val="24"/>
        </w:rPr>
      </w:pPr>
    </w:p>
    <w:p w:rsidR="0008637E" w:rsidRDefault="0008637E" w:rsidP="005E4AC4">
      <w:pPr>
        <w:spacing w:line="276" w:lineRule="auto"/>
        <w:rPr>
          <w:rFonts w:ascii="Arial Narrow" w:hAnsi="Arial Narrow" w:cs="Times New Roman"/>
          <w:b/>
          <w:sz w:val="24"/>
          <w:szCs w:val="24"/>
        </w:rPr>
      </w:pPr>
    </w:p>
    <w:p w:rsidR="00E66FED" w:rsidRPr="00A83571" w:rsidRDefault="005E4AC4" w:rsidP="005E4AC4">
      <w:pPr>
        <w:spacing w:line="276" w:lineRule="auto"/>
        <w:rPr>
          <w:rFonts w:ascii="Arial Narrow" w:hAnsi="Arial Narrow" w:cs="Times New Roman"/>
          <w:b/>
          <w:sz w:val="24"/>
          <w:szCs w:val="24"/>
        </w:rPr>
      </w:pPr>
      <w:r w:rsidRPr="00A83571">
        <w:rPr>
          <w:rFonts w:ascii="Arial Narrow" w:hAnsi="Arial Narrow" w:cs="Times New Roman"/>
          <w:b/>
          <w:sz w:val="24"/>
          <w:szCs w:val="24"/>
        </w:rPr>
        <w:lastRenderedPageBreak/>
        <w:t>Проби</w:t>
      </w:r>
      <w:r w:rsidR="00E66FED" w:rsidRPr="00A83571">
        <w:rPr>
          <w:rFonts w:ascii="Arial Narrow" w:hAnsi="Arial Narrow" w:cs="Times New Roman"/>
          <w:b/>
          <w:sz w:val="24"/>
          <w:szCs w:val="24"/>
        </w:rPr>
        <w:t xml:space="preserve"> изследвани в бактериологичната лаб</w:t>
      </w:r>
      <w:r w:rsidRPr="00A83571">
        <w:rPr>
          <w:rFonts w:ascii="Arial Narrow" w:hAnsi="Arial Narrow" w:cs="Times New Roman"/>
          <w:b/>
          <w:sz w:val="24"/>
          <w:szCs w:val="24"/>
        </w:rPr>
        <w:t>оратория по стадна диагностика</w:t>
      </w:r>
    </w:p>
    <w:tbl>
      <w:tblPr>
        <w:tblStyle w:val="TableGrid"/>
        <w:tblW w:w="5949" w:type="dxa"/>
        <w:tblLook w:val="04A0" w:firstRow="1" w:lastRow="0" w:firstColumn="1" w:lastColumn="0" w:noHBand="0" w:noVBand="1"/>
      </w:tblPr>
      <w:tblGrid>
        <w:gridCol w:w="4390"/>
        <w:gridCol w:w="1559"/>
      </w:tblGrid>
      <w:tr w:rsidR="00E66FED" w:rsidRPr="00A83571" w:rsidTr="005E4AC4">
        <w:trPr>
          <w:trHeight w:val="383"/>
        </w:trPr>
        <w:tc>
          <w:tcPr>
            <w:tcW w:w="4390" w:type="dxa"/>
          </w:tcPr>
          <w:p w:rsidR="00E66FED" w:rsidRPr="00A83571" w:rsidRDefault="00E66FED" w:rsidP="00EB1421">
            <w:pPr>
              <w:spacing w:line="276" w:lineRule="auto"/>
              <w:jc w:val="center"/>
              <w:rPr>
                <w:rFonts w:ascii="Arial Narrow" w:hAnsi="Arial Narrow" w:cs="Times New Roman"/>
                <w:b/>
                <w:sz w:val="24"/>
                <w:szCs w:val="24"/>
              </w:rPr>
            </w:pPr>
            <w:r w:rsidRPr="00A83571">
              <w:rPr>
                <w:rFonts w:ascii="Arial Narrow" w:hAnsi="Arial Narrow" w:cs="Times New Roman"/>
                <w:b/>
                <w:sz w:val="24"/>
                <w:szCs w:val="24"/>
              </w:rPr>
              <w:t>Видове животни</w:t>
            </w:r>
          </w:p>
        </w:tc>
        <w:tc>
          <w:tcPr>
            <w:tcW w:w="1559" w:type="dxa"/>
          </w:tcPr>
          <w:p w:rsidR="00E66FED" w:rsidRPr="00A83571" w:rsidRDefault="005E4AC4" w:rsidP="00EB1421">
            <w:pPr>
              <w:spacing w:line="276" w:lineRule="auto"/>
              <w:jc w:val="center"/>
              <w:rPr>
                <w:rFonts w:ascii="Arial Narrow" w:hAnsi="Arial Narrow" w:cs="Times New Roman"/>
                <w:b/>
                <w:sz w:val="24"/>
                <w:szCs w:val="24"/>
              </w:rPr>
            </w:pPr>
            <w:r w:rsidRPr="00A83571">
              <w:rPr>
                <w:rFonts w:ascii="Arial Narrow" w:hAnsi="Arial Narrow" w:cs="Times New Roman"/>
                <w:b/>
                <w:sz w:val="24"/>
                <w:szCs w:val="24"/>
              </w:rPr>
              <w:t>Брой проби</w:t>
            </w:r>
          </w:p>
        </w:tc>
      </w:tr>
      <w:tr w:rsidR="00E66FED" w:rsidRPr="00A83571" w:rsidTr="005E4AC4">
        <w:trPr>
          <w:trHeight w:val="20"/>
        </w:trPr>
        <w:tc>
          <w:tcPr>
            <w:tcW w:w="4390" w:type="dxa"/>
          </w:tcPr>
          <w:p w:rsidR="00E66FED" w:rsidRPr="00A83571" w:rsidRDefault="00E66FED" w:rsidP="00EB1421">
            <w:pPr>
              <w:spacing w:line="276" w:lineRule="auto"/>
              <w:rPr>
                <w:rFonts w:ascii="Arial Narrow" w:hAnsi="Arial Narrow" w:cs="Times New Roman"/>
                <w:sz w:val="24"/>
                <w:szCs w:val="24"/>
              </w:rPr>
            </w:pPr>
            <w:r w:rsidRPr="00A83571">
              <w:rPr>
                <w:rFonts w:ascii="Arial Narrow" w:hAnsi="Arial Narrow" w:cs="Times New Roman"/>
                <w:sz w:val="24"/>
                <w:szCs w:val="24"/>
              </w:rPr>
              <w:t>Едри преживни животни</w:t>
            </w:r>
          </w:p>
        </w:tc>
        <w:tc>
          <w:tcPr>
            <w:tcW w:w="1559" w:type="dxa"/>
          </w:tcPr>
          <w:p w:rsidR="00E66FED" w:rsidRPr="00A83571" w:rsidRDefault="00E66FED" w:rsidP="00EB1421">
            <w:pPr>
              <w:spacing w:line="276" w:lineRule="auto"/>
              <w:jc w:val="center"/>
              <w:rPr>
                <w:rFonts w:ascii="Arial Narrow" w:hAnsi="Arial Narrow" w:cs="Times New Roman"/>
                <w:sz w:val="24"/>
                <w:szCs w:val="24"/>
              </w:rPr>
            </w:pPr>
            <w:r w:rsidRPr="00A83571">
              <w:rPr>
                <w:rFonts w:ascii="Arial Narrow" w:hAnsi="Arial Narrow" w:cs="Times New Roman"/>
                <w:sz w:val="24"/>
                <w:szCs w:val="24"/>
              </w:rPr>
              <w:t>1822</w:t>
            </w:r>
          </w:p>
        </w:tc>
      </w:tr>
      <w:tr w:rsidR="00E66FED" w:rsidRPr="00A83571" w:rsidTr="005E4AC4">
        <w:trPr>
          <w:trHeight w:val="20"/>
        </w:trPr>
        <w:tc>
          <w:tcPr>
            <w:tcW w:w="4390" w:type="dxa"/>
          </w:tcPr>
          <w:p w:rsidR="00E66FED" w:rsidRPr="00A83571" w:rsidRDefault="00E66FED" w:rsidP="00EB1421">
            <w:pPr>
              <w:spacing w:line="276" w:lineRule="auto"/>
              <w:rPr>
                <w:rFonts w:ascii="Arial Narrow" w:hAnsi="Arial Narrow" w:cs="Times New Roman"/>
                <w:sz w:val="24"/>
                <w:szCs w:val="24"/>
              </w:rPr>
            </w:pPr>
            <w:r w:rsidRPr="00A83571">
              <w:rPr>
                <w:rFonts w:ascii="Arial Narrow" w:hAnsi="Arial Narrow" w:cs="Times New Roman"/>
                <w:sz w:val="24"/>
                <w:szCs w:val="24"/>
              </w:rPr>
              <w:t>Дребни преживни животни</w:t>
            </w:r>
          </w:p>
        </w:tc>
        <w:tc>
          <w:tcPr>
            <w:tcW w:w="1559" w:type="dxa"/>
          </w:tcPr>
          <w:p w:rsidR="00E66FED" w:rsidRPr="00A83571" w:rsidRDefault="00E66FED" w:rsidP="00EB1421">
            <w:pPr>
              <w:spacing w:line="276" w:lineRule="auto"/>
              <w:jc w:val="center"/>
              <w:rPr>
                <w:rFonts w:ascii="Arial Narrow" w:hAnsi="Arial Narrow" w:cs="Times New Roman"/>
                <w:sz w:val="24"/>
                <w:szCs w:val="24"/>
              </w:rPr>
            </w:pPr>
            <w:r w:rsidRPr="00A83571">
              <w:rPr>
                <w:rFonts w:ascii="Arial Narrow" w:hAnsi="Arial Narrow" w:cs="Times New Roman"/>
                <w:sz w:val="24"/>
                <w:szCs w:val="24"/>
              </w:rPr>
              <w:t>4271</w:t>
            </w:r>
          </w:p>
        </w:tc>
      </w:tr>
      <w:tr w:rsidR="00E66FED" w:rsidRPr="00A83571" w:rsidTr="005E4AC4">
        <w:trPr>
          <w:trHeight w:val="20"/>
        </w:trPr>
        <w:tc>
          <w:tcPr>
            <w:tcW w:w="4390" w:type="dxa"/>
          </w:tcPr>
          <w:p w:rsidR="00E66FED" w:rsidRPr="00A83571" w:rsidRDefault="00E66FED" w:rsidP="00EB1421">
            <w:pPr>
              <w:spacing w:line="276" w:lineRule="auto"/>
              <w:rPr>
                <w:rFonts w:ascii="Arial Narrow" w:hAnsi="Arial Narrow" w:cs="Times New Roman"/>
                <w:sz w:val="24"/>
                <w:szCs w:val="24"/>
              </w:rPr>
            </w:pPr>
            <w:r w:rsidRPr="00A83571">
              <w:rPr>
                <w:rFonts w:ascii="Arial Narrow" w:hAnsi="Arial Narrow" w:cs="Times New Roman"/>
                <w:sz w:val="24"/>
                <w:szCs w:val="24"/>
              </w:rPr>
              <w:t>Свине</w:t>
            </w:r>
          </w:p>
        </w:tc>
        <w:tc>
          <w:tcPr>
            <w:tcW w:w="1559" w:type="dxa"/>
          </w:tcPr>
          <w:p w:rsidR="00E66FED" w:rsidRPr="00A83571" w:rsidRDefault="00E66FED" w:rsidP="00EB1421">
            <w:pPr>
              <w:spacing w:line="276" w:lineRule="auto"/>
              <w:jc w:val="center"/>
              <w:rPr>
                <w:rFonts w:ascii="Arial Narrow" w:hAnsi="Arial Narrow" w:cs="Times New Roman"/>
                <w:sz w:val="24"/>
                <w:szCs w:val="24"/>
              </w:rPr>
            </w:pPr>
            <w:r w:rsidRPr="00A83571">
              <w:rPr>
                <w:rFonts w:ascii="Arial Narrow" w:hAnsi="Arial Narrow" w:cs="Times New Roman"/>
                <w:sz w:val="24"/>
                <w:szCs w:val="24"/>
              </w:rPr>
              <w:t>722</w:t>
            </w:r>
          </w:p>
        </w:tc>
      </w:tr>
      <w:tr w:rsidR="00E66FED" w:rsidRPr="00A83571" w:rsidTr="005E4AC4">
        <w:trPr>
          <w:trHeight w:val="20"/>
        </w:trPr>
        <w:tc>
          <w:tcPr>
            <w:tcW w:w="4390" w:type="dxa"/>
          </w:tcPr>
          <w:p w:rsidR="00E66FED" w:rsidRPr="00A83571" w:rsidRDefault="00E66FED" w:rsidP="00EB1421">
            <w:pPr>
              <w:spacing w:line="276" w:lineRule="auto"/>
              <w:rPr>
                <w:rFonts w:ascii="Arial Narrow" w:hAnsi="Arial Narrow" w:cs="Times New Roman"/>
                <w:sz w:val="24"/>
                <w:szCs w:val="24"/>
              </w:rPr>
            </w:pPr>
            <w:r w:rsidRPr="00A83571">
              <w:rPr>
                <w:rFonts w:ascii="Arial Narrow" w:hAnsi="Arial Narrow" w:cs="Times New Roman"/>
                <w:sz w:val="24"/>
                <w:szCs w:val="24"/>
              </w:rPr>
              <w:t>Птици</w:t>
            </w:r>
          </w:p>
        </w:tc>
        <w:tc>
          <w:tcPr>
            <w:tcW w:w="1559" w:type="dxa"/>
          </w:tcPr>
          <w:p w:rsidR="00E66FED" w:rsidRPr="00A83571" w:rsidRDefault="00E66FED" w:rsidP="00EB1421">
            <w:pPr>
              <w:spacing w:line="276" w:lineRule="auto"/>
              <w:jc w:val="center"/>
              <w:rPr>
                <w:rFonts w:ascii="Arial Narrow" w:hAnsi="Arial Narrow" w:cs="Times New Roman"/>
                <w:sz w:val="24"/>
                <w:szCs w:val="24"/>
              </w:rPr>
            </w:pPr>
            <w:r w:rsidRPr="00A83571">
              <w:rPr>
                <w:rFonts w:ascii="Arial Narrow" w:hAnsi="Arial Narrow" w:cs="Times New Roman"/>
                <w:sz w:val="24"/>
                <w:szCs w:val="24"/>
              </w:rPr>
              <w:t>82</w:t>
            </w:r>
          </w:p>
        </w:tc>
      </w:tr>
      <w:tr w:rsidR="00E66FED" w:rsidRPr="00A83571" w:rsidTr="005E4AC4">
        <w:trPr>
          <w:trHeight w:val="20"/>
        </w:trPr>
        <w:tc>
          <w:tcPr>
            <w:tcW w:w="4390" w:type="dxa"/>
          </w:tcPr>
          <w:p w:rsidR="00E66FED" w:rsidRPr="00A83571" w:rsidRDefault="00E66FED" w:rsidP="00EB1421">
            <w:pPr>
              <w:spacing w:line="276" w:lineRule="auto"/>
              <w:rPr>
                <w:rFonts w:ascii="Arial Narrow" w:hAnsi="Arial Narrow" w:cs="Times New Roman"/>
                <w:sz w:val="24"/>
                <w:szCs w:val="24"/>
              </w:rPr>
            </w:pPr>
            <w:r w:rsidRPr="00A83571">
              <w:rPr>
                <w:rFonts w:ascii="Arial Narrow" w:hAnsi="Arial Narrow" w:cs="Times New Roman"/>
                <w:sz w:val="24"/>
                <w:szCs w:val="24"/>
              </w:rPr>
              <w:t>Зайци</w:t>
            </w:r>
          </w:p>
        </w:tc>
        <w:tc>
          <w:tcPr>
            <w:tcW w:w="1559" w:type="dxa"/>
          </w:tcPr>
          <w:p w:rsidR="00E66FED" w:rsidRPr="00A83571" w:rsidRDefault="00E66FED" w:rsidP="00EB1421">
            <w:pPr>
              <w:spacing w:line="276" w:lineRule="auto"/>
              <w:jc w:val="center"/>
              <w:rPr>
                <w:rFonts w:ascii="Arial Narrow" w:hAnsi="Arial Narrow" w:cs="Times New Roman"/>
                <w:sz w:val="24"/>
                <w:szCs w:val="24"/>
              </w:rPr>
            </w:pPr>
            <w:r w:rsidRPr="00A83571">
              <w:rPr>
                <w:rFonts w:ascii="Arial Narrow" w:hAnsi="Arial Narrow" w:cs="Times New Roman"/>
                <w:sz w:val="24"/>
                <w:szCs w:val="24"/>
              </w:rPr>
              <w:t>12</w:t>
            </w:r>
          </w:p>
        </w:tc>
      </w:tr>
      <w:tr w:rsidR="00E66FED" w:rsidRPr="00A83571" w:rsidTr="005E4AC4">
        <w:trPr>
          <w:trHeight w:val="20"/>
        </w:trPr>
        <w:tc>
          <w:tcPr>
            <w:tcW w:w="4390" w:type="dxa"/>
          </w:tcPr>
          <w:p w:rsidR="00E66FED" w:rsidRPr="00A83571" w:rsidRDefault="00E66FED" w:rsidP="00EB1421">
            <w:pPr>
              <w:spacing w:line="276" w:lineRule="auto"/>
              <w:rPr>
                <w:rFonts w:ascii="Arial Narrow" w:hAnsi="Arial Narrow" w:cs="Times New Roman"/>
                <w:sz w:val="24"/>
                <w:szCs w:val="24"/>
              </w:rPr>
            </w:pPr>
            <w:r w:rsidRPr="00A83571">
              <w:rPr>
                <w:rFonts w:ascii="Arial Narrow" w:hAnsi="Arial Narrow" w:cs="Times New Roman"/>
                <w:sz w:val="24"/>
                <w:szCs w:val="24"/>
              </w:rPr>
              <w:t>Кучета/котки</w:t>
            </w:r>
          </w:p>
        </w:tc>
        <w:tc>
          <w:tcPr>
            <w:tcW w:w="1559" w:type="dxa"/>
          </w:tcPr>
          <w:p w:rsidR="00E66FED" w:rsidRPr="00A83571" w:rsidRDefault="00E66FED" w:rsidP="00EB1421">
            <w:pPr>
              <w:spacing w:line="276" w:lineRule="auto"/>
              <w:jc w:val="center"/>
              <w:rPr>
                <w:rFonts w:ascii="Arial Narrow" w:hAnsi="Arial Narrow" w:cs="Times New Roman"/>
                <w:sz w:val="24"/>
                <w:szCs w:val="24"/>
              </w:rPr>
            </w:pPr>
            <w:r w:rsidRPr="00A83571">
              <w:rPr>
                <w:rFonts w:ascii="Arial Narrow" w:hAnsi="Arial Narrow" w:cs="Times New Roman"/>
                <w:sz w:val="24"/>
                <w:szCs w:val="24"/>
              </w:rPr>
              <w:t>269</w:t>
            </w:r>
          </w:p>
        </w:tc>
      </w:tr>
      <w:tr w:rsidR="00E66FED" w:rsidRPr="00A83571" w:rsidTr="005E4AC4">
        <w:trPr>
          <w:trHeight w:val="20"/>
        </w:trPr>
        <w:tc>
          <w:tcPr>
            <w:tcW w:w="4390" w:type="dxa"/>
          </w:tcPr>
          <w:p w:rsidR="00E66FED" w:rsidRPr="00A83571" w:rsidRDefault="00E66FED" w:rsidP="00EB1421">
            <w:pPr>
              <w:spacing w:line="276" w:lineRule="auto"/>
              <w:rPr>
                <w:rFonts w:ascii="Arial Narrow" w:hAnsi="Arial Narrow" w:cs="Times New Roman"/>
                <w:sz w:val="24"/>
                <w:szCs w:val="24"/>
              </w:rPr>
            </w:pPr>
            <w:r w:rsidRPr="00A83571">
              <w:rPr>
                <w:rFonts w:ascii="Arial Narrow" w:hAnsi="Arial Narrow" w:cs="Times New Roman"/>
                <w:sz w:val="24"/>
                <w:szCs w:val="24"/>
              </w:rPr>
              <w:t>Коне</w:t>
            </w:r>
          </w:p>
        </w:tc>
        <w:tc>
          <w:tcPr>
            <w:tcW w:w="1559" w:type="dxa"/>
          </w:tcPr>
          <w:p w:rsidR="00E66FED" w:rsidRPr="00A83571" w:rsidRDefault="00E66FED" w:rsidP="00EB1421">
            <w:pPr>
              <w:spacing w:line="276" w:lineRule="auto"/>
              <w:jc w:val="center"/>
              <w:rPr>
                <w:rFonts w:ascii="Arial Narrow" w:hAnsi="Arial Narrow" w:cs="Times New Roman"/>
                <w:sz w:val="24"/>
                <w:szCs w:val="24"/>
              </w:rPr>
            </w:pPr>
            <w:r w:rsidRPr="00A83571">
              <w:rPr>
                <w:rFonts w:ascii="Arial Narrow" w:hAnsi="Arial Narrow" w:cs="Times New Roman"/>
                <w:sz w:val="24"/>
                <w:szCs w:val="24"/>
              </w:rPr>
              <w:t>5</w:t>
            </w:r>
          </w:p>
        </w:tc>
      </w:tr>
      <w:tr w:rsidR="00E66FED" w:rsidRPr="00A83571" w:rsidTr="005E4AC4">
        <w:trPr>
          <w:trHeight w:val="20"/>
        </w:trPr>
        <w:tc>
          <w:tcPr>
            <w:tcW w:w="4390" w:type="dxa"/>
          </w:tcPr>
          <w:p w:rsidR="00E66FED" w:rsidRPr="00A83571" w:rsidRDefault="00E66FED" w:rsidP="00EB1421">
            <w:pPr>
              <w:spacing w:line="276" w:lineRule="auto"/>
              <w:rPr>
                <w:rFonts w:ascii="Arial Narrow" w:hAnsi="Arial Narrow" w:cs="Times New Roman"/>
                <w:sz w:val="24"/>
                <w:szCs w:val="24"/>
              </w:rPr>
            </w:pPr>
            <w:r w:rsidRPr="00A83571">
              <w:rPr>
                <w:rFonts w:ascii="Arial Narrow" w:hAnsi="Arial Narrow" w:cs="Times New Roman"/>
                <w:sz w:val="24"/>
                <w:szCs w:val="24"/>
              </w:rPr>
              <w:t>Американски норки</w:t>
            </w:r>
          </w:p>
        </w:tc>
        <w:tc>
          <w:tcPr>
            <w:tcW w:w="1559" w:type="dxa"/>
          </w:tcPr>
          <w:p w:rsidR="00E66FED" w:rsidRPr="00A83571" w:rsidRDefault="00E66FED" w:rsidP="00EB1421">
            <w:pPr>
              <w:spacing w:line="276" w:lineRule="auto"/>
              <w:jc w:val="center"/>
              <w:rPr>
                <w:rFonts w:ascii="Arial Narrow" w:hAnsi="Arial Narrow" w:cs="Times New Roman"/>
                <w:sz w:val="24"/>
                <w:szCs w:val="24"/>
              </w:rPr>
            </w:pPr>
            <w:r w:rsidRPr="00A83571">
              <w:rPr>
                <w:rFonts w:ascii="Arial Narrow" w:hAnsi="Arial Narrow" w:cs="Times New Roman"/>
                <w:sz w:val="24"/>
                <w:szCs w:val="24"/>
              </w:rPr>
              <w:t>6</w:t>
            </w:r>
          </w:p>
        </w:tc>
      </w:tr>
      <w:tr w:rsidR="00E66FED" w:rsidRPr="00A83571" w:rsidTr="005E4AC4">
        <w:trPr>
          <w:trHeight w:val="20"/>
        </w:trPr>
        <w:tc>
          <w:tcPr>
            <w:tcW w:w="4390" w:type="dxa"/>
          </w:tcPr>
          <w:p w:rsidR="00E66FED" w:rsidRPr="00A83571" w:rsidRDefault="00E66FED" w:rsidP="00EB1421">
            <w:pPr>
              <w:spacing w:line="276" w:lineRule="auto"/>
              <w:rPr>
                <w:rFonts w:ascii="Arial Narrow" w:hAnsi="Arial Narrow" w:cs="Times New Roman"/>
                <w:sz w:val="24"/>
                <w:szCs w:val="24"/>
              </w:rPr>
            </w:pPr>
            <w:r w:rsidRPr="00A83571">
              <w:rPr>
                <w:rFonts w:ascii="Arial Narrow" w:hAnsi="Arial Narrow" w:cs="Times New Roman"/>
                <w:sz w:val="24"/>
                <w:szCs w:val="24"/>
              </w:rPr>
              <w:t>Гълъби, папагали, диви птици</w:t>
            </w:r>
          </w:p>
        </w:tc>
        <w:tc>
          <w:tcPr>
            <w:tcW w:w="1559" w:type="dxa"/>
          </w:tcPr>
          <w:p w:rsidR="00E66FED" w:rsidRPr="00A83571" w:rsidRDefault="00E66FED" w:rsidP="00EB1421">
            <w:pPr>
              <w:spacing w:line="276" w:lineRule="auto"/>
              <w:jc w:val="center"/>
              <w:rPr>
                <w:rFonts w:ascii="Arial Narrow" w:hAnsi="Arial Narrow" w:cs="Times New Roman"/>
                <w:sz w:val="24"/>
                <w:szCs w:val="24"/>
              </w:rPr>
            </w:pPr>
            <w:r w:rsidRPr="00A83571">
              <w:rPr>
                <w:rFonts w:ascii="Arial Narrow" w:hAnsi="Arial Narrow" w:cs="Times New Roman"/>
                <w:sz w:val="24"/>
                <w:szCs w:val="24"/>
              </w:rPr>
              <w:t>15</w:t>
            </w:r>
          </w:p>
        </w:tc>
      </w:tr>
      <w:tr w:rsidR="00E66FED" w:rsidRPr="00A83571" w:rsidTr="005E4AC4">
        <w:trPr>
          <w:trHeight w:val="20"/>
        </w:trPr>
        <w:tc>
          <w:tcPr>
            <w:tcW w:w="4390" w:type="dxa"/>
          </w:tcPr>
          <w:p w:rsidR="00E66FED" w:rsidRPr="00A83571" w:rsidRDefault="00E66FED" w:rsidP="00EB1421">
            <w:pPr>
              <w:spacing w:line="276" w:lineRule="auto"/>
              <w:rPr>
                <w:rFonts w:ascii="Arial Narrow" w:hAnsi="Arial Narrow" w:cs="Times New Roman"/>
                <w:sz w:val="24"/>
                <w:szCs w:val="24"/>
              </w:rPr>
            </w:pPr>
            <w:r w:rsidRPr="00A83571">
              <w:rPr>
                <w:rFonts w:ascii="Arial Narrow" w:hAnsi="Arial Narrow" w:cs="Times New Roman"/>
                <w:sz w:val="24"/>
                <w:szCs w:val="24"/>
              </w:rPr>
              <w:t>Морски свинчета, плъхчета, порчета</w:t>
            </w:r>
          </w:p>
        </w:tc>
        <w:tc>
          <w:tcPr>
            <w:tcW w:w="1559" w:type="dxa"/>
          </w:tcPr>
          <w:p w:rsidR="00E66FED" w:rsidRPr="00A83571" w:rsidRDefault="00E66FED" w:rsidP="00EB1421">
            <w:pPr>
              <w:spacing w:line="276" w:lineRule="auto"/>
              <w:jc w:val="center"/>
              <w:rPr>
                <w:rFonts w:ascii="Arial Narrow" w:hAnsi="Arial Narrow" w:cs="Times New Roman"/>
                <w:sz w:val="24"/>
                <w:szCs w:val="24"/>
              </w:rPr>
            </w:pPr>
            <w:r w:rsidRPr="00A83571">
              <w:rPr>
                <w:rFonts w:ascii="Arial Narrow" w:hAnsi="Arial Narrow" w:cs="Times New Roman"/>
                <w:sz w:val="24"/>
                <w:szCs w:val="24"/>
              </w:rPr>
              <w:t>1</w:t>
            </w:r>
          </w:p>
        </w:tc>
      </w:tr>
    </w:tbl>
    <w:p w:rsidR="00E66FED" w:rsidRPr="00A83571" w:rsidRDefault="00E66FED" w:rsidP="00E66FED">
      <w:pPr>
        <w:spacing w:line="276" w:lineRule="auto"/>
        <w:jc w:val="center"/>
        <w:rPr>
          <w:rFonts w:ascii="Arial Narrow" w:hAnsi="Arial Narrow" w:cs="Times New Roman"/>
          <w:b/>
          <w:sz w:val="24"/>
          <w:szCs w:val="24"/>
        </w:rPr>
      </w:pPr>
    </w:p>
    <w:p w:rsidR="003E76D0" w:rsidRPr="00A83571" w:rsidRDefault="003E76D0" w:rsidP="00E66FED">
      <w:pPr>
        <w:spacing w:line="276" w:lineRule="auto"/>
        <w:jc w:val="center"/>
        <w:rPr>
          <w:rFonts w:ascii="Arial Narrow" w:hAnsi="Arial Narrow" w:cs="Times New Roman"/>
          <w:b/>
          <w:sz w:val="24"/>
          <w:szCs w:val="24"/>
        </w:rPr>
      </w:pPr>
    </w:p>
    <w:p w:rsidR="003E76D0" w:rsidRPr="00A83571" w:rsidRDefault="003E76D0">
      <w:pPr>
        <w:rPr>
          <w:rFonts w:ascii="Arial Narrow" w:hAnsi="Arial Narrow" w:cs="Times New Roman"/>
          <w:b/>
          <w:sz w:val="24"/>
          <w:szCs w:val="24"/>
        </w:rPr>
      </w:pPr>
      <w:r w:rsidRPr="00A83571">
        <w:rPr>
          <w:rFonts w:ascii="Arial Narrow" w:hAnsi="Arial Narrow" w:cs="Times New Roman"/>
          <w:b/>
          <w:sz w:val="24"/>
          <w:szCs w:val="24"/>
        </w:rPr>
        <w:br w:type="page"/>
      </w:r>
    </w:p>
    <w:p w:rsidR="00E66FED" w:rsidRPr="00A83571" w:rsidRDefault="00E66FED" w:rsidP="003E76D0">
      <w:pPr>
        <w:spacing w:after="0" w:line="276" w:lineRule="auto"/>
        <w:ind w:firstLine="425"/>
        <w:rPr>
          <w:rFonts w:ascii="Arial Narrow" w:hAnsi="Arial Narrow" w:cs="Times New Roman"/>
          <w:b/>
          <w:sz w:val="24"/>
          <w:szCs w:val="24"/>
        </w:rPr>
      </w:pPr>
      <w:r w:rsidRPr="00A83571">
        <w:rPr>
          <w:rFonts w:ascii="Arial Narrow" w:hAnsi="Arial Narrow" w:cs="Times New Roman"/>
          <w:b/>
          <w:sz w:val="24"/>
          <w:szCs w:val="24"/>
        </w:rPr>
        <w:lastRenderedPageBreak/>
        <w:t>Патоанатомична и хистопатологична диагностика</w:t>
      </w:r>
    </w:p>
    <w:p w:rsidR="00E66FED" w:rsidRPr="00A83571" w:rsidRDefault="00E66FED" w:rsidP="003E76D0">
      <w:pPr>
        <w:spacing w:after="0" w:line="276" w:lineRule="auto"/>
        <w:ind w:firstLine="425"/>
        <w:jc w:val="both"/>
        <w:rPr>
          <w:rFonts w:ascii="Arial Narrow" w:hAnsi="Arial Narrow" w:cs="Times New Roman"/>
          <w:sz w:val="24"/>
          <w:szCs w:val="24"/>
        </w:rPr>
      </w:pPr>
      <w:r w:rsidRPr="00A83571">
        <w:rPr>
          <w:rFonts w:ascii="Arial Narrow" w:hAnsi="Arial Narrow" w:cs="Times New Roman"/>
          <w:sz w:val="24"/>
          <w:szCs w:val="24"/>
        </w:rPr>
        <w:t xml:space="preserve">Аутопсиите и патохистологичните изследвания играят особено важна роля в диагностиката на заболяванията по животните, както при извършване на учебна,  научно-изследователска така също и на съдебно-експертна дейност. Мястото и звеното, където се извършват патологични и патхистологични изследвания е с важно санитарно-хигиенно значение, където трябва стриктно да се спазват мерките за биосигурност и безопасност на труда както на нашите служители така и на студенти.  В отделението предстоят сериозни ремонтни дейности, структурна реформа в начина на работа и отчитане на различните </w:t>
      </w:r>
      <w:r w:rsidR="009228AE" w:rsidRPr="00A83571">
        <w:rPr>
          <w:rFonts w:ascii="Arial Narrow" w:hAnsi="Arial Narrow" w:cs="Times New Roman"/>
          <w:sz w:val="24"/>
          <w:szCs w:val="24"/>
        </w:rPr>
        <w:t>извършени</w:t>
      </w:r>
      <w:r w:rsidRPr="00A83571">
        <w:rPr>
          <w:rFonts w:ascii="Arial Narrow" w:hAnsi="Arial Narrow" w:cs="Times New Roman"/>
          <w:sz w:val="24"/>
          <w:szCs w:val="24"/>
        </w:rPr>
        <w:t xml:space="preserve"> патологични и патохистологични изследвания. Тези </w:t>
      </w:r>
      <w:r w:rsidR="009228AE" w:rsidRPr="00A83571">
        <w:rPr>
          <w:rFonts w:ascii="Arial Narrow" w:hAnsi="Arial Narrow" w:cs="Times New Roman"/>
          <w:sz w:val="24"/>
          <w:szCs w:val="24"/>
        </w:rPr>
        <w:t>проблеми</w:t>
      </w:r>
      <w:r w:rsidRPr="00A83571">
        <w:rPr>
          <w:rFonts w:ascii="Arial Narrow" w:hAnsi="Arial Narrow" w:cs="Times New Roman"/>
          <w:sz w:val="24"/>
          <w:szCs w:val="24"/>
        </w:rPr>
        <w:t xml:space="preserve"> са разгледани детайлно в катедра „Обща и клинична патоанатомия“, колективът й излиза с детайлно предложение пред деканско ръководство и клиничен съвет. Нужно е да се работи в следните насоки:</w:t>
      </w:r>
    </w:p>
    <w:p w:rsidR="00E66FED" w:rsidRPr="00A83571" w:rsidRDefault="00E66FED" w:rsidP="005E4AC4">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1. Пълно интегриране в новата система за отчет на пациенти.</w:t>
      </w:r>
    </w:p>
    <w:p w:rsidR="00E66FED" w:rsidRPr="00A83571" w:rsidRDefault="00E66FED" w:rsidP="005E4AC4">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2. Детайлно и описателно отчитане на всички проведени изследвания.</w:t>
      </w:r>
    </w:p>
    <w:p w:rsidR="00E66FED" w:rsidRPr="00A83571" w:rsidRDefault="00E66FED" w:rsidP="005E4AC4">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 xml:space="preserve">3. Регламентирана интеграция с научната и клиничната дейност във ВМФ, останали звена и катедри. На тази база да се създаде точна система за таксуване, начин на отчитане на пациенти в зависимост от техния произход и предназначение – от клиничния поток на Болницата, от външни приходящи животни ( в това число за експертиза), от материал на животни включени в научни проекти (финансирани от различни източници или нефинансирани), от животни предназначени за учебния процес, такива събирани при нещастни случаи и др. </w:t>
      </w:r>
      <w:r w:rsidR="009228AE" w:rsidRPr="00A83571">
        <w:rPr>
          <w:rFonts w:ascii="Arial Narrow" w:hAnsi="Arial Narrow" w:cs="Times New Roman"/>
          <w:sz w:val="24"/>
          <w:szCs w:val="24"/>
        </w:rPr>
        <w:t>Нужно</w:t>
      </w:r>
      <w:r w:rsidRPr="00A83571">
        <w:rPr>
          <w:rFonts w:ascii="Arial Narrow" w:hAnsi="Arial Narrow" w:cs="Times New Roman"/>
          <w:sz w:val="24"/>
          <w:szCs w:val="24"/>
        </w:rPr>
        <w:t xml:space="preserve"> е по-точно регламентиране на въпросите свързани с безопасност на работа, прием, обезвреждане и извозване, консервиране на трупове и трупен материал.  </w:t>
      </w:r>
    </w:p>
    <w:p w:rsidR="00E66FED" w:rsidRPr="00A83571" w:rsidRDefault="00E66FED" w:rsidP="005E4AC4">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Както бе подчертано в отделението предстои извършване на сериозни-строително ремонтни дейности, които ще допринесат за по-безопасна, лесна работа, създаване на условия за възможно най-улеснено, доставяне, съхранение и извозване за унищожение на материала.</w:t>
      </w:r>
    </w:p>
    <w:p w:rsidR="00E66FED" w:rsidRPr="00A83571" w:rsidRDefault="00E66FED" w:rsidP="005E4AC4">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 xml:space="preserve">През отчетния период диагностичната дейност, извършвана в секция „Патоанатомия и патохистология“ към катедрата по обща и клинична патология се измерва с проведени общо 555 аутопсии и 2835 броя изготвени и анализирани хистологични препарати. Преобладава броят на аутопсираните птици, но според нас той все още е недостатъчен предвид на европейските изисквания за проведени аутопсии на трупове от птици само от студенти. Същото важи с пълна сила и за броя на аутопсираните свине. </w:t>
      </w:r>
    </w:p>
    <w:p w:rsidR="00E66FED" w:rsidRPr="00A83571" w:rsidRDefault="00E66FED" w:rsidP="005E4AC4">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Необходимо е за осигуряване на трупен материал, специалистите  от това звено да проявят по-голяма ангажираност направят необходимото за обезпечаван материал (за видовете които са дефицитни), като броят на аутопсиите, особено на птиците, свинете и дребните преживни</w:t>
      </w:r>
      <w:r w:rsidR="000B23CB" w:rsidRPr="00A83571">
        <w:rPr>
          <w:rFonts w:ascii="Arial Narrow" w:hAnsi="Arial Narrow" w:cs="Times New Roman"/>
          <w:sz w:val="24"/>
          <w:szCs w:val="24"/>
        </w:rPr>
        <w:t xml:space="preserve"> рязко да се увеличи, което ще </w:t>
      </w:r>
      <w:r w:rsidRPr="00A83571">
        <w:rPr>
          <w:rFonts w:ascii="Arial Narrow" w:hAnsi="Arial Narrow" w:cs="Times New Roman"/>
          <w:sz w:val="24"/>
          <w:szCs w:val="24"/>
        </w:rPr>
        <w:t>е предпоставка за изпълнение на предписания и норми.</w:t>
      </w:r>
    </w:p>
    <w:p w:rsidR="005E4AC4" w:rsidRPr="00A83571" w:rsidRDefault="000B23CB" w:rsidP="003E76D0">
      <w:pPr>
        <w:spacing w:after="0" w:line="276" w:lineRule="auto"/>
        <w:ind w:firstLine="426"/>
        <w:jc w:val="both"/>
        <w:rPr>
          <w:rFonts w:ascii="Arial Narrow" w:hAnsi="Arial Narrow" w:cs="Times New Roman"/>
          <w:sz w:val="24"/>
          <w:szCs w:val="24"/>
        </w:rPr>
      </w:pPr>
      <w:r w:rsidRPr="00A83571">
        <w:rPr>
          <w:rFonts w:ascii="Arial Narrow" w:hAnsi="Arial Narrow" w:cs="Times New Roman"/>
          <w:sz w:val="24"/>
          <w:szCs w:val="24"/>
        </w:rPr>
        <w:t>На таблицата</w:t>
      </w:r>
      <w:r w:rsidR="00E66FED" w:rsidRPr="00A83571">
        <w:rPr>
          <w:rFonts w:ascii="Arial Narrow" w:hAnsi="Arial Narrow" w:cs="Times New Roman"/>
          <w:sz w:val="24"/>
          <w:szCs w:val="24"/>
        </w:rPr>
        <w:t xml:space="preserve"> е представена справка за броя на извършените аутопсии за отчетния период, като  е направено разделяне по видове. </w:t>
      </w:r>
      <w:r w:rsidR="005E4AC4" w:rsidRPr="00A83571">
        <w:rPr>
          <w:rFonts w:ascii="Arial Narrow" w:hAnsi="Arial Narrow" w:cs="Times New Roman"/>
          <w:sz w:val="24"/>
          <w:szCs w:val="24"/>
        </w:rPr>
        <w:br w:type="page"/>
      </w:r>
    </w:p>
    <w:p w:rsidR="00E66FED" w:rsidRPr="00A83571" w:rsidRDefault="00E66FED" w:rsidP="00E66FED">
      <w:pPr>
        <w:jc w:val="center"/>
        <w:rPr>
          <w:rFonts w:ascii="Arial Narrow" w:eastAsia="Times New Roman" w:hAnsi="Arial Narrow" w:cs="Times New Roman"/>
          <w:b/>
          <w:sz w:val="24"/>
          <w:szCs w:val="24"/>
          <w:lang w:bidi="he-IL"/>
        </w:rPr>
      </w:pPr>
      <w:r w:rsidRPr="00A83571">
        <w:rPr>
          <w:rFonts w:ascii="Arial Narrow" w:hAnsi="Arial Narrow" w:cs="Times New Roman"/>
          <w:b/>
          <w:sz w:val="24"/>
          <w:szCs w:val="24"/>
        </w:rPr>
        <w:lastRenderedPageBreak/>
        <w:t xml:space="preserve">Справка за </w:t>
      </w:r>
      <w:r w:rsidR="001A7642" w:rsidRPr="00A83571">
        <w:rPr>
          <w:rFonts w:ascii="Arial Narrow" w:hAnsi="Arial Narrow" w:cs="Times New Roman"/>
          <w:b/>
          <w:sz w:val="24"/>
          <w:szCs w:val="24"/>
        </w:rPr>
        <w:t>извършените аутопсии в секция „П</w:t>
      </w:r>
      <w:r w:rsidRPr="00A83571">
        <w:rPr>
          <w:rFonts w:ascii="Arial Narrow" w:hAnsi="Arial Narrow" w:cs="Times New Roman"/>
          <w:b/>
          <w:sz w:val="24"/>
          <w:szCs w:val="24"/>
        </w:rPr>
        <w:t>атологична анатомия‘, кат</w:t>
      </w:r>
      <w:r w:rsidR="001A7642" w:rsidRPr="00A83571">
        <w:rPr>
          <w:rFonts w:ascii="Arial Narrow" w:hAnsi="Arial Narrow" w:cs="Times New Roman"/>
          <w:b/>
          <w:sz w:val="24"/>
          <w:szCs w:val="24"/>
        </w:rPr>
        <w:t>едра „О</w:t>
      </w:r>
      <w:r w:rsidRPr="00A83571">
        <w:rPr>
          <w:rFonts w:ascii="Arial Narrow" w:hAnsi="Arial Narrow" w:cs="Times New Roman"/>
          <w:b/>
          <w:sz w:val="24"/>
          <w:szCs w:val="24"/>
        </w:rPr>
        <w:t>бща и клинична анатомия</w:t>
      </w:r>
      <w:r w:rsidR="001A7642" w:rsidRPr="00A83571">
        <w:rPr>
          <w:rFonts w:ascii="Arial Narrow" w:hAnsi="Arial Narrow" w:cs="Times New Roman"/>
          <w:b/>
          <w:sz w:val="24"/>
          <w:szCs w:val="24"/>
        </w:rPr>
        <w:t xml:space="preserve">“ </w:t>
      </w:r>
      <w:r w:rsidRPr="00A83571">
        <w:rPr>
          <w:rFonts w:ascii="Arial Narrow" w:hAnsi="Arial Narrow" w:cs="Times New Roman"/>
          <w:b/>
          <w:sz w:val="24"/>
          <w:szCs w:val="24"/>
        </w:rPr>
        <w:t>до 31.05.2021 год.</w:t>
      </w:r>
    </w:p>
    <w:tbl>
      <w:tblPr>
        <w:tblStyle w:val="TableGrid"/>
        <w:tblW w:w="10547" w:type="dxa"/>
        <w:tblInd w:w="-147" w:type="dxa"/>
        <w:tblLayout w:type="fixed"/>
        <w:tblLook w:val="04A0" w:firstRow="1" w:lastRow="0" w:firstColumn="1" w:lastColumn="0" w:noHBand="0" w:noVBand="1"/>
      </w:tblPr>
      <w:tblGrid>
        <w:gridCol w:w="1447"/>
        <w:gridCol w:w="737"/>
        <w:gridCol w:w="708"/>
        <w:gridCol w:w="709"/>
        <w:gridCol w:w="709"/>
        <w:gridCol w:w="709"/>
        <w:gridCol w:w="736"/>
        <w:gridCol w:w="575"/>
        <w:gridCol w:w="574"/>
        <w:gridCol w:w="689"/>
        <w:gridCol w:w="828"/>
        <w:gridCol w:w="708"/>
        <w:gridCol w:w="709"/>
        <w:gridCol w:w="709"/>
      </w:tblGrid>
      <w:tr w:rsidR="004D7A79" w:rsidRPr="00A83571" w:rsidTr="001A7642">
        <w:trPr>
          <w:trHeight w:val="361"/>
        </w:trPr>
        <w:tc>
          <w:tcPr>
            <w:tcW w:w="1447" w:type="dxa"/>
            <w:vMerge w:val="restart"/>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Вид животно</w:t>
            </w:r>
          </w:p>
        </w:tc>
        <w:tc>
          <w:tcPr>
            <w:tcW w:w="737" w:type="dxa"/>
            <w:vMerge w:val="restart"/>
            <w:textDirection w:val="btLr"/>
          </w:tcPr>
          <w:p w:rsidR="004D7A79" w:rsidRPr="00A83571" w:rsidRDefault="004D7A79" w:rsidP="00EB1421">
            <w:pPr>
              <w:ind w:left="113" w:right="113"/>
              <w:rPr>
                <w:rFonts w:ascii="Arial Narrow" w:hAnsi="Arial Narrow" w:cs="Times New Roman"/>
                <w:sz w:val="24"/>
                <w:szCs w:val="24"/>
              </w:rPr>
            </w:pPr>
            <w:r w:rsidRPr="00A83571">
              <w:rPr>
                <w:rFonts w:ascii="Arial Narrow" w:hAnsi="Arial Narrow" w:cs="Times New Roman"/>
                <w:sz w:val="24"/>
                <w:szCs w:val="24"/>
              </w:rPr>
              <w:t>Всички аутопсии за 2019</w:t>
            </w:r>
          </w:p>
        </w:tc>
        <w:tc>
          <w:tcPr>
            <w:tcW w:w="2126" w:type="dxa"/>
            <w:gridSpan w:val="3"/>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Брой аутопсии за учебна дейност</w:t>
            </w:r>
          </w:p>
        </w:tc>
        <w:tc>
          <w:tcPr>
            <w:tcW w:w="2020" w:type="dxa"/>
            <w:gridSpan w:val="3"/>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Брой аутопсии за диагностична дейност</w:t>
            </w:r>
          </w:p>
        </w:tc>
        <w:tc>
          <w:tcPr>
            <w:tcW w:w="2091" w:type="dxa"/>
            <w:gridSpan w:val="3"/>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Брой аутопсии за научна дейност</w:t>
            </w:r>
          </w:p>
        </w:tc>
        <w:tc>
          <w:tcPr>
            <w:tcW w:w="2126" w:type="dxa"/>
            <w:gridSpan w:val="3"/>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Общ брой аутопсии</w:t>
            </w:r>
          </w:p>
        </w:tc>
      </w:tr>
      <w:tr w:rsidR="004D7A79" w:rsidRPr="00A83571" w:rsidTr="001A7642">
        <w:trPr>
          <w:trHeight w:val="206"/>
        </w:trPr>
        <w:tc>
          <w:tcPr>
            <w:tcW w:w="1447" w:type="dxa"/>
            <w:vMerge/>
          </w:tcPr>
          <w:p w:rsidR="004D7A79" w:rsidRPr="00A83571" w:rsidRDefault="004D7A79" w:rsidP="00EB1421">
            <w:pPr>
              <w:rPr>
                <w:rFonts w:ascii="Arial Narrow" w:hAnsi="Arial Narrow" w:cs="Times New Roman"/>
                <w:sz w:val="24"/>
                <w:szCs w:val="24"/>
              </w:rPr>
            </w:pPr>
          </w:p>
        </w:tc>
        <w:tc>
          <w:tcPr>
            <w:tcW w:w="737" w:type="dxa"/>
            <w:vMerge/>
          </w:tcPr>
          <w:p w:rsidR="004D7A79" w:rsidRPr="00A83571" w:rsidRDefault="004D7A79" w:rsidP="00EB1421">
            <w:pPr>
              <w:rPr>
                <w:rFonts w:ascii="Arial Narrow" w:hAnsi="Arial Narrow" w:cs="Times New Roman"/>
                <w:sz w:val="24"/>
                <w:szCs w:val="24"/>
              </w:rPr>
            </w:pPr>
          </w:p>
        </w:tc>
        <w:tc>
          <w:tcPr>
            <w:tcW w:w="708" w:type="dxa"/>
            <w:vMerge w:val="restart"/>
            <w:textDirection w:val="btLr"/>
          </w:tcPr>
          <w:p w:rsidR="004D7A79" w:rsidRPr="00A83571" w:rsidRDefault="004D7A79" w:rsidP="00EB1421">
            <w:pPr>
              <w:ind w:left="113" w:right="113"/>
              <w:rPr>
                <w:rFonts w:ascii="Arial Narrow" w:hAnsi="Arial Narrow" w:cs="Times New Roman"/>
                <w:sz w:val="24"/>
                <w:szCs w:val="24"/>
              </w:rPr>
            </w:pPr>
            <w:r w:rsidRPr="00A83571">
              <w:rPr>
                <w:rFonts w:ascii="Arial Narrow" w:hAnsi="Arial Narrow" w:cs="Times New Roman"/>
                <w:sz w:val="24"/>
                <w:szCs w:val="24"/>
              </w:rPr>
              <w:t>2020</w:t>
            </w:r>
          </w:p>
        </w:tc>
        <w:tc>
          <w:tcPr>
            <w:tcW w:w="1418" w:type="dxa"/>
            <w:gridSpan w:val="2"/>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2021</w:t>
            </w:r>
          </w:p>
        </w:tc>
        <w:tc>
          <w:tcPr>
            <w:tcW w:w="709" w:type="dxa"/>
            <w:vMerge w:val="restart"/>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2020</w:t>
            </w:r>
          </w:p>
        </w:tc>
        <w:tc>
          <w:tcPr>
            <w:tcW w:w="1311" w:type="dxa"/>
            <w:gridSpan w:val="2"/>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2021</w:t>
            </w:r>
          </w:p>
        </w:tc>
        <w:tc>
          <w:tcPr>
            <w:tcW w:w="574" w:type="dxa"/>
            <w:vMerge w:val="restart"/>
            <w:textDirection w:val="btLr"/>
          </w:tcPr>
          <w:p w:rsidR="004D7A79" w:rsidRPr="00A83571" w:rsidRDefault="004D7A79" w:rsidP="00EB1421">
            <w:pPr>
              <w:ind w:left="113" w:right="113"/>
              <w:rPr>
                <w:rFonts w:ascii="Arial Narrow" w:hAnsi="Arial Narrow" w:cs="Times New Roman"/>
                <w:sz w:val="24"/>
                <w:szCs w:val="24"/>
              </w:rPr>
            </w:pPr>
            <w:r w:rsidRPr="00A83571">
              <w:rPr>
                <w:rFonts w:ascii="Arial Narrow" w:hAnsi="Arial Narrow" w:cs="Times New Roman"/>
                <w:sz w:val="24"/>
                <w:szCs w:val="24"/>
              </w:rPr>
              <w:t>2020</w:t>
            </w:r>
          </w:p>
        </w:tc>
        <w:tc>
          <w:tcPr>
            <w:tcW w:w="1517" w:type="dxa"/>
            <w:gridSpan w:val="2"/>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2021</w:t>
            </w:r>
          </w:p>
        </w:tc>
        <w:tc>
          <w:tcPr>
            <w:tcW w:w="708" w:type="dxa"/>
            <w:vMerge w:val="restart"/>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2020</w:t>
            </w:r>
          </w:p>
        </w:tc>
        <w:tc>
          <w:tcPr>
            <w:tcW w:w="1418" w:type="dxa"/>
            <w:gridSpan w:val="2"/>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2021</w:t>
            </w:r>
          </w:p>
        </w:tc>
      </w:tr>
      <w:tr w:rsidR="004D7A79" w:rsidRPr="00A83571" w:rsidTr="001A7642">
        <w:trPr>
          <w:trHeight w:val="755"/>
        </w:trPr>
        <w:tc>
          <w:tcPr>
            <w:tcW w:w="1447" w:type="dxa"/>
            <w:vMerge/>
          </w:tcPr>
          <w:p w:rsidR="004D7A79" w:rsidRPr="00A83571" w:rsidRDefault="004D7A79" w:rsidP="00EB1421">
            <w:pPr>
              <w:rPr>
                <w:rFonts w:ascii="Arial Narrow" w:hAnsi="Arial Narrow" w:cs="Times New Roman"/>
                <w:sz w:val="24"/>
                <w:szCs w:val="24"/>
              </w:rPr>
            </w:pPr>
          </w:p>
        </w:tc>
        <w:tc>
          <w:tcPr>
            <w:tcW w:w="737" w:type="dxa"/>
            <w:vMerge/>
          </w:tcPr>
          <w:p w:rsidR="004D7A79" w:rsidRPr="00A83571" w:rsidRDefault="004D7A79" w:rsidP="00EB1421">
            <w:pPr>
              <w:jc w:val="center"/>
              <w:rPr>
                <w:rFonts w:ascii="Arial Narrow" w:hAnsi="Arial Narrow" w:cs="Times New Roman"/>
                <w:sz w:val="24"/>
                <w:szCs w:val="24"/>
              </w:rPr>
            </w:pPr>
          </w:p>
        </w:tc>
        <w:tc>
          <w:tcPr>
            <w:tcW w:w="708" w:type="dxa"/>
            <w:vMerge/>
          </w:tcPr>
          <w:p w:rsidR="004D7A79" w:rsidRPr="00A83571" w:rsidRDefault="004D7A79" w:rsidP="00EB1421">
            <w:pPr>
              <w:jc w:val="center"/>
              <w:rPr>
                <w:rFonts w:ascii="Arial Narrow" w:hAnsi="Arial Narrow" w:cs="Times New Roman"/>
                <w:sz w:val="24"/>
                <w:szCs w:val="24"/>
              </w:rPr>
            </w:pP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1.01-31.03</w:t>
            </w:r>
          </w:p>
        </w:tc>
        <w:tc>
          <w:tcPr>
            <w:tcW w:w="709" w:type="dxa"/>
          </w:tcPr>
          <w:p w:rsidR="004D7A79" w:rsidRPr="00A83571" w:rsidRDefault="00E424D5" w:rsidP="00EB1421">
            <w:pPr>
              <w:jc w:val="center"/>
              <w:rPr>
                <w:rFonts w:ascii="Arial Narrow" w:hAnsi="Arial Narrow" w:cs="Times New Roman"/>
                <w:sz w:val="24"/>
                <w:szCs w:val="24"/>
              </w:rPr>
            </w:pPr>
            <w:r w:rsidRPr="00A83571">
              <w:rPr>
                <w:rFonts w:ascii="Arial Narrow" w:hAnsi="Arial Narrow" w:cs="Times New Roman"/>
                <w:sz w:val="24"/>
                <w:szCs w:val="24"/>
              </w:rPr>
              <w:t>1.04-31.05</w:t>
            </w:r>
          </w:p>
        </w:tc>
        <w:tc>
          <w:tcPr>
            <w:tcW w:w="709" w:type="dxa"/>
            <w:vMerge/>
          </w:tcPr>
          <w:p w:rsidR="004D7A79" w:rsidRPr="00A83571" w:rsidRDefault="004D7A79" w:rsidP="00EB1421">
            <w:pPr>
              <w:jc w:val="center"/>
              <w:rPr>
                <w:rFonts w:ascii="Arial Narrow" w:hAnsi="Arial Narrow" w:cs="Times New Roman"/>
                <w:sz w:val="24"/>
                <w:szCs w:val="24"/>
              </w:rPr>
            </w:pPr>
          </w:p>
        </w:tc>
        <w:tc>
          <w:tcPr>
            <w:tcW w:w="736"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1.01-31.03</w:t>
            </w:r>
          </w:p>
        </w:tc>
        <w:tc>
          <w:tcPr>
            <w:tcW w:w="575" w:type="dxa"/>
          </w:tcPr>
          <w:p w:rsidR="004D7A79" w:rsidRPr="00A83571" w:rsidRDefault="00E424D5" w:rsidP="00E424D5">
            <w:pPr>
              <w:ind w:left="-52" w:right="-152"/>
              <w:jc w:val="center"/>
              <w:rPr>
                <w:rFonts w:ascii="Arial Narrow" w:hAnsi="Arial Narrow" w:cs="Times New Roman"/>
                <w:sz w:val="24"/>
                <w:szCs w:val="24"/>
              </w:rPr>
            </w:pPr>
            <w:r w:rsidRPr="00A83571">
              <w:rPr>
                <w:rFonts w:ascii="Arial Narrow" w:hAnsi="Arial Narrow" w:cs="Times New Roman"/>
                <w:sz w:val="24"/>
                <w:szCs w:val="24"/>
              </w:rPr>
              <w:t>1.04-31.05</w:t>
            </w:r>
          </w:p>
        </w:tc>
        <w:tc>
          <w:tcPr>
            <w:tcW w:w="574" w:type="dxa"/>
            <w:vMerge/>
          </w:tcPr>
          <w:p w:rsidR="004D7A79" w:rsidRPr="00A83571" w:rsidRDefault="004D7A79" w:rsidP="00EB1421">
            <w:pPr>
              <w:jc w:val="center"/>
              <w:rPr>
                <w:rFonts w:ascii="Arial Narrow" w:hAnsi="Arial Narrow" w:cs="Times New Roman"/>
                <w:sz w:val="24"/>
                <w:szCs w:val="24"/>
              </w:rPr>
            </w:pPr>
          </w:p>
        </w:tc>
        <w:tc>
          <w:tcPr>
            <w:tcW w:w="689" w:type="dxa"/>
          </w:tcPr>
          <w:p w:rsidR="004D7A79" w:rsidRPr="00A83571" w:rsidRDefault="004D7A79" w:rsidP="001A7642">
            <w:pPr>
              <w:ind w:right="-175"/>
              <w:jc w:val="center"/>
              <w:rPr>
                <w:rFonts w:ascii="Arial Narrow" w:hAnsi="Arial Narrow" w:cs="Times New Roman"/>
                <w:sz w:val="24"/>
                <w:szCs w:val="24"/>
              </w:rPr>
            </w:pPr>
            <w:r w:rsidRPr="00A83571">
              <w:rPr>
                <w:rFonts w:ascii="Arial Narrow" w:hAnsi="Arial Narrow" w:cs="Times New Roman"/>
                <w:sz w:val="24"/>
                <w:szCs w:val="24"/>
              </w:rPr>
              <w:t>1.01-31.03</w:t>
            </w:r>
          </w:p>
        </w:tc>
        <w:tc>
          <w:tcPr>
            <w:tcW w:w="82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1.04-31.05.</w:t>
            </w:r>
          </w:p>
        </w:tc>
        <w:tc>
          <w:tcPr>
            <w:tcW w:w="708" w:type="dxa"/>
            <w:vMerge/>
          </w:tcPr>
          <w:p w:rsidR="004D7A79" w:rsidRPr="00A83571" w:rsidRDefault="004D7A79" w:rsidP="00EB1421">
            <w:pPr>
              <w:jc w:val="center"/>
              <w:rPr>
                <w:rFonts w:ascii="Arial Narrow" w:hAnsi="Arial Narrow" w:cs="Times New Roman"/>
                <w:sz w:val="24"/>
                <w:szCs w:val="24"/>
              </w:rPr>
            </w:pPr>
          </w:p>
        </w:tc>
        <w:tc>
          <w:tcPr>
            <w:tcW w:w="709" w:type="dxa"/>
          </w:tcPr>
          <w:p w:rsidR="004D7A79" w:rsidRPr="00A83571" w:rsidRDefault="004D7A79" w:rsidP="001A7642">
            <w:pPr>
              <w:ind w:right="-48"/>
              <w:jc w:val="center"/>
              <w:rPr>
                <w:rFonts w:ascii="Arial Narrow" w:hAnsi="Arial Narrow" w:cs="Times New Roman"/>
                <w:sz w:val="24"/>
                <w:szCs w:val="24"/>
              </w:rPr>
            </w:pPr>
            <w:r w:rsidRPr="00A83571">
              <w:rPr>
                <w:rFonts w:ascii="Arial Narrow" w:hAnsi="Arial Narrow" w:cs="Times New Roman"/>
                <w:sz w:val="24"/>
                <w:szCs w:val="24"/>
              </w:rPr>
              <w:t>1.01-31.03</w:t>
            </w:r>
          </w:p>
        </w:tc>
        <w:tc>
          <w:tcPr>
            <w:tcW w:w="709" w:type="dxa"/>
          </w:tcPr>
          <w:p w:rsidR="004D7A79" w:rsidRPr="00A83571" w:rsidRDefault="004D7A79" w:rsidP="001A7642">
            <w:pPr>
              <w:ind w:right="-54"/>
              <w:jc w:val="center"/>
              <w:rPr>
                <w:rFonts w:ascii="Arial Narrow" w:hAnsi="Arial Narrow" w:cs="Times New Roman"/>
                <w:sz w:val="24"/>
                <w:szCs w:val="24"/>
              </w:rPr>
            </w:pPr>
            <w:r w:rsidRPr="00A83571">
              <w:rPr>
                <w:rFonts w:ascii="Arial Narrow" w:hAnsi="Arial Narrow" w:cs="Times New Roman"/>
                <w:sz w:val="24"/>
                <w:szCs w:val="24"/>
              </w:rPr>
              <w:t>1.04-31.05.</w:t>
            </w:r>
          </w:p>
        </w:tc>
      </w:tr>
      <w:tr w:rsidR="00A83571" w:rsidRPr="00A83571" w:rsidTr="00FA0817">
        <w:trPr>
          <w:trHeight w:val="120"/>
        </w:trPr>
        <w:tc>
          <w:tcPr>
            <w:tcW w:w="1447" w:type="dxa"/>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Еднокопитни</w:t>
            </w:r>
          </w:p>
        </w:tc>
        <w:tc>
          <w:tcPr>
            <w:tcW w:w="737"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708"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5</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709"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5</w:t>
            </w:r>
          </w:p>
        </w:tc>
        <w:tc>
          <w:tcPr>
            <w:tcW w:w="736"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575"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574"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68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82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0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10</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5</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3</w:t>
            </w:r>
          </w:p>
        </w:tc>
      </w:tr>
      <w:tr w:rsidR="00A83571" w:rsidRPr="00A83571" w:rsidTr="00FA0817">
        <w:trPr>
          <w:trHeight w:val="112"/>
        </w:trPr>
        <w:tc>
          <w:tcPr>
            <w:tcW w:w="1447" w:type="dxa"/>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Едри преживни</w:t>
            </w:r>
          </w:p>
        </w:tc>
        <w:tc>
          <w:tcPr>
            <w:tcW w:w="737"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12</w:t>
            </w:r>
          </w:p>
        </w:tc>
        <w:tc>
          <w:tcPr>
            <w:tcW w:w="708"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709"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10</w:t>
            </w:r>
          </w:p>
        </w:tc>
        <w:tc>
          <w:tcPr>
            <w:tcW w:w="736"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575"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574"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68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82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0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11</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7</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5</w:t>
            </w:r>
          </w:p>
        </w:tc>
      </w:tr>
      <w:tr w:rsidR="00A83571" w:rsidRPr="00A83571" w:rsidTr="00FA0817">
        <w:trPr>
          <w:trHeight w:val="120"/>
        </w:trPr>
        <w:tc>
          <w:tcPr>
            <w:tcW w:w="1447" w:type="dxa"/>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Дребни преживни</w:t>
            </w:r>
          </w:p>
        </w:tc>
        <w:tc>
          <w:tcPr>
            <w:tcW w:w="737" w:type="dxa"/>
            <w:vAlign w:val="center"/>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47</w:t>
            </w:r>
          </w:p>
        </w:tc>
        <w:tc>
          <w:tcPr>
            <w:tcW w:w="708"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5</w:t>
            </w:r>
          </w:p>
        </w:tc>
        <w:tc>
          <w:tcPr>
            <w:tcW w:w="709"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49</w:t>
            </w:r>
          </w:p>
        </w:tc>
        <w:tc>
          <w:tcPr>
            <w:tcW w:w="736"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11</w:t>
            </w:r>
          </w:p>
        </w:tc>
        <w:tc>
          <w:tcPr>
            <w:tcW w:w="575"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8</w:t>
            </w:r>
          </w:p>
        </w:tc>
        <w:tc>
          <w:tcPr>
            <w:tcW w:w="574"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68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82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0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53</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13</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13</w:t>
            </w:r>
          </w:p>
        </w:tc>
      </w:tr>
      <w:tr w:rsidR="00A83571" w:rsidRPr="00A83571" w:rsidTr="00FA0817">
        <w:trPr>
          <w:trHeight w:val="120"/>
        </w:trPr>
        <w:tc>
          <w:tcPr>
            <w:tcW w:w="1447" w:type="dxa"/>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Кучета</w:t>
            </w:r>
          </w:p>
        </w:tc>
        <w:tc>
          <w:tcPr>
            <w:tcW w:w="737" w:type="dxa"/>
            <w:vMerge w:val="restart"/>
            <w:vAlign w:val="center"/>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63</w:t>
            </w:r>
          </w:p>
        </w:tc>
        <w:tc>
          <w:tcPr>
            <w:tcW w:w="708"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41</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21</w:t>
            </w:r>
          </w:p>
        </w:tc>
        <w:tc>
          <w:tcPr>
            <w:tcW w:w="709"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31</w:t>
            </w:r>
          </w:p>
        </w:tc>
        <w:tc>
          <w:tcPr>
            <w:tcW w:w="736"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13</w:t>
            </w:r>
          </w:p>
        </w:tc>
        <w:tc>
          <w:tcPr>
            <w:tcW w:w="575"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574"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68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82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0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72</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17</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25</w:t>
            </w:r>
          </w:p>
        </w:tc>
      </w:tr>
      <w:tr w:rsidR="00A83571" w:rsidRPr="00A83571" w:rsidTr="00FA0817">
        <w:trPr>
          <w:trHeight w:val="293"/>
        </w:trPr>
        <w:tc>
          <w:tcPr>
            <w:tcW w:w="1447" w:type="dxa"/>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Котки</w:t>
            </w:r>
          </w:p>
        </w:tc>
        <w:tc>
          <w:tcPr>
            <w:tcW w:w="737" w:type="dxa"/>
            <w:vMerge/>
            <w:vAlign w:val="center"/>
          </w:tcPr>
          <w:p w:rsidR="004D7A79" w:rsidRPr="00A83571" w:rsidRDefault="004D7A79" w:rsidP="00EB1421">
            <w:pPr>
              <w:jc w:val="center"/>
              <w:rPr>
                <w:rFonts w:ascii="Arial Narrow" w:hAnsi="Arial Narrow" w:cs="Times New Roman"/>
                <w:sz w:val="24"/>
                <w:szCs w:val="24"/>
              </w:rPr>
            </w:pPr>
          </w:p>
        </w:tc>
        <w:tc>
          <w:tcPr>
            <w:tcW w:w="708"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18</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709"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11</w:t>
            </w:r>
          </w:p>
        </w:tc>
        <w:tc>
          <w:tcPr>
            <w:tcW w:w="736"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575"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574"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68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82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0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29</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4</w:t>
            </w:r>
          </w:p>
        </w:tc>
      </w:tr>
      <w:tr w:rsidR="00A83571" w:rsidRPr="00A83571" w:rsidTr="00FA0817">
        <w:trPr>
          <w:trHeight w:val="120"/>
        </w:trPr>
        <w:tc>
          <w:tcPr>
            <w:tcW w:w="1447" w:type="dxa"/>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Свине</w:t>
            </w:r>
          </w:p>
        </w:tc>
        <w:tc>
          <w:tcPr>
            <w:tcW w:w="737" w:type="dxa"/>
            <w:vAlign w:val="center"/>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13</w:t>
            </w:r>
          </w:p>
        </w:tc>
        <w:tc>
          <w:tcPr>
            <w:tcW w:w="708"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57</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10</w:t>
            </w:r>
          </w:p>
        </w:tc>
        <w:tc>
          <w:tcPr>
            <w:tcW w:w="709"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36"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5</w:t>
            </w:r>
          </w:p>
        </w:tc>
        <w:tc>
          <w:tcPr>
            <w:tcW w:w="575"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5</w:t>
            </w:r>
          </w:p>
        </w:tc>
        <w:tc>
          <w:tcPr>
            <w:tcW w:w="574"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68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82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0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57</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8</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15</w:t>
            </w:r>
          </w:p>
        </w:tc>
      </w:tr>
      <w:tr w:rsidR="00A83571" w:rsidRPr="00A83571" w:rsidTr="00FA0817">
        <w:trPr>
          <w:trHeight w:val="120"/>
        </w:trPr>
        <w:tc>
          <w:tcPr>
            <w:tcW w:w="1447" w:type="dxa"/>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Птици</w:t>
            </w:r>
          </w:p>
        </w:tc>
        <w:tc>
          <w:tcPr>
            <w:tcW w:w="737" w:type="dxa"/>
            <w:vMerge w:val="restart"/>
            <w:vAlign w:val="center"/>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197</w:t>
            </w:r>
          </w:p>
        </w:tc>
        <w:tc>
          <w:tcPr>
            <w:tcW w:w="708"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9</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46</w:t>
            </w:r>
          </w:p>
        </w:tc>
        <w:tc>
          <w:tcPr>
            <w:tcW w:w="709"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25</w:t>
            </w:r>
          </w:p>
        </w:tc>
        <w:tc>
          <w:tcPr>
            <w:tcW w:w="736"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7</w:t>
            </w:r>
          </w:p>
        </w:tc>
        <w:tc>
          <w:tcPr>
            <w:tcW w:w="575"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574"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68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82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0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34</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7</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50</w:t>
            </w:r>
          </w:p>
        </w:tc>
      </w:tr>
      <w:tr w:rsidR="00A83571" w:rsidRPr="00A83571" w:rsidTr="00FA0817">
        <w:trPr>
          <w:trHeight w:val="112"/>
        </w:trPr>
        <w:tc>
          <w:tcPr>
            <w:tcW w:w="1447" w:type="dxa"/>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Зайци</w:t>
            </w:r>
          </w:p>
        </w:tc>
        <w:tc>
          <w:tcPr>
            <w:tcW w:w="737" w:type="dxa"/>
            <w:vMerge/>
            <w:vAlign w:val="center"/>
          </w:tcPr>
          <w:p w:rsidR="004D7A79" w:rsidRPr="00A83571" w:rsidRDefault="004D7A79" w:rsidP="00EB1421">
            <w:pPr>
              <w:jc w:val="center"/>
              <w:rPr>
                <w:rFonts w:ascii="Arial Narrow" w:hAnsi="Arial Narrow" w:cs="Times New Roman"/>
                <w:sz w:val="24"/>
                <w:szCs w:val="24"/>
              </w:rPr>
            </w:pPr>
          </w:p>
        </w:tc>
        <w:tc>
          <w:tcPr>
            <w:tcW w:w="708"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709"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5</w:t>
            </w:r>
          </w:p>
        </w:tc>
        <w:tc>
          <w:tcPr>
            <w:tcW w:w="736"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575"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574"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68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82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0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6</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w:t>
            </w:r>
          </w:p>
        </w:tc>
      </w:tr>
      <w:tr w:rsidR="00A83571" w:rsidRPr="00A83571" w:rsidTr="00FA0817">
        <w:trPr>
          <w:trHeight w:val="120"/>
        </w:trPr>
        <w:tc>
          <w:tcPr>
            <w:tcW w:w="1447" w:type="dxa"/>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Други</w:t>
            </w:r>
          </w:p>
        </w:tc>
        <w:tc>
          <w:tcPr>
            <w:tcW w:w="737" w:type="dxa"/>
            <w:vAlign w:val="center"/>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26</w:t>
            </w:r>
          </w:p>
        </w:tc>
        <w:tc>
          <w:tcPr>
            <w:tcW w:w="708"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09"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6</w:t>
            </w:r>
          </w:p>
        </w:tc>
        <w:tc>
          <w:tcPr>
            <w:tcW w:w="736"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575"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574" w:type="dxa"/>
            <w:shd w:val="clear" w:color="auto" w:fill="auto"/>
          </w:tcPr>
          <w:p w:rsidR="004D7A79" w:rsidRPr="00A83571" w:rsidRDefault="00FA0817" w:rsidP="00FA0817">
            <w:pPr>
              <w:tabs>
                <w:tab w:val="center" w:pos="179"/>
              </w:tabs>
              <w:rPr>
                <w:rFonts w:ascii="Arial Narrow" w:hAnsi="Arial Narrow" w:cs="Times New Roman"/>
                <w:sz w:val="24"/>
                <w:szCs w:val="24"/>
              </w:rPr>
            </w:pPr>
            <w:r w:rsidRPr="00A83571">
              <w:rPr>
                <w:rFonts w:ascii="Arial Narrow" w:hAnsi="Arial Narrow" w:cs="Times New Roman"/>
                <w:sz w:val="24"/>
                <w:szCs w:val="24"/>
              </w:rPr>
              <w:tab/>
            </w:r>
            <w:r w:rsidR="004D7A79" w:rsidRPr="00A83571">
              <w:rPr>
                <w:rFonts w:ascii="Arial Narrow" w:hAnsi="Arial Narrow" w:cs="Times New Roman"/>
                <w:sz w:val="24"/>
                <w:szCs w:val="24"/>
              </w:rPr>
              <w:t>95</w:t>
            </w:r>
          </w:p>
        </w:tc>
        <w:tc>
          <w:tcPr>
            <w:tcW w:w="68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82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0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103</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r>
      <w:tr w:rsidR="00A83571" w:rsidRPr="00A83571" w:rsidTr="00FA0817">
        <w:trPr>
          <w:trHeight w:val="112"/>
        </w:trPr>
        <w:tc>
          <w:tcPr>
            <w:tcW w:w="1447" w:type="dxa"/>
          </w:tcPr>
          <w:p w:rsidR="004D7A79" w:rsidRPr="00A83571" w:rsidRDefault="004D7A79" w:rsidP="00EB1421">
            <w:pPr>
              <w:rPr>
                <w:rFonts w:ascii="Arial Narrow" w:hAnsi="Arial Narrow" w:cs="Times New Roman"/>
                <w:sz w:val="24"/>
                <w:szCs w:val="24"/>
              </w:rPr>
            </w:pPr>
            <w:r w:rsidRPr="00A83571">
              <w:rPr>
                <w:rFonts w:ascii="Arial Narrow" w:hAnsi="Arial Narrow" w:cs="Times New Roman"/>
                <w:sz w:val="24"/>
                <w:szCs w:val="24"/>
              </w:rPr>
              <w:t>ОБЩО</w:t>
            </w:r>
          </w:p>
        </w:tc>
        <w:tc>
          <w:tcPr>
            <w:tcW w:w="737" w:type="dxa"/>
            <w:vAlign w:val="center"/>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362</w:t>
            </w:r>
          </w:p>
        </w:tc>
        <w:tc>
          <w:tcPr>
            <w:tcW w:w="708"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138</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17</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91</w:t>
            </w:r>
          </w:p>
        </w:tc>
        <w:tc>
          <w:tcPr>
            <w:tcW w:w="709" w:type="dxa"/>
            <w:shd w:val="clear" w:color="auto" w:fill="auto"/>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142</w:t>
            </w:r>
          </w:p>
        </w:tc>
        <w:tc>
          <w:tcPr>
            <w:tcW w:w="736"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46</w:t>
            </w:r>
          </w:p>
        </w:tc>
        <w:tc>
          <w:tcPr>
            <w:tcW w:w="575"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26</w:t>
            </w:r>
          </w:p>
        </w:tc>
        <w:tc>
          <w:tcPr>
            <w:tcW w:w="574"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95</w:t>
            </w:r>
          </w:p>
        </w:tc>
        <w:tc>
          <w:tcPr>
            <w:tcW w:w="68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82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0</w:t>
            </w:r>
          </w:p>
        </w:tc>
        <w:tc>
          <w:tcPr>
            <w:tcW w:w="708"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375</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63</w:t>
            </w:r>
          </w:p>
        </w:tc>
        <w:tc>
          <w:tcPr>
            <w:tcW w:w="709" w:type="dxa"/>
          </w:tcPr>
          <w:p w:rsidR="004D7A79" w:rsidRPr="00A83571" w:rsidRDefault="004D7A79" w:rsidP="00EB1421">
            <w:pPr>
              <w:jc w:val="center"/>
              <w:rPr>
                <w:rFonts w:ascii="Arial Narrow" w:hAnsi="Arial Narrow" w:cs="Times New Roman"/>
                <w:sz w:val="24"/>
                <w:szCs w:val="24"/>
              </w:rPr>
            </w:pPr>
            <w:r w:rsidRPr="00A83571">
              <w:rPr>
                <w:rFonts w:ascii="Arial Narrow" w:hAnsi="Arial Narrow" w:cs="Times New Roman"/>
                <w:sz w:val="24"/>
                <w:szCs w:val="24"/>
              </w:rPr>
              <w:t>117</w:t>
            </w:r>
          </w:p>
        </w:tc>
      </w:tr>
    </w:tbl>
    <w:p w:rsidR="00E66FED" w:rsidRPr="00A83571" w:rsidRDefault="00E66FED" w:rsidP="00E66FED">
      <w:pPr>
        <w:jc w:val="center"/>
        <w:rPr>
          <w:rFonts w:ascii="Arial Narrow" w:hAnsi="Arial Narrow" w:cs="Times New Roman"/>
          <w:sz w:val="24"/>
          <w:szCs w:val="24"/>
        </w:rPr>
      </w:pPr>
    </w:p>
    <w:p w:rsidR="00E66FED" w:rsidRPr="00A83571" w:rsidRDefault="00E66FED" w:rsidP="00E66FED">
      <w:pPr>
        <w:spacing w:line="276" w:lineRule="auto"/>
        <w:rPr>
          <w:rFonts w:ascii="Arial Narrow" w:hAnsi="Arial Narrow" w:cs="Times New Roman"/>
          <w:sz w:val="24"/>
          <w:szCs w:val="24"/>
          <w:highlight w:val="yellow"/>
        </w:rPr>
      </w:pPr>
    </w:p>
    <w:p w:rsidR="00E66FED" w:rsidRPr="00E25504" w:rsidRDefault="00E66FED" w:rsidP="0008637E">
      <w:pPr>
        <w:pStyle w:val="ListParagraph"/>
        <w:numPr>
          <w:ilvl w:val="0"/>
          <w:numId w:val="15"/>
        </w:numPr>
        <w:spacing w:line="276" w:lineRule="auto"/>
        <w:rPr>
          <w:rFonts w:ascii="Arial Narrow" w:hAnsi="Arial Narrow"/>
          <w:b/>
          <w:sz w:val="24"/>
          <w:szCs w:val="24"/>
          <w:lang w:val="bg-BG"/>
        </w:rPr>
      </w:pPr>
      <w:r w:rsidRPr="00E25504">
        <w:rPr>
          <w:rFonts w:ascii="Arial Narrow" w:eastAsia="Times New Roman" w:hAnsi="Arial Narrow"/>
          <w:b/>
          <w:sz w:val="24"/>
          <w:szCs w:val="24"/>
          <w:lang w:val="bg-BG" w:eastAsia="bg-BG"/>
        </w:rPr>
        <w:t>Практики и стажове на студенти, пациенти прегледани по време на стажове и практики извън структурата на факултета</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Провеждането на практики и стажове е важно за придобиване и усъвършенстване на уменията от студентите, утвърдена във времето форма на практическа подготовка, при която те се поставят в условия, близки до тяхната бъдеща работна среда.</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В началото на 2020 година от клиничната комисия на ВМФ бе разработен нов регламент за провеждане на практическата подготовка на студентите. В основата си той представлява надграждане на досегашния с минимални промени внасящи по-скоро уточнения.  </w:t>
      </w:r>
      <w:r w:rsidR="00A445B2" w:rsidRPr="00A83571">
        <w:rPr>
          <w:rFonts w:ascii="Arial Narrow" w:hAnsi="Arial Narrow" w:cs="Times New Roman"/>
          <w:sz w:val="24"/>
          <w:szCs w:val="24"/>
        </w:rPr>
        <w:t xml:space="preserve">Разбира се всичко е в унисон с </w:t>
      </w:r>
      <w:r w:rsidRPr="00A83571">
        <w:rPr>
          <w:rFonts w:ascii="Arial Narrow" w:hAnsi="Arial Narrow" w:cs="Times New Roman"/>
          <w:sz w:val="24"/>
          <w:szCs w:val="24"/>
        </w:rPr>
        <w:t xml:space="preserve">„Наредбата за държавните изисквания за придобиване на висше образование на образователно-квалификационна степен „магистър“ по специалността „Ветеринарна медицина“. Бяха разработени и приети подробни изисквания за оформяне на писмен доклад за проведен преддипломен стаж. Целта ни бе посредством внасяне на ясен и точен регламент, да се улесняват студентите и преподаватели - първите в техния избор и начин на провеждане на стажовете, а вторите в осъществявания контрол. Цялата необходима информация и указания е качена на сайта на ВМФ. </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Уникални за изминалия период бяха две неща. Първото - провеждане на стаж при условия на пандемия и второто заключителния преддипломен стаж и негова защита от студентите обучавани на английски език. Всичко това </w:t>
      </w:r>
      <w:r w:rsidR="009228AE" w:rsidRPr="00A83571">
        <w:rPr>
          <w:rFonts w:ascii="Arial Narrow" w:hAnsi="Arial Narrow" w:cs="Times New Roman"/>
          <w:sz w:val="24"/>
          <w:szCs w:val="24"/>
        </w:rPr>
        <w:t>трябваше</w:t>
      </w:r>
      <w:r w:rsidRPr="00A83571">
        <w:rPr>
          <w:rFonts w:ascii="Arial Narrow" w:hAnsi="Arial Narrow" w:cs="Times New Roman"/>
          <w:sz w:val="24"/>
          <w:szCs w:val="24"/>
        </w:rPr>
        <w:t xml:space="preserve"> да се съчетае с изисквания и термини за провеждане на ликвидационна сесия, неимоверни затруднения при трансграничното придвижване, координацията и </w:t>
      </w:r>
      <w:r w:rsidRPr="00A83571">
        <w:rPr>
          <w:rFonts w:ascii="Arial Narrow" w:hAnsi="Arial Narrow" w:cs="Times New Roman"/>
          <w:sz w:val="24"/>
          <w:szCs w:val="24"/>
        </w:rPr>
        <w:lastRenderedPageBreak/>
        <w:t xml:space="preserve">прилагане на нашите изисквания в чужди държави, служби и организации.  Част от обучаваните на английски избраха да проведат своята практика и в България, други в родните си страни, а трети смесено и на двете места. Оформянето на докладите по наш образец и след това защитата на стажа пред комисия не бе лесна задача, но би могло да се каже, че първите стъпки са факт и пътят е прокаран. В условия на пандемия важно улеснение е дистанционното провеждане на защитата на стажовете, за онези за които е невъзможно присъствието на място. </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По време на стажът по животновъдство, който се провежда след трети курс студентите се запознават с технологии на отглеждане, хранене, диететика, ветеринарно-санитарна експертиза на фуражите, зоохигиена, развъждане и породен състав на животните в района. Не бе възможно провеждането му по начин, станал предпочитана обичайна </w:t>
      </w:r>
      <w:r w:rsidR="009228AE" w:rsidRPr="00A83571">
        <w:rPr>
          <w:rFonts w:ascii="Arial Narrow" w:hAnsi="Arial Narrow" w:cs="Times New Roman"/>
          <w:sz w:val="24"/>
          <w:szCs w:val="24"/>
        </w:rPr>
        <w:t>практика</w:t>
      </w:r>
      <w:r w:rsidRPr="00A83571">
        <w:rPr>
          <w:rFonts w:ascii="Arial Narrow" w:hAnsi="Arial Narrow" w:cs="Times New Roman"/>
          <w:sz w:val="24"/>
          <w:szCs w:val="24"/>
        </w:rPr>
        <w:t xml:space="preserve"> през последните години, а именно организирано посещение на добре оборудвани и съвременни ферми. Основните причина за това са две – пандемията и ограниченията свързани с предпазване от разпространение на актуални инфекциозни заболявания при птици и свине.</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 xml:space="preserve">Клиничният стаж след ІV курс и преддипломният стаж след V курс продължиха да се провеждат по утвърдените програми в подразделенията на БАБХ, в частните ветеринарни клиники и при практикуващите с продуктивни животни и коне лекари в страната. В това отношение ВМФ съгласува и координира дейността си с БАБХ и Българския ветеринарен съюз (БВС). </w:t>
      </w:r>
    </w:p>
    <w:p w:rsidR="00E66FED" w:rsidRPr="00A83571" w:rsidRDefault="00E66FED" w:rsidP="00E66FED">
      <w:pPr>
        <w:spacing w:after="0" w:line="276" w:lineRule="auto"/>
        <w:ind w:firstLine="708"/>
        <w:jc w:val="both"/>
        <w:rPr>
          <w:rFonts w:ascii="Arial Narrow" w:hAnsi="Arial Narrow" w:cs="Times New Roman"/>
          <w:sz w:val="24"/>
          <w:szCs w:val="24"/>
        </w:rPr>
      </w:pPr>
      <w:r w:rsidRPr="00A83571">
        <w:rPr>
          <w:rFonts w:ascii="Arial Narrow" w:hAnsi="Arial Narrow" w:cs="Times New Roman"/>
          <w:sz w:val="24"/>
          <w:szCs w:val="24"/>
        </w:rPr>
        <w:t>За съжаление, една немалка част от студентите са без мотивация за придобиване на знанията и умения извън университета. Много често те очакват някой друг да им намери мястото за стажуване или посочи точно колегата, при когото да отидат. В това отношение ние работим за създаване на контакти и списък на ветеринарни лечебни заведения готови да приемат стажанти. На табл….. са представени данни разпределение на стажантите – студенти от трети, четвърти и пети курс по области за 2020 и 2021 година</w:t>
      </w:r>
    </w:p>
    <w:p w:rsidR="00E66FED" w:rsidRPr="00A83571" w:rsidRDefault="000B23CB" w:rsidP="00E66FED">
      <w:pPr>
        <w:pStyle w:val="NormalWeb"/>
        <w:spacing w:before="0" w:beforeAutospacing="0" w:after="0" w:afterAutospacing="0" w:line="276" w:lineRule="auto"/>
        <w:ind w:firstLine="708"/>
        <w:jc w:val="both"/>
        <w:rPr>
          <w:rFonts w:ascii="Arial Narrow" w:hAnsi="Arial Narrow"/>
        </w:rPr>
      </w:pPr>
      <w:r w:rsidRPr="00A83571">
        <w:rPr>
          <w:rFonts w:ascii="Arial Narrow" w:hAnsi="Arial Narrow"/>
        </w:rPr>
        <w:t>На таблица</w:t>
      </w:r>
      <w:r w:rsidR="00E66FED" w:rsidRPr="00A83571">
        <w:rPr>
          <w:rFonts w:ascii="Arial Narrow" w:hAnsi="Arial Narrow"/>
        </w:rPr>
        <w:t xml:space="preserve"> са представени данни получени от протоколите и амбулаторните дневници на студентите, относно броя на прегледаните пациенти по време на преддипломен държавен стаж през 2020 г., извън университета.</w:t>
      </w:r>
    </w:p>
    <w:p w:rsidR="00E66FED" w:rsidRPr="00A83571" w:rsidRDefault="00E66FED" w:rsidP="00E66FED">
      <w:pPr>
        <w:pStyle w:val="NormalWeb"/>
        <w:spacing w:before="0" w:beforeAutospacing="0" w:after="0" w:afterAutospacing="0" w:line="276" w:lineRule="auto"/>
        <w:ind w:firstLine="708"/>
        <w:jc w:val="both"/>
        <w:rPr>
          <w:rFonts w:ascii="Arial Narrow" w:hAnsi="Arial Narrow"/>
          <w:shd w:val="clear" w:color="auto" w:fill="FFFF00"/>
        </w:rPr>
      </w:pPr>
      <w:r w:rsidRPr="00A83571">
        <w:rPr>
          <w:rFonts w:ascii="Arial Narrow" w:hAnsi="Arial Narrow"/>
        </w:rPr>
        <w:t>През 2020 г. стартира и участието ни в изпълнение на проект BG0</w:t>
      </w:r>
      <w:r w:rsidR="00A445B2" w:rsidRPr="00A83571">
        <w:rPr>
          <w:rFonts w:ascii="Arial Narrow" w:hAnsi="Arial Narrow"/>
        </w:rPr>
        <w:t xml:space="preserve">5М2ОР001 – 2.013-0001 </w:t>
      </w:r>
      <w:r w:rsidRPr="00A83571">
        <w:rPr>
          <w:rFonts w:ascii="Arial Narrow" w:hAnsi="Arial Narrow"/>
        </w:rPr>
        <w:t>„Студентски практики-фаза 2“, съфинансиран от Европейски социален фонд по Оперативна програма „Развитие на човешките ресурси”. По този проект от ВМФ са се регистрирали 402 студенти от І до V курс. Регистрираните фирми са 36 броя, а сключилите договор са  368. 272 студенти приключиха практиката си, а за 96 тя продължава и в момента. Проблем с реализирането на тези практики беше, че в нашия факултет обучението е само редовна форма, което ограничава възможностите, ако базите са далеч от Стара Загора. Желаещи студенти има предостатъчно, но бройките са много малко за нашия факултет.</w:t>
      </w:r>
    </w:p>
    <w:p w:rsidR="00E66FED" w:rsidRPr="00A83571" w:rsidRDefault="00E66FED" w:rsidP="00E66FED">
      <w:pPr>
        <w:pStyle w:val="NormalWeb"/>
        <w:spacing w:before="0" w:beforeAutospacing="0" w:after="0" w:afterAutospacing="0" w:line="276" w:lineRule="auto"/>
        <w:ind w:firstLine="708"/>
        <w:jc w:val="both"/>
        <w:rPr>
          <w:rFonts w:ascii="Arial Narrow" w:hAnsi="Arial Narrow"/>
        </w:rPr>
      </w:pPr>
      <w:r w:rsidRPr="00A83571">
        <w:rPr>
          <w:rFonts w:ascii="Arial Narrow" w:hAnsi="Arial Narrow"/>
        </w:rPr>
        <w:t>Поради пандемичните условия през отчетния период от време не се осъществи обмен на студенти с други университети.</w:t>
      </w:r>
    </w:p>
    <w:p w:rsidR="00E66FED" w:rsidRPr="00A83571" w:rsidRDefault="00E66FED" w:rsidP="00E66FED">
      <w:pPr>
        <w:spacing w:line="276" w:lineRule="auto"/>
        <w:ind w:firstLine="708"/>
        <w:jc w:val="both"/>
        <w:rPr>
          <w:rFonts w:ascii="Arial Narrow" w:hAnsi="Arial Narrow" w:cs="Times New Roman"/>
          <w:sz w:val="24"/>
          <w:szCs w:val="24"/>
        </w:rPr>
      </w:pPr>
    </w:p>
    <w:p w:rsidR="00FA0817" w:rsidRPr="00A83571" w:rsidRDefault="00FA0817" w:rsidP="00E66FED">
      <w:pPr>
        <w:spacing w:line="276" w:lineRule="auto"/>
        <w:ind w:firstLine="708"/>
        <w:jc w:val="both"/>
        <w:rPr>
          <w:rFonts w:ascii="Arial Narrow" w:hAnsi="Arial Narrow" w:cs="Times New Roman"/>
          <w:sz w:val="24"/>
          <w:szCs w:val="24"/>
        </w:rPr>
      </w:pPr>
    </w:p>
    <w:p w:rsidR="00FA0817" w:rsidRPr="00A83571" w:rsidRDefault="00FA0817" w:rsidP="00E66FED">
      <w:pPr>
        <w:spacing w:line="276" w:lineRule="auto"/>
        <w:ind w:firstLine="708"/>
        <w:jc w:val="both"/>
        <w:rPr>
          <w:rFonts w:ascii="Arial Narrow" w:hAnsi="Arial Narrow" w:cs="Times New Roman"/>
          <w:sz w:val="24"/>
          <w:szCs w:val="24"/>
        </w:rPr>
      </w:pPr>
    </w:p>
    <w:p w:rsidR="00E66FED" w:rsidRPr="00A83571" w:rsidRDefault="00E66FED" w:rsidP="00E66FED">
      <w:pPr>
        <w:rPr>
          <w:rFonts w:ascii="Arial Narrow" w:hAnsi="Arial Narrow" w:cs="Times New Roman"/>
          <w:b/>
          <w:sz w:val="24"/>
          <w:szCs w:val="24"/>
        </w:rPr>
      </w:pPr>
      <w:r w:rsidRPr="00A83571">
        <w:rPr>
          <w:rFonts w:ascii="Arial Narrow" w:hAnsi="Arial Narrow" w:cs="Times New Roman"/>
          <w:b/>
          <w:sz w:val="24"/>
          <w:szCs w:val="24"/>
        </w:rPr>
        <w:lastRenderedPageBreak/>
        <w:t>Разпределение на стажантите – студенти от трети, четвърти и пети курс по области за 2020 и 2021 година</w:t>
      </w:r>
    </w:p>
    <w:tbl>
      <w:tblPr>
        <w:tblStyle w:val="TableGrid"/>
        <w:tblW w:w="0" w:type="auto"/>
        <w:tblLook w:val="04A0" w:firstRow="1" w:lastRow="0" w:firstColumn="1" w:lastColumn="0" w:noHBand="0" w:noVBand="1"/>
      </w:tblPr>
      <w:tblGrid>
        <w:gridCol w:w="2327"/>
        <w:gridCol w:w="1128"/>
        <w:gridCol w:w="1123"/>
        <w:gridCol w:w="1124"/>
        <w:gridCol w:w="1120"/>
        <w:gridCol w:w="1120"/>
        <w:gridCol w:w="1120"/>
      </w:tblGrid>
      <w:tr w:rsidR="00A83571" w:rsidRPr="00A83571" w:rsidTr="00EB1421">
        <w:trPr>
          <w:cantSplit/>
        </w:trPr>
        <w:tc>
          <w:tcPr>
            <w:tcW w:w="2327" w:type="dxa"/>
            <w:vMerge w:val="restart"/>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 xml:space="preserve">Държава/Област </w:t>
            </w:r>
          </w:p>
        </w:tc>
        <w:tc>
          <w:tcPr>
            <w:tcW w:w="3375" w:type="dxa"/>
            <w:gridSpan w:val="3"/>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2020</w:t>
            </w:r>
          </w:p>
        </w:tc>
        <w:tc>
          <w:tcPr>
            <w:tcW w:w="3360" w:type="dxa"/>
            <w:gridSpan w:val="3"/>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2021</w:t>
            </w:r>
          </w:p>
        </w:tc>
      </w:tr>
      <w:tr w:rsidR="00A83571" w:rsidRPr="00A83571" w:rsidTr="00EB1421">
        <w:trPr>
          <w:cantSplit/>
        </w:trPr>
        <w:tc>
          <w:tcPr>
            <w:tcW w:w="2327" w:type="dxa"/>
            <w:vMerge/>
          </w:tcPr>
          <w:p w:rsidR="00E66FED" w:rsidRPr="00A83571" w:rsidRDefault="00E66FED" w:rsidP="00EB1421">
            <w:pPr>
              <w:rPr>
                <w:rFonts w:ascii="Arial Narrow" w:hAnsi="Arial Narrow" w:cs="Times New Roman"/>
                <w:sz w:val="24"/>
                <w:szCs w:val="24"/>
              </w:rPr>
            </w:pPr>
          </w:p>
        </w:tc>
        <w:tc>
          <w:tcPr>
            <w:tcW w:w="1128"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III курс</w:t>
            </w:r>
          </w:p>
        </w:tc>
        <w:tc>
          <w:tcPr>
            <w:tcW w:w="1123"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IV курс</w:t>
            </w:r>
          </w:p>
        </w:tc>
        <w:tc>
          <w:tcPr>
            <w:tcW w:w="1124"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V курс</w:t>
            </w:r>
          </w:p>
        </w:tc>
        <w:tc>
          <w:tcPr>
            <w:tcW w:w="1120"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III курс</w:t>
            </w:r>
          </w:p>
        </w:tc>
        <w:tc>
          <w:tcPr>
            <w:tcW w:w="1120"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IV курс</w:t>
            </w:r>
          </w:p>
        </w:tc>
        <w:tc>
          <w:tcPr>
            <w:tcW w:w="1120"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V курс</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ВМФ</w:t>
            </w:r>
            <w:r w:rsidR="0049307E" w:rsidRPr="00A83571">
              <w:rPr>
                <w:rFonts w:ascii="Arial Narrow" w:hAnsi="Arial Narrow" w:cs="Times New Roman"/>
                <w:sz w:val="24"/>
                <w:szCs w:val="24"/>
              </w:rPr>
              <w:t>-клиники</w:t>
            </w:r>
          </w:p>
        </w:tc>
        <w:tc>
          <w:tcPr>
            <w:tcW w:w="1128" w:type="dxa"/>
          </w:tcPr>
          <w:p w:rsidR="00E66FED" w:rsidRPr="00A83571" w:rsidRDefault="00E66FED" w:rsidP="00EB1421">
            <w:pPr>
              <w:rPr>
                <w:rFonts w:ascii="Arial Narrow" w:hAnsi="Arial Narrow" w:cs="Times New Roman"/>
                <w:sz w:val="24"/>
                <w:szCs w:val="24"/>
                <w:u w:val="single"/>
              </w:rPr>
            </w:pPr>
            <w:r w:rsidRPr="00A83571">
              <w:rPr>
                <w:rFonts w:ascii="Arial Narrow" w:hAnsi="Arial Narrow" w:cs="Times New Roman"/>
                <w:sz w:val="24"/>
                <w:szCs w:val="24"/>
                <w:u w:val="single"/>
              </w:rPr>
              <w:t>брой</w:t>
            </w:r>
          </w:p>
        </w:tc>
        <w:tc>
          <w:tcPr>
            <w:tcW w:w="1123" w:type="dxa"/>
          </w:tcPr>
          <w:p w:rsidR="00E66FED" w:rsidRPr="00A83571" w:rsidRDefault="0049307E" w:rsidP="00EB1421">
            <w:pPr>
              <w:jc w:val="center"/>
              <w:rPr>
                <w:rFonts w:ascii="Arial Narrow" w:hAnsi="Arial Narrow" w:cs="Times New Roman"/>
                <w:sz w:val="24"/>
                <w:szCs w:val="24"/>
              </w:rPr>
            </w:pPr>
            <w:r w:rsidRPr="00A83571">
              <w:rPr>
                <w:rFonts w:ascii="Arial Narrow" w:hAnsi="Arial Narrow" w:cs="Times New Roman"/>
                <w:sz w:val="24"/>
                <w:szCs w:val="24"/>
              </w:rPr>
              <w:t>13</w:t>
            </w:r>
          </w:p>
        </w:tc>
        <w:tc>
          <w:tcPr>
            <w:tcW w:w="1124" w:type="dxa"/>
          </w:tcPr>
          <w:p w:rsidR="00E66FED" w:rsidRPr="00A83571" w:rsidRDefault="0049307E" w:rsidP="00EB1421">
            <w:pPr>
              <w:jc w:val="center"/>
              <w:rPr>
                <w:rFonts w:ascii="Arial Narrow" w:hAnsi="Arial Narrow" w:cs="Times New Roman"/>
                <w:sz w:val="24"/>
                <w:szCs w:val="24"/>
              </w:rPr>
            </w:pPr>
            <w:r w:rsidRPr="00A83571">
              <w:rPr>
                <w:rFonts w:ascii="Arial Narrow" w:hAnsi="Arial Narrow" w:cs="Times New Roman"/>
                <w:sz w:val="24"/>
                <w:szCs w:val="24"/>
              </w:rPr>
              <w:t>14</w:t>
            </w:r>
          </w:p>
        </w:tc>
        <w:tc>
          <w:tcPr>
            <w:tcW w:w="1120" w:type="dxa"/>
          </w:tcPr>
          <w:p w:rsidR="00E66FED" w:rsidRPr="00A83571" w:rsidRDefault="0049307E" w:rsidP="00EB1421">
            <w:pPr>
              <w:jc w:val="center"/>
              <w:rPr>
                <w:rFonts w:ascii="Arial Narrow" w:hAnsi="Arial Narrow" w:cs="Times New Roman"/>
                <w:sz w:val="24"/>
                <w:szCs w:val="24"/>
              </w:rPr>
            </w:pPr>
            <w:r w:rsidRPr="00A83571">
              <w:rPr>
                <w:rFonts w:ascii="Arial Narrow" w:hAnsi="Arial Narrow" w:cs="Times New Roman"/>
                <w:sz w:val="24"/>
                <w:szCs w:val="24"/>
              </w:rPr>
              <w:t>брой</w:t>
            </w:r>
          </w:p>
        </w:tc>
        <w:tc>
          <w:tcPr>
            <w:tcW w:w="1120" w:type="dxa"/>
          </w:tcPr>
          <w:p w:rsidR="00E66FED" w:rsidRPr="00A83571" w:rsidRDefault="0049307E"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1120" w:type="dxa"/>
          </w:tcPr>
          <w:p w:rsidR="00E66FED" w:rsidRPr="00A83571" w:rsidRDefault="0049307E" w:rsidP="00EB1421">
            <w:pPr>
              <w:jc w:val="center"/>
              <w:rPr>
                <w:rFonts w:ascii="Arial Narrow" w:hAnsi="Arial Narrow" w:cs="Times New Roman"/>
                <w:sz w:val="24"/>
                <w:szCs w:val="24"/>
              </w:rPr>
            </w:pPr>
            <w:r w:rsidRPr="00A83571">
              <w:rPr>
                <w:rFonts w:ascii="Arial Narrow" w:hAnsi="Arial Narrow" w:cs="Times New Roman"/>
                <w:sz w:val="24"/>
                <w:szCs w:val="24"/>
              </w:rPr>
              <w:t>17</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Благоевград</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Бургас</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7</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5</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6</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Варна</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7</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8</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10</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10</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8</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Велико Търново</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5</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6</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7</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6</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Видин</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Враца</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6</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Габрово</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Добрич</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Кърджали</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6</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6</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5</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Кюстендил</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Ловеч</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Монтана</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7</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Пазарджик</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6</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8</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5</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Перник</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Плевен</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7</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Пловдив</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14</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8</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9</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18</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Разград</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Русе</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Силистра</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Смолян</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Сливен</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7</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София-град</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5</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14</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10</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София-област</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8</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Стара Загора</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20</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23</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33</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26</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27</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43</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Търговище</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6</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5</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Хасково</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6</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Шумен</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5</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6</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3</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Ямбол</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Гърция</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Македония/България</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Гърция/България</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Кипър/България</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7</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Италия/България</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Турция/България</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Гърция</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16</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14</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6</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5</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18</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10</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Кипър</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Великобритания</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4</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Турция</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Норвегия</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lastRenderedPageBreak/>
              <w:t>Австрия</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Израел</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Финландия</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1</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r>
      <w:tr w:rsidR="00A83571" w:rsidRPr="00A83571" w:rsidTr="00EB1421">
        <w:trPr>
          <w:cantSplit/>
        </w:trPr>
        <w:tc>
          <w:tcPr>
            <w:tcW w:w="2327" w:type="dxa"/>
          </w:tcPr>
          <w:p w:rsidR="00E66FED" w:rsidRPr="00A83571" w:rsidRDefault="00E66FED" w:rsidP="00EB1421">
            <w:pPr>
              <w:rPr>
                <w:rFonts w:ascii="Arial Narrow" w:hAnsi="Arial Narrow" w:cs="Times New Roman"/>
                <w:sz w:val="24"/>
                <w:szCs w:val="24"/>
              </w:rPr>
            </w:pPr>
            <w:r w:rsidRPr="00A83571">
              <w:rPr>
                <w:rFonts w:ascii="Arial Narrow" w:hAnsi="Arial Narrow" w:cs="Times New Roman"/>
                <w:sz w:val="24"/>
                <w:szCs w:val="24"/>
              </w:rPr>
              <w:t>Малта</w:t>
            </w:r>
          </w:p>
        </w:tc>
        <w:tc>
          <w:tcPr>
            <w:tcW w:w="1128"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3"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4"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2</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c>
          <w:tcPr>
            <w:tcW w:w="1120" w:type="dxa"/>
          </w:tcPr>
          <w:p w:rsidR="00E66FED" w:rsidRPr="00A83571" w:rsidRDefault="00E66FED" w:rsidP="00EB1421">
            <w:pPr>
              <w:jc w:val="center"/>
              <w:rPr>
                <w:rFonts w:ascii="Arial Narrow" w:hAnsi="Arial Narrow" w:cs="Times New Roman"/>
                <w:sz w:val="24"/>
                <w:szCs w:val="24"/>
              </w:rPr>
            </w:pPr>
            <w:r w:rsidRPr="00A83571">
              <w:rPr>
                <w:rFonts w:ascii="Arial Narrow" w:hAnsi="Arial Narrow" w:cs="Times New Roman"/>
                <w:sz w:val="24"/>
                <w:szCs w:val="24"/>
              </w:rPr>
              <w:t>-</w:t>
            </w:r>
          </w:p>
        </w:tc>
      </w:tr>
    </w:tbl>
    <w:p w:rsidR="00E66FED" w:rsidRPr="00A83571" w:rsidRDefault="00E66FED" w:rsidP="00E66FED">
      <w:pPr>
        <w:rPr>
          <w:rFonts w:ascii="Arial Narrow" w:hAnsi="Arial Narrow" w:cs="Times New Roman"/>
          <w:sz w:val="24"/>
          <w:szCs w:val="24"/>
        </w:rPr>
      </w:pPr>
    </w:p>
    <w:p w:rsidR="00A445B2" w:rsidRPr="00A83571" w:rsidRDefault="00A445B2" w:rsidP="00E66FED">
      <w:pPr>
        <w:rPr>
          <w:rFonts w:ascii="Arial Narrow" w:hAnsi="Arial Narrow" w:cs="Times New Roman"/>
          <w:sz w:val="24"/>
          <w:szCs w:val="24"/>
        </w:rPr>
      </w:pPr>
    </w:p>
    <w:p w:rsidR="00E66FED" w:rsidRPr="00A83571" w:rsidRDefault="000B23CB" w:rsidP="00E66FED">
      <w:pPr>
        <w:pStyle w:val="NormalWeb"/>
        <w:spacing w:before="0" w:beforeAutospacing="0" w:after="0" w:afterAutospacing="0" w:line="276" w:lineRule="auto"/>
        <w:ind w:firstLine="708"/>
        <w:jc w:val="both"/>
        <w:rPr>
          <w:rFonts w:ascii="Arial Narrow" w:hAnsi="Arial Narrow"/>
          <w:b/>
        </w:rPr>
      </w:pPr>
      <w:r w:rsidRPr="00A83571">
        <w:rPr>
          <w:rFonts w:ascii="Arial Narrow" w:hAnsi="Arial Narrow"/>
          <w:b/>
        </w:rPr>
        <w:t>Б</w:t>
      </w:r>
      <w:r w:rsidR="00E66FED" w:rsidRPr="00A83571">
        <w:rPr>
          <w:rFonts w:ascii="Arial Narrow" w:hAnsi="Arial Narrow"/>
          <w:b/>
        </w:rPr>
        <w:t xml:space="preserve">рой на прегледаните пациенти по време на преддипломен държавен стаж през 2020 г., </w:t>
      </w:r>
      <w:r w:rsidRPr="00A83571">
        <w:rPr>
          <w:rFonts w:ascii="Arial Narrow" w:hAnsi="Arial Narrow"/>
          <w:b/>
        </w:rPr>
        <w:t xml:space="preserve">във частни клиники и ферми </w:t>
      </w:r>
      <w:r w:rsidR="00E66FED" w:rsidRPr="00A83571">
        <w:rPr>
          <w:rFonts w:ascii="Arial Narrow" w:hAnsi="Arial Narrow"/>
          <w:b/>
        </w:rPr>
        <w:t>извън университета.</w:t>
      </w:r>
    </w:p>
    <w:tbl>
      <w:tblPr>
        <w:tblW w:w="3203" w:type="dxa"/>
        <w:tblInd w:w="1470" w:type="dxa"/>
        <w:tblLook w:val="04A0" w:firstRow="1" w:lastRow="0" w:firstColumn="1" w:lastColumn="0" w:noHBand="0" w:noVBand="1"/>
      </w:tblPr>
      <w:tblGrid>
        <w:gridCol w:w="1900"/>
        <w:gridCol w:w="1303"/>
      </w:tblGrid>
      <w:tr w:rsidR="00A445B2" w:rsidRPr="00A83571" w:rsidTr="00A445B2">
        <w:trPr>
          <w:trHeight w:val="6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rPr>
                <w:rFonts w:ascii="Arial Narrow" w:eastAsia="Times New Roman" w:hAnsi="Arial Narrow" w:cs="Times New Roman"/>
                <w:b/>
                <w:bCs/>
                <w:sz w:val="24"/>
                <w:szCs w:val="24"/>
              </w:rPr>
            </w:pPr>
            <w:r w:rsidRPr="00A83571">
              <w:rPr>
                <w:rFonts w:ascii="Arial Narrow" w:eastAsia="Times New Roman" w:hAnsi="Arial Narrow" w:cs="Times New Roman"/>
                <w:b/>
                <w:bCs/>
                <w:sz w:val="24"/>
                <w:szCs w:val="24"/>
              </w:rPr>
              <w:t>Вид пациенти</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rPr>
                <w:rFonts w:ascii="Arial Narrow" w:eastAsia="Times New Roman" w:hAnsi="Arial Narrow" w:cs="Times New Roman"/>
                <w:b/>
                <w:bCs/>
                <w:sz w:val="24"/>
                <w:szCs w:val="24"/>
              </w:rPr>
            </w:pPr>
            <w:r w:rsidRPr="00A83571">
              <w:rPr>
                <w:rFonts w:ascii="Arial Narrow" w:eastAsia="Times New Roman" w:hAnsi="Arial Narrow" w:cs="Times New Roman"/>
                <w:b/>
                <w:bCs/>
                <w:sz w:val="24"/>
                <w:szCs w:val="24"/>
              </w:rPr>
              <w:t>Брой пациенти</w:t>
            </w:r>
          </w:p>
        </w:tc>
      </w:tr>
      <w:tr w:rsidR="00A445B2" w:rsidRPr="00A83571" w:rsidTr="00A445B2">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rPr>
                <w:rFonts w:ascii="Arial Narrow" w:eastAsia="Times New Roman" w:hAnsi="Arial Narrow" w:cs="Times New Roman"/>
                <w:sz w:val="24"/>
                <w:szCs w:val="24"/>
              </w:rPr>
            </w:pPr>
            <w:r w:rsidRPr="00A83571">
              <w:rPr>
                <w:rFonts w:ascii="Arial Narrow" w:eastAsia="Times New Roman" w:hAnsi="Arial Narrow" w:cs="Times New Roman"/>
                <w:sz w:val="24"/>
                <w:szCs w:val="24"/>
              </w:rPr>
              <w:t>КЧ</w:t>
            </w:r>
          </w:p>
        </w:tc>
        <w:tc>
          <w:tcPr>
            <w:tcW w:w="1303" w:type="dxa"/>
            <w:tcBorders>
              <w:top w:val="nil"/>
              <w:left w:val="nil"/>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jc w:val="right"/>
              <w:rPr>
                <w:rFonts w:ascii="Arial Narrow" w:eastAsia="Times New Roman" w:hAnsi="Arial Narrow" w:cs="Times New Roman"/>
                <w:sz w:val="24"/>
                <w:szCs w:val="24"/>
              </w:rPr>
            </w:pPr>
            <w:r w:rsidRPr="00A83571">
              <w:rPr>
                <w:rFonts w:ascii="Arial Narrow" w:eastAsia="Times New Roman" w:hAnsi="Arial Narrow" w:cs="Times New Roman"/>
                <w:sz w:val="24"/>
                <w:szCs w:val="24"/>
              </w:rPr>
              <w:t>2862</w:t>
            </w:r>
          </w:p>
        </w:tc>
      </w:tr>
      <w:tr w:rsidR="00A445B2" w:rsidRPr="00A83571" w:rsidTr="00A445B2">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rPr>
                <w:rFonts w:ascii="Arial Narrow" w:eastAsia="Times New Roman" w:hAnsi="Arial Narrow" w:cs="Times New Roman"/>
                <w:sz w:val="24"/>
                <w:szCs w:val="24"/>
              </w:rPr>
            </w:pPr>
            <w:r w:rsidRPr="00A83571">
              <w:rPr>
                <w:rFonts w:ascii="Arial Narrow" w:eastAsia="Times New Roman" w:hAnsi="Arial Narrow" w:cs="Times New Roman"/>
                <w:sz w:val="24"/>
                <w:szCs w:val="24"/>
              </w:rPr>
              <w:t>КТ</w:t>
            </w:r>
          </w:p>
        </w:tc>
        <w:tc>
          <w:tcPr>
            <w:tcW w:w="1303" w:type="dxa"/>
            <w:tcBorders>
              <w:top w:val="nil"/>
              <w:left w:val="nil"/>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jc w:val="right"/>
              <w:rPr>
                <w:rFonts w:ascii="Arial Narrow" w:eastAsia="Times New Roman" w:hAnsi="Arial Narrow" w:cs="Times New Roman"/>
                <w:sz w:val="24"/>
                <w:szCs w:val="24"/>
              </w:rPr>
            </w:pPr>
            <w:r w:rsidRPr="00A83571">
              <w:rPr>
                <w:rFonts w:ascii="Arial Narrow" w:eastAsia="Times New Roman" w:hAnsi="Arial Narrow" w:cs="Times New Roman"/>
                <w:sz w:val="24"/>
                <w:szCs w:val="24"/>
              </w:rPr>
              <w:t>1345</w:t>
            </w:r>
          </w:p>
        </w:tc>
      </w:tr>
      <w:tr w:rsidR="00A445B2" w:rsidRPr="00A83571" w:rsidTr="00A445B2">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rPr>
                <w:rFonts w:ascii="Arial Narrow" w:eastAsia="Times New Roman" w:hAnsi="Arial Narrow" w:cs="Times New Roman"/>
                <w:sz w:val="24"/>
                <w:szCs w:val="24"/>
              </w:rPr>
            </w:pPr>
            <w:r w:rsidRPr="00A83571">
              <w:rPr>
                <w:rFonts w:ascii="Arial Narrow" w:eastAsia="Times New Roman" w:hAnsi="Arial Narrow" w:cs="Times New Roman"/>
                <w:sz w:val="24"/>
                <w:szCs w:val="24"/>
              </w:rPr>
              <w:t>ЗЦ</w:t>
            </w:r>
          </w:p>
        </w:tc>
        <w:tc>
          <w:tcPr>
            <w:tcW w:w="1303" w:type="dxa"/>
            <w:tcBorders>
              <w:top w:val="nil"/>
              <w:left w:val="nil"/>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jc w:val="right"/>
              <w:rPr>
                <w:rFonts w:ascii="Arial Narrow" w:eastAsia="Times New Roman" w:hAnsi="Arial Narrow" w:cs="Times New Roman"/>
                <w:sz w:val="24"/>
                <w:szCs w:val="24"/>
              </w:rPr>
            </w:pPr>
            <w:r w:rsidRPr="00A83571">
              <w:rPr>
                <w:rFonts w:ascii="Arial Narrow" w:eastAsia="Times New Roman" w:hAnsi="Arial Narrow" w:cs="Times New Roman"/>
                <w:sz w:val="24"/>
                <w:szCs w:val="24"/>
              </w:rPr>
              <w:t>40</w:t>
            </w:r>
          </w:p>
        </w:tc>
      </w:tr>
      <w:tr w:rsidR="00A445B2" w:rsidRPr="00A83571" w:rsidTr="00A445B2">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rPr>
                <w:rFonts w:ascii="Arial Narrow" w:eastAsia="Times New Roman" w:hAnsi="Arial Narrow" w:cs="Times New Roman"/>
                <w:sz w:val="24"/>
                <w:szCs w:val="24"/>
              </w:rPr>
            </w:pPr>
            <w:r w:rsidRPr="00A83571">
              <w:rPr>
                <w:rFonts w:ascii="Arial Narrow" w:eastAsia="Times New Roman" w:hAnsi="Arial Narrow" w:cs="Times New Roman"/>
                <w:sz w:val="24"/>
                <w:szCs w:val="24"/>
              </w:rPr>
              <w:t>пт-папагали</w:t>
            </w:r>
          </w:p>
        </w:tc>
        <w:tc>
          <w:tcPr>
            <w:tcW w:w="1303" w:type="dxa"/>
            <w:tcBorders>
              <w:top w:val="nil"/>
              <w:left w:val="nil"/>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jc w:val="right"/>
              <w:rPr>
                <w:rFonts w:ascii="Arial Narrow" w:eastAsia="Times New Roman" w:hAnsi="Arial Narrow" w:cs="Times New Roman"/>
                <w:sz w:val="24"/>
                <w:szCs w:val="24"/>
              </w:rPr>
            </w:pPr>
            <w:r w:rsidRPr="00A83571">
              <w:rPr>
                <w:rFonts w:ascii="Arial Narrow" w:eastAsia="Times New Roman" w:hAnsi="Arial Narrow" w:cs="Times New Roman"/>
                <w:sz w:val="24"/>
                <w:szCs w:val="24"/>
              </w:rPr>
              <w:t>78</w:t>
            </w:r>
          </w:p>
        </w:tc>
      </w:tr>
      <w:tr w:rsidR="00A445B2" w:rsidRPr="00A83571" w:rsidTr="00A445B2">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rPr>
                <w:rFonts w:ascii="Arial Narrow" w:eastAsia="Times New Roman" w:hAnsi="Arial Narrow" w:cs="Times New Roman"/>
                <w:sz w:val="24"/>
                <w:szCs w:val="24"/>
              </w:rPr>
            </w:pPr>
            <w:r w:rsidRPr="00A83571">
              <w:rPr>
                <w:rFonts w:ascii="Arial Narrow" w:eastAsia="Times New Roman" w:hAnsi="Arial Narrow" w:cs="Times New Roman"/>
                <w:sz w:val="24"/>
                <w:szCs w:val="24"/>
              </w:rPr>
              <w:t>ЕК</w:t>
            </w:r>
          </w:p>
        </w:tc>
        <w:tc>
          <w:tcPr>
            <w:tcW w:w="1303" w:type="dxa"/>
            <w:tcBorders>
              <w:top w:val="nil"/>
              <w:left w:val="nil"/>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jc w:val="right"/>
              <w:rPr>
                <w:rFonts w:ascii="Arial Narrow" w:eastAsia="Times New Roman" w:hAnsi="Arial Narrow" w:cs="Times New Roman"/>
                <w:sz w:val="24"/>
                <w:szCs w:val="24"/>
              </w:rPr>
            </w:pPr>
            <w:r w:rsidRPr="00A83571">
              <w:rPr>
                <w:rFonts w:ascii="Arial Narrow" w:eastAsia="Times New Roman" w:hAnsi="Arial Narrow" w:cs="Times New Roman"/>
                <w:sz w:val="24"/>
                <w:szCs w:val="24"/>
              </w:rPr>
              <w:t>179</w:t>
            </w:r>
          </w:p>
        </w:tc>
      </w:tr>
      <w:tr w:rsidR="00A445B2" w:rsidRPr="00A83571" w:rsidTr="00A445B2">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rPr>
                <w:rFonts w:ascii="Arial Narrow" w:eastAsia="Times New Roman" w:hAnsi="Arial Narrow" w:cs="Times New Roman"/>
                <w:sz w:val="24"/>
                <w:szCs w:val="24"/>
              </w:rPr>
            </w:pPr>
            <w:r w:rsidRPr="00A83571">
              <w:rPr>
                <w:rFonts w:ascii="Arial Narrow" w:eastAsia="Times New Roman" w:hAnsi="Arial Narrow" w:cs="Times New Roman"/>
                <w:sz w:val="24"/>
                <w:szCs w:val="24"/>
              </w:rPr>
              <w:t>ПТ-продуктивни</w:t>
            </w:r>
          </w:p>
        </w:tc>
        <w:tc>
          <w:tcPr>
            <w:tcW w:w="1303" w:type="dxa"/>
            <w:tcBorders>
              <w:top w:val="nil"/>
              <w:left w:val="nil"/>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jc w:val="right"/>
              <w:rPr>
                <w:rFonts w:ascii="Arial Narrow" w:eastAsia="Times New Roman" w:hAnsi="Arial Narrow" w:cs="Times New Roman"/>
                <w:sz w:val="24"/>
                <w:szCs w:val="24"/>
              </w:rPr>
            </w:pPr>
            <w:r w:rsidRPr="00A83571">
              <w:rPr>
                <w:rFonts w:ascii="Arial Narrow" w:eastAsia="Times New Roman" w:hAnsi="Arial Narrow" w:cs="Times New Roman"/>
                <w:sz w:val="24"/>
                <w:szCs w:val="24"/>
              </w:rPr>
              <w:t>89</w:t>
            </w:r>
          </w:p>
        </w:tc>
      </w:tr>
      <w:tr w:rsidR="00A445B2" w:rsidRPr="00A83571" w:rsidTr="00A445B2">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rPr>
                <w:rFonts w:ascii="Arial Narrow" w:eastAsia="Times New Roman" w:hAnsi="Arial Narrow" w:cs="Times New Roman"/>
                <w:sz w:val="24"/>
                <w:szCs w:val="24"/>
              </w:rPr>
            </w:pPr>
            <w:r w:rsidRPr="00A83571">
              <w:rPr>
                <w:rFonts w:ascii="Arial Narrow" w:eastAsia="Times New Roman" w:hAnsi="Arial Narrow" w:cs="Times New Roman"/>
                <w:sz w:val="24"/>
                <w:szCs w:val="24"/>
              </w:rPr>
              <w:t>СВ</w:t>
            </w:r>
          </w:p>
        </w:tc>
        <w:tc>
          <w:tcPr>
            <w:tcW w:w="1303" w:type="dxa"/>
            <w:tcBorders>
              <w:top w:val="nil"/>
              <w:left w:val="nil"/>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jc w:val="right"/>
              <w:rPr>
                <w:rFonts w:ascii="Arial Narrow" w:eastAsia="Times New Roman" w:hAnsi="Arial Narrow" w:cs="Times New Roman"/>
                <w:sz w:val="24"/>
                <w:szCs w:val="24"/>
              </w:rPr>
            </w:pPr>
            <w:r w:rsidRPr="00A83571">
              <w:rPr>
                <w:rFonts w:ascii="Arial Narrow" w:eastAsia="Times New Roman" w:hAnsi="Arial Narrow" w:cs="Times New Roman"/>
                <w:sz w:val="24"/>
                <w:szCs w:val="24"/>
              </w:rPr>
              <w:t>300</w:t>
            </w:r>
          </w:p>
        </w:tc>
      </w:tr>
      <w:tr w:rsidR="00A445B2" w:rsidRPr="00A83571" w:rsidTr="00A445B2">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rPr>
                <w:rFonts w:ascii="Arial Narrow" w:eastAsia="Times New Roman" w:hAnsi="Arial Narrow" w:cs="Times New Roman"/>
                <w:sz w:val="24"/>
                <w:szCs w:val="24"/>
              </w:rPr>
            </w:pPr>
            <w:r w:rsidRPr="00A83571">
              <w:rPr>
                <w:rFonts w:ascii="Arial Narrow" w:eastAsia="Times New Roman" w:hAnsi="Arial Narrow" w:cs="Times New Roman"/>
                <w:sz w:val="24"/>
                <w:szCs w:val="24"/>
              </w:rPr>
              <w:t>ЗЦ</w:t>
            </w:r>
          </w:p>
        </w:tc>
        <w:tc>
          <w:tcPr>
            <w:tcW w:w="1303" w:type="dxa"/>
            <w:tcBorders>
              <w:top w:val="nil"/>
              <w:left w:val="nil"/>
              <w:bottom w:val="single" w:sz="4" w:space="0" w:color="auto"/>
              <w:right w:val="single" w:sz="4" w:space="0" w:color="auto"/>
            </w:tcBorders>
            <w:shd w:val="clear" w:color="auto" w:fill="auto"/>
            <w:noWrap/>
            <w:vAlign w:val="bottom"/>
            <w:hideMark/>
          </w:tcPr>
          <w:p w:rsidR="00A445B2" w:rsidRPr="00A83571" w:rsidRDefault="00A445B2" w:rsidP="00EB1421">
            <w:pPr>
              <w:spacing w:after="0" w:line="240" w:lineRule="auto"/>
              <w:jc w:val="right"/>
              <w:rPr>
                <w:rFonts w:ascii="Arial Narrow" w:eastAsia="Times New Roman" w:hAnsi="Arial Narrow" w:cs="Times New Roman"/>
                <w:sz w:val="24"/>
                <w:szCs w:val="24"/>
              </w:rPr>
            </w:pPr>
            <w:r w:rsidRPr="00A83571">
              <w:rPr>
                <w:rFonts w:ascii="Arial Narrow" w:eastAsia="Times New Roman" w:hAnsi="Arial Narrow" w:cs="Times New Roman"/>
                <w:sz w:val="24"/>
                <w:szCs w:val="24"/>
              </w:rPr>
              <w:t>57</w:t>
            </w:r>
          </w:p>
        </w:tc>
      </w:tr>
      <w:tr w:rsidR="00A445B2" w:rsidRPr="00A83571" w:rsidTr="00A445B2">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A445B2" w:rsidRPr="00A83571" w:rsidRDefault="00A445B2" w:rsidP="00EB1421">
            <w:pPr>
              <w:spacing w:after="0" w:line="240" w:lineRule="auto"/>
              <w:rPr>
                <w:rFonts w:ascii="Arial Narrow" w:eastAsia="Times New Roman" w:hAnsi="Arial Narrow" w:cs="Times New Roman"/>
                <w:sz w:val="24"/>
                <w:szCs w:val="24"/>
              </w:rPr>
            </w:pPr>
            <w:r w:rsidRPr="00A83571">
              <w:rPr>
                <w:rFonts w:ascii="Arial Narrow" w:eastAsia="Times New Roman" w:hAnsi="Arial Narrow" w:cs="Times New Roman"/>
                <w:sz w:val="24"/>
                <w:szCs w:val="24"/>
              </w:rPr>
              <w:t>Всичко</w:t>
            </w:r>
          </w:p>
        </w:tc>
        <w:tc>
          <w:tcPr>
            <w:tcW w:w="1303" w:type="dxa"/>
            <w:tcBorders>
              <w:top w:val="nil"/>
              <w:left w:val="nil"/>
              <w:bottom w:val="single" w:sz="4" w:space="0" w:color="auto"/>
              <w:right w:val="single" w:sz="4" w:space="0" w:color="auto"/>
            </w:tcBorders>
            <w:shd w:val="clear" w:color="auto" w:fill="auto"/>
            <w:noWrap/>
            <w:vAlign w:val="bottom"/>
          </w:tcPr>
          <w:p w:rsidR="00A445B2" w:rsidRPr="00A83571" w:rsidRDefault="00A445B2" w:rsidP="00EB1421">
            <w:pPr>
              <w:spacing w:after="0" w:line="240" w:lineRule="auto"/>
              <w:jc w:val="right"/>
              <w:rPr>
                <w:rFonts w:ascii="Arial Narrow" w:eastAsia="Times New Roman" w:hAnsi="Arial Narrow" w:cs="Times New Roman"/>
                <w:sz w:val="24"/>
                <w:szCs w:val="24"/>
              </w:rPr>
            </w:pPr>
            <w:r w:rsidRPr="00A83571">
              <w:rPr>
                <w:rFonts w:ascii="Arial Narrow" w:eastAsia="Times New Roman" w:hAnsi="Arial Narrow" w:cs="Times New Roman"/>
                <w:sz w:val="24"/>
                <w:szCs w:val="24"/>
              </w:rPr>
              <w:t>4950</w:t>
            </w:r>
          </w:p>
        </w:tc>
      </w:tr>
      <w:tr w:rsidR="00A445B2" w:rsidRPr="00A83571" w:rsidTr="00A445B2">
        <w:trPr>
          <w:trHeight w:val="300"/>
        </w:trPr>
        <w:tc>
          <w:tcPr>
            <w:tcW w:w="1900" w:type="dxa"/>
            <w:tcBorders>
              <w:top w:val="nil"/>
              <w:left w:val="nil"/>
              <w:bottom w:val="nil"/>
              <w:right w:val="nil"/>
            </w:tcBorders>
            <w:shd w:val="clear" w:color="auto" w:fill="auto"/>
            <w:noWrap/>
            <w:vAlign w:val="bottom"/>
            <w:hideMark/>
          </w:tcPr>
          <w:p w:rsidR="00A445B2" w:rsidRPr="00A83571" w:rsidRDefault="00A445B2" w:rsidP="00EB1421">
            <w:pPr>
              <w:spacing w:after="0" w:line="240" w:lineRule="auto"/>
              <w:jc w:val="right"/>
              <w:rPr>
                <w:rFonts w:ascii="Arial Narrow" w:eastAsia="Times New Roman" w:hAnsi="Arial Narrow" w:cs="Times New Roman"/>
                <w:sz w:val="24"/>
                <w:szCs w:val="24"/>
              </w:rPr>
            </w:pPr>
          </w:p>
        </w:tc>
        <w:tc>
          <w:tcPr>
            <w:tcW w:w="1303" w:type="dxa"/>
            <w:tcBorders>
              <w:top w:val="nil"/>
              <w:left w:val="nil"/>
              <w:bottom w:val="nil"/>
              <w:right w:val="nil"/>
            </w:tcBorders>
            <w:shd w:val="clear" w:color="auto" w:fill="auto"/>
            <w:noWrap/>
            <w:vAlign w:val="bottom"/>
            <w:hideMark/>
          </w:tcPr>
          <w:p w:rsidR="00A445B2" w:rsidRPr="00A83571" w:rsidRDefault="00A445B2" w:rsidP="00EB1421">
            <w:pPr>
              <w:spacing w:after="0" w:line="240" w:lineRule="auto"/>
              <w:jc w:val="right"/>
              <w:rPr>
                <w:rFonts w:ascii="Arial Narrow" w:eastAsia="Times New Roman" w:hAnsi="Arial Narrow" w:cs="Times New Roman"/>
                <w:sz w:val="24"/>
                <w:szCs w:val="24"/>
              </w:rPr>
            </w:pPr>
          </w:p>
        </w:tc>
      </w:tr>
    </w:tbl>
    <w:p w:rsidR="00E66FED" w:rsidRPr="00A83571" w:rsidRDefault="00E66FED" w:rsidP="002977C6">
      <w:pPr>
        <w:spacing w:line="276" w:lineRule="auto"/>
        <w:rPr>
          <w:rFonts w:ascii="Arial Narrow" w:eastAsia="Times New Roman" w:hAnsi="Arial Narrow"/>
          <w:sz w:val="24"/>
          <w:szCs w:val="24"/>
          <w:lang w:eastAsia="bg-BG"/>
        </w:rPr>
      </w:pPr>
    </w:p>
    <w:p w:rsidR="00A311AB" w:rsidRPr="00A83571" w:rsidRDefault="00A311AB">
      <w:pPr>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br w:type="page"/>
      </w:r>
    </w:p>
    <w:p w:rsidR="0099589D" w:rsidRPr="00A83571" w:rsidRDefault="0099589D" w:rsidP="00FA0817">
      <w:pPr>
        <w:spacing w:after="0" w:line="276" w:lineRule="auto"/>
        <w:ind w:firstLine="426"/>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lastRenderedPageBreak/>
        <w:t xml:space="preserve">VI. ПУБЛИЧНОСТ И КОМУНИКАЦИЯ С МЕДИИТЕ </w:t>
      </w:r>
    </w:p>
    <w:p w:rsidR="0099589D" w:rsidRPr="00A83571" w:rsidRDefault="00FB738C" w:rsidP="00F22033">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През периода декември 2019 до юни 2021</w:t>
      </w:r>
      <w:r w:rsidR="005F39A5">
        <w:rPr>
          <w:rFonts w:ascii="Arial Narrow" w:eastAsia="Times New Roman" w:hAnsi="Arial Narrow" w:cs="Times New Roman"/>
          <w:sz w:val="24"/>
          <w:szCs w:val="24"/>
          <w:lang w:eastAsia="bg-BG"/>
        </w:rPr>
        <w:t xml:space="preserve"> г.</w:t>
      </w:r>
      <w:r w:rsidRPr="00A83571">
        <w:rPr>
          <w:rFonts w:ascii="Arial Narrow" w:eastAsia="Times New Roman" w:hAnsi="Arial Narrow" w:cs="Times New Roman"/>
          <w:sz w:val="24"/>
          <w:szCs w:val="24"/>
          <w:lang w:eastAsia="bg-BG"/>
        </w:rPr>
        <w:t xml:space="preserve"> Деканското ръководство формира политика на почти постоянно присъствие в медиите и социалните мрежи. И</w:t>
      </w:r>
      <w:r w:rsidR="00FE15EF" w:rsidRPr="00A83571">
        <w:rPr>
          <w:rFonts w:ascii="Arial Narrow" w:eastAsia="Times New Roman" w:hAnsi="Arial Narrow" w:cs="Times New Roman"/>
          <w:sz w:val="24"/>
          <w:szCs w:val="24"/>
          <w:lang w:eastAsia="bg-BG"/>
        </w:rPr>
        <w:t>деята е</w:t>
      </w:r>
      <w:r w:rsidRPr="00A83571">
        <w:rPr>
          <w:rFonts w:ascii="Arial Narrow" w:eastAsia="Times New Roman" w:hAnsi="Arial Narrow" w:cs="Times New Roman"/>
          <w:sz w:val="24"/>
          <w:szCs w:val="24"/>
          <w:lang w:eastAsia="bg-BG"/>
        </w:rPr>
        <w:t xml:space="preserve"> максимална </w:t>
      </w:r>
      <w:r w:rsidR="00FE15EF" w:rsidRPr="00A83571">
        <w:rPr>
          <w:rFonts w:ascii="Arial Narrow" w:eastAsia="Times New Roman" w:hAnsi="Arial Narrow" w:cs="Times New Roman"/>
          <w:sz w:val="24"/>
          <w:szCs w:val="24"/>
          <w:lang w:eastAsia="bg-BG"/>
        </w:rPr>
        <w:t>публичност на нашите предимства и</w:t>
      </w:r>
      <w:r w:rsidRPr="00A83571">
        <w:rPr>
          <w:rFonts w:ascii="Arial Narrow" w:eastAsia="Times New Roman" w:hAnsi="Arial Narrow" w:cs="Times New Roman"/>
          <w:sz w:val="24"/>
          <w:szCs w:val="24"/>
          <w:lang w:eastAsia="bg-BG"/>
        </w:rPr>
        <w:t xml:space="preserve"> </w:t>
      </w:r>
      <w:r w:rsidR="00FE15EF" w:rsidRPr="00A83571">
        <w:rPr>
          <w:rFonts w:ascii="Arial Narrow" w:eastAsia="Times New Roman" w:hAnsi="Arial Narrow" w:cs="Times New Roman"/>
          <w:sz w:val="24"/>
          <w:szCs w:val="24"/>
          <w:lang w:eastAsia="bg-BG"/>
        </w:rPr>
        <w:t xml:space="preserve">резултати, </w:t>
      </w:r>
      <w:r w:rsidRPr="00A83571">
        <w:rPr>
          <w:rFonts w:ascii="Arial Narrow" w:eastAsia="Times New Roman" w:hAnsi="Arial Narrow" w:cs="Times New Roman"/>
          <w:sz w:val="24"/>
          <w:szCs w:val="24"/>
          <w:lang w:eastAsia="bg-BG"/>
        </w:rPr>
        <w:t>широка изява в интернет пространството за ползите за студентите и обществото и намиране на повече съмишленици, партньори и нови кандидатстуденти. ВМФ има широка дейност и значими изяви в полза на бизнеса, правителството, студентите. Обучаваме с много видове животни, имаме много ферми, подвижни занятия извън факултета, центрове в които студентите ходят на стажове и практики, вкл. по европейската програма за студентски стажове и практики. Всяка една нова и модерна инициатив</w:t>
      </w:r>
      <w:r w:rsidR="00AA5A05" w:rsidRPr="00A83571">
        <w:rPr>
          <w:rFonts w:ascii="Arial Narrow" w:eastAsia="Times New Roman" w:hAnsi="Arial Narrow" w:cs="Times New Roman"/>
          <w:sz w:val="24"/>
          <w:szCs w:val="24"/>
          <w:lang w:eastAsia="bg-BG"/>
        </w:rPr>
        <w:t>а беше отразена в тв-интервюта,</w:t>
      </w:r>
      <w:r w:rsidR="00FE15EF" w:rsidRPr="00A83571">
        <w:rPr>
          <w:rFonts w:ascii="Arial Narrow" w:eastAsia="Times New Roman" w:hAnsi="Arial Narrow" w:cs="Times New Roman"/>
          <w:sz w:val="24"/>
          <w:szCs w:val="24"/>
          <w:lang w:eastAsia="bg-BG"/>
        </w:rPr>
        <w:t xml:space="preserve"> публикации в </w:t>
      </w:r>
      <w:r w:rsidRPr="00A83571">
        <w:rPr>
          <w:rFonts w:ascii="Arial Narrow" w:eastAsia="Times New Roman" w:hAnsi="Arial Narrow" w:cs="Times New Roman"/>
          <w:sz w:val="24"/>
          <w:szCs w:val="24"/>
          <w:lang w:eastAsia="bg-BG"/>
        </w:rPr>
        <w:t xml:space="preserve">електронни вестници, ветеринарномедицинските списания „Ветеринарна сбирка“ и „Ветеринарна практика“, локални мрежови видеоклипове, </w:t>
      </w:r>
      <w:r w:rsidR="00BB0AE6" w:rsidRPr="00A83571">
        <w:rPr>
          <w:rFonts w:ascii="Arial Narrow" w:eastAsia="Times New Roman" w:hAnsi="Arial Narrow" w:cs="Times New Roman"/>
          <w:sz w:val="24"/>
          <w:szCs w:val="24"/>
          <w:lang w:eastAsia="bg-BG"/>
        </w:rPr>
        <w:t>рекла</w:t>
      </w:r>
      <w:r w:rsidR="00FE15EF" w:rsidRPr="00A83571">
        <w:rPr>
          <w:rFonts w:ascii="Arial Narrow" w:eastAsia="Times New Roman" w:hAnsi="Arial Narrow" w:cs="Times New Roman"/>
          <w:sz w:val="24"/>
          <w:szCs w:val="24"/>
          <w:lang w:eastAsia="bg-BG"/>
        </w:rPr>
        <w:t>м</w:t>
      </w:r>
      <w:r w:rsidR="00BB0AE6" w:rsidRPr="00A83571">
        <w:rPr>
          <w:rFonts w:ascii="Arial Narrow" w:eastAsia="Times New Roman" w:hAnsi="Arial Narrow" w:cs="Times New Roman"/>
          <w:sz w:val="24"/>
          <w:szCs w:val="24"/>
          <w:lang w:eastAsia="bg-BG"/>
        </w:rPr>
        <w:t xml:space="preserve">ни видоеклипове, </w:t>
      </w:r>
      <w:r w:rsidR="00FE15EF" w:rsidRPr="00A83571">
        <w:rPr>
          <w:rFonts w:ascii="Arial Narrow" w:eastAsia="Times New Roman" w:hAnsi="Arial Narrow" w:cs="Times New Roman"/>
          <w:sz w:val="24"/>
          <w:szCs w:val="24"/>
          <w:lang w:eastAsia="bg-BG"/>
        </w:rPr>
        <w:t>снимки от събития с те</w:t>
      </w:r>
      <w:r w:rsidRPr="00A83571">
        <w:rPr>
          <w:rFonts w:ascii="Arial Narrow" w:eastAsia="Times New Roman" w:hAnsi="Arial Narrow" w:cs="Times New Roman"/>
          <w:sz w:val="24"/>
          <w:szCs w:val="24"/>
          <w:lang w:eastAsia="bg-BG"/>
        </w:rPr>
        <w:t>к</w:t>
      </w:r>
      <w:r w:rsidR="00FE15EF" w:rsidRPr="00A83571">
        <w:rPr>
          <w:rFonts w:ascii="Arial Narrow" w:eastAsia="Times New Roman" w:hAnsi="Arial Narrow" w:cs="Times New Roman"/>
          <w:sz w:val="24"/>
          <w:szCs w:val="24"/>
          <w:lang w:eastAsia="bg-BG"/>
        </w:rPr>
        <w:t>с</w:t>
      </w:r>
      <w:r w:rsidRPr="00A83571">
        <w:rPr>
          <w:rFonts w:ascii="Arial Narrow" w:eastAsia="Times New Roman" w:hAnsi="Arial Narrow" w:cs="Times New Roman"/>
          <w:sz w:val="24"/>
          <w:szCs w:val="24"/>
          <w:lang w:eastAsia="bg-BG"/>
        </w:rPr>
        <w:t>т</w:t>
      </w:r>
      <w:r w:rsidR="00BB0AE6" w:rsidRPr="00A83571">
        <w:rPr>
          <w:rFonts w:ascii="Arial Narrow" w:eastAsia="Times New Roman" w:hAnsi="Arial Narrow" w:cs="Times New Roman"/>
          <w:sz w:val="24"/>
          <w:szCs w:val="24"/>
          <w:lang w:eastAsia="bg-BG"/>
        </w:rPr>
        <w:t>ове, ф</w:t>
      </w:r>
      <w:r w:rsidRPr="00A83571">
        <w:rPr>
          <w:rFonts w:ascii="Arial Narrow" w:eastAsia="Times New Roman" w:hAnsi="Arial Narrow" w:cs="Times New Roman"/>
          <w:sz w:val="24"/>
          <w:szCs w:val="24"/>
          <w:lang w:eastAsia="bg-BG"/>
        </w:rPr>
        <w:t>ейсбук страницата на факултета, уеб страницата на ВМФ и др.</w:t>
      </w:r>
      <w:r w:rsidR="00BB0AE6" w:rsidRPr="00A83571">
        <w:rPr>
          <w:rFonts w:ascii="Arial Narrow" w:eastAsia="Times New Roman" w:hAnsi="Arial Narrow" w:cs="Times New Roman"/>
          <w:sz w:val="24"/>
          <w:szCs w:val="24"/>
          <w:lang w:eastAsia="bg-BG"/>
        </w:rPr>
        <w:t xml:space="preserve"> Благодарение на доц. Пл</w:t>
      </w:r>
      <w:r w:rsidR="000B23CB" w:rsidRPr="00A83571">
        <w:rPr>
          <w:rFonts w:ascii="Arial Narrow" w:eastAsia="Times New Roman" w:hAnsi="Arial Narrow" w:cs="Times New Roman"/>
          <w:sz w:val="24"/>
          <w:szCs w:val="24"/>
          <w:lang w:eastAsia="bg-BG"/>
        </w:rPr>
        <w:t>амен Георгиев, администратор на</w:t>
      </w:r>
      <w:r w:rsidR="00BB0AE6" w:rsidRPr="00A83571">
        <w:rPr>
          <w:rFonts w:ascii="Arial Narrow" w:eastAsia="Times New Roman" w:hAnsi="Arial Narrow" w:cs="Times New Roman"/>
          <w:sz w:val="24"/>
          <w:szCs w:val="24"/>
          <w:lang w:eastAsia="bg-BG"/>
        </w:rPr>
        <w:t xml:space="preserve"> фейсбук на ВМФ</w:t>
      </w:r>
      <w:r w:rsidR="00EA4B44" w:rsidRPr="00A83571">
        <w:rPr>
          <w:rFonts w:ascii="Arial Narrow" w:eastAsia="Times New Roman" w:hAnsi="Arial Narrow" w:cs="Times New Roman"/>
          <w:sz w:val="24"/>
          <w:szCs w:val="24"/>
          <w:lang w:eastAsia="bg-BG"/>
        </w:rPr>
        <w:t>,</w:t>
      </w:r>
      <w:r w:rsidR="00BB0AE6" w:rsidRPr="00A83571">
        <w:rPr>
          <w:rFonts w:ascii="Arial Narrow" w:eastAsia="Times New Roman" w:hAnsi="Arial Narrow" w:cs="Times New Roman"/>
          <w:sz w:val="24"/>
          <w:szCs w:val="24"/>
          <w:lang w:eastAsia="bg-BG"/>
        </w:rPr>
        <w:t xml:space="preserve"> постоянно </w:t>
      </w:r>
      <w:r w:rsidR="00EA4B44" w:rsidRPr="00A83571">
        <w:rPr>
          <w:rFonts w:ascii="Arial Narrow" w:eastAsia="Times New Roman" w:hAnsi="Arial Narrow" w:cs="Times New Roman"/>
          <w:sz w:val="24"/>
          <w:szCs w:val="24"/>
          <w:lang w:eastAsia="bg-BG"/>
        </w:rPr>
        <w:t xml:space="preserve">имахме нотификации по </w:t>
      </w:r>
      <w:r w:rsidR="00BB0AE6" w:rsidRPr="00A83571">
        <w:rPr>
          <w:rFonts w:ascii="Arial Narrow" w:eastAsia="Times New Roman" w:hAnsi="Arial Narrow" w:cs="Times New Roman"/>
          <w:sz w:val="24"/>
          <w:szCs w:val="24"/>
          <w:lang w:eastAsia="bg-BG"/>
        </w:rPr>
        <w:t xml:space="preserve">новини и </w:t>
      </w:r>
      <w:r w:rsidR="00930D7E" w:rsidRPr="00A83571">
        <w:rPr>
          <w:rFonts w:ascii="Arial Narrow" w:eastAsia="Times New Roman" w:hAnsi="Arial Narrow" w:cs="Times New Roman"/>
          <w:sz w:val="24"/>
          <w:szCs w:val="24"/>
          <w:lang w:eastAsia="bg-BG"/>
        </w:rPr>
        <w:t>събития</w:t>
      </w:r>
      <w:r w:rsidR="00BB0AE6" w:rsidRPr="00A83571">
        <w:rPr>
          <w:rFonts w:ascii="Arial Narrow" w:eastAsia="Times New Roman" w:hAnsi="Arial Narrow" w:cs="Times New Roman"/>
          <w:sz w:val="24"/>
          <w:szCs w:val="24"/>
          <w:lang w:eastAsia="bg-BG"/>
        </w:rPr>
        <w:t xml:space="preserve"> в обхвата на факултета. </w:t>
      </w:r>
    </w:p>
    <w:p w:rsidR="00FB738C" w:rsidRPr="00A83571" w:rsidRDefault="004D7A79" w:rsidP="00F22033">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Общо 18</w:t>
      </w:r>
      <w:r w:rsidR="00FB738C" w:rsidRPr="00A83571">
        <w:rPr>
          <w:rFonts w:ascii="Arial Narrow" w:eastAsia="Times New Roman" w:hAnsi="Arial Narrow" w:cs="Times New Roman"/>
          <w:sz w:val="24"/>
          <w:szCs w:val="24"/>
          <w:lang w:eastAsia="bg-BG"/>
        </w:rPr>
        <w:t xml:space="preserve"> </w:t>
      </w:r>
      <w:r w:rsidR="00930D7E" w:rsidRPr="00A83571">
        <w:rPr>
          <w:rFonts w:ascii="Arial Narrow" w:eastAsia="Times New Roman" w:hAnsi="Arial Narrow" w:cs="Times New Roman"/>
          <w:sz w:val="24"/>
          <w:szCs w:val="24"/>
          <w:lang w:eastAsia="bg-BG"/>
        </w:rPr>
        <w:t>медийни</w:t>
      </w:r>
      <w:r w:rsidR="00FB738C" w:rsidRPr="00A83571">
        <w:rPr>
          <w:rFonts w:ascii="Arial Narrow" w:eastAsia="Times New Roman" w:hAnsi="Arial Narrow" w:cs="Times New Roman"/>
          <w:sz w:val="24"/>
          <w:szCs w:val="24"/>
          <w:lang w:eastAsia="bg-BG"/>
        </w:rPr>
        <w:t xml:space="preserve"> изяви бяха направени през периода</w:t>
      </w:r>
      <w:r w:rsidR="00A311AB" w:rsidRPr="00A83571">
        <w:rPr>
          <w:rFonts w:ascii="Arial Narrow" w:eastAsia="Times New Roman" w:hAnsi="Arial Narrow" w:cs="Times New Roman"/>
          <w:sz w:val="24"/>
          <w:szCs w:val="24"/>
          <w:lang w:eastAsia="bg-BG"/>
        </w:rPr>
        <w:t xml:space="preserve"> декември 2019 до юни 2021</w:t>
      </w:r>
      <w:r w:rsidR="00FB738C" w:rsidRPr="00A83571">
        <w:rPr>
          <w:rFonts w:ascii="Arial Narrow" w:eastAsia="Times New Roman" w:hAnsi="Arial Narrow" w:cs="Times New Roman"/>
          <w:sz w:val="24"/>
          <w:szCs w:val="24"/>
          <w:lang w:eastAsia="bg-BG"/>
        </w:rPr>
        <w:t>. Повечето от тях бяха свързани с: онлайн обучението с Moodle</w:t>
      </w:r>
      <w:r w:rsidR="00BB0AE6" w:rsidRPr="00A83571">
        <w:rPr>
          <w:rFonts w:ascii="Arial Narrow" w:eastAsia="Times New Roman" w:hAnsi="Arial Narrow" w:cs="Times New Roman"/>
          <w:sz w:val="24"/>
          <w:szCs w:val="24"/>
          <w:lang w:eastAsia="bg-BG"/>
        </w:rPr>
        <w:t xml:space="preserve">, партньорски договори или проекти с Германия и Австрия, създаване на Университетска ветеринарна болница с клиники, </w:t>
      </w:r>
      <w:r w:rsidR="00AA5A05" w:rsidRPr="00A83571">
        <w:rPr>
          <w:rFonts w:ascii="Arial Narrow" w:eastAsia="Times New Roman" w:hAnsi="Arial Narrow" w:cs="Times New Roman"/>
          <w:sz w:val="24"/>
          <w:szCs w:val="24"/>
          <w:lang w:eastAsia="bg-BG"/>
        </w:rPr>
        <w:t>К</w:t>
      </w:r>
      <w:r w:rsidR="00930D7E" w:rsidRPr="00A83571">
        <w:rPr>
          <w:rFonts w:ascii="Arial Narrow" w:eastAsia="Times New Roman" w:hAnsi="Arial Narrow" w:cs="Times New Roman"/>
          <w:sz w:val="24"/>
          <w:szCs w:val="24"/>
          <w:lang w:eastAsia="bg-BG"/>
        </w:rPr>
        <w:t xml:space="preserve">линични пациенти </w:t>
      </w:r>
      <w:r w:rsidR="00AA5A05" w:rsidRPr="00A83571">
        <w:rPr>
          <w:rFonts w:ascii="Arial Narrow" w:eastAsia="Times New Roman" w:hAnsi="Arial Narrow" w:cs="Times New Roman"/>
          <w:sz w:val="24"/>
          <w:szCs w:val="24"/>
          <w:lang w:eastAsia="bg-BG"/>
        </w:rPr>
        <w:t>и</w:t>
      </w:r>
      <w:r w:rsidR="00930D7E" w:rsidRPr="00A83571">
        <w:rPr>
          <w:rFonts w:ascii="Arial Narrow" w:eastAsia="Times New Roman" w:hAnsi="Arial Narrow" w:cs="Times New Roman"/>
          <w:sz w:val="24"/>
          <w:szCs w:val="24"/>
          <w:lang w:eastAsia="bg-BG"/>
        </w:rPr>
        <w:t xml:space="preserve"> </w:t>
      </w:r>
      <w:r w:rsidR="00AA5A05" w:rsidRPr="00A83571">
        <w:rPr>
          <w:rFonts w:ascii="Arial Narrow" w:eastAsia="Times New Roman" w:hAnsi="Arial Narrow" w:cs="Times New Roman"/>
          <w:sz w:val="24"/>
          <w:szCs w:val="24"/>
          <w:lang w:eastAsia="bg-BG"/>
        </w:rPr>
        <w:t xml:space="preserve">тяхното лечение, </w:t>
      </w:r>
      <w:r w:rsidR="00BB0AE6" w:rsidRPr="00A83571">
        <w:rPr>
          <w:rFonts w:ascii="Arial Narrow" w:eastAsia="Times New Roman" w:hAnsi="Arial Narrow" w:cs="Times New Roman"/>
          <w:sz w:val="24"/>
          <w:szCs w:val="24"/>
          <w:lang w:eastAsia="bg-BG"/>
        </w:rPr>
        <w:t xml:space="preserve">Дипломиране на ветеринарни лекари, откриване на учебната година, информационни дни и събития с работодатели и студенти, създаване на симулационен център по ветеринарна медицина, големи национални и международни проекти, обучение на английски език, музей на анатомията, дейности в полза на </w:t>
      </w:r>
      <w:r w:rsidR="00930D7E" w:rsidRPr="00A83571">
        <w:rPr>
          <w:rFonts w:ascii="Arial Narrow" w:eastAsia="Times New Roman" w:hAnsi="Arial Narrow" w:cs="Times New Roman"/>
          <w:sz w:val="24"/>
          <w:szCs w:val="24"/>
          <w:lang w:eastAsia="bg-BG"/>
        </w:rPr>
        <w:t>правителствените</w:t>
      </w:r>
      <w:r w:rsidR="00BB0AE6" w:rsidRPr="00A83571">
        <w:rPr>
          <w:rFonts w:ascii="Arial Narrow" w:eastAsia="Times New Roman" w:hAnsi="Arial Narrow" w:cs="Times New Roman"/>
          <w:sz w:val="24"/>
          <w:szCs w:val="24"/>
          <w:lang w:eastAsia="bg-BG"/>
        </w:rPr>
        <w:t xml:space="preserve"> МЗХ, МОН, БАБХ и други. Неизменен партньор в инициативите беше PR-екипа на г-н Ректора и главните редактори д-р Иван Щерев и д-р Милена Кръстанова. </w:t>
      </w:r>
    </w:p>
    <w:p w:rsidR="00BB0AE6" w:rsidRPr="00A83571" w:rsidRDefault="00BB0AE6" w:rsidP="00F22033">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През </w:t>
      </w:r>
      <w:r w:rsidR="00930D7E" w:rsidRPr="00A83571">
        <w:rPr>
          <w:rFonts w:ascii="Arial Narrow" w:eastAsia="Times New Roman" w:hAnsi="Arial Narrow" w:cs="Times New Roman"/>
          <w:sz w:val="24"/>
          <w:szCs w:val="24"/>
          <w:lang w:eastAsia="bg-BG"/>
        </w:rPr>
        <w:t>изминалата</w:t>
      </w:r>
      <w:r w:rsidRPr="00A83571">
        <w:rPr>
          <w:rFonts w:ascii="Arial Narrow" w:eastAsia="Times New Roman" w:hAnsi="Arial Narrow" w:cs="Times New Roman"/>
          <w:sz w:val="24"/>
          <w:szCs w:val="24"/>
          <w:lang w:eastAsia="bg-BG"/>
        </w:rPr>
        <w:t xml:space="preserve"> година и половина </w:t>
      </w:r>
      <w:r w:rsidR="00930D7E" w:rsidRPr="00A83571">
        <w:rPr>
          <w:rFonts w:ascii="Arial Narrow" w:eastAsia="Times New Roman" w:hAnsi="Arial Narrow" w:cs="Times New Roman"/>
          <w:sz w:val="24"/>
          <w:szCs w:val="24"/>
          <w:lang w:eastAsia="bg-BG"/>
        </w:rPr>
        <w:t>навсякъде</w:t>
      </w:r>
      <w:r w:rsidRPr="00A83571">
        <w:rPr>
          <w:rFonts w:ascii="Arial Narrow" w:eastAsia="Times New Roman" w:hAnsi="Arial Narrow" w:cs="Times New Roman"/>
          <w:sz w:val="24"/>
          <w:szCs w:val="24"/>
          <w:lang w:eastAsia="bg-BG"/>
        </w:rPr>
        <w:t>, където имаше достатъчно репортерски инициативи имахме представители от ВМФ, които да кажат и да представят името на факултета или продукцията и силата на нашият капацитет и възможности. Това успяха да направят нашите преподаватели доц. Крум Неделков от позицията на зам.Министър към МЗХ и доц. д-р Деян Стратев като изпълнителен Директор на БАБХ. Проф. Стоев от позицията на н</w:t>
      </w:r>
      <w:r w:rsidR="00AC58FC">
        <w:rPr>
          <w:rFonts w:ascii="Arial Narrow" w:eastAsia="Times New Roman" w:hAnsi="Arial Narrow" w:cs="Times New Roman"/>
          <w:sz w:val="24"/>
          <w:szCs w:val="24"/>
          <w:lang w:eastAsia="bg-BG"/>
        </w:rPr>
        <w:t xml:space="preserve">оминиран учен в международната </w:t>
      </w:r>
      <w:r w:rsidRPr="00A83571">
        <w:rPr>
          <w:rFonts w:ascii="Arial Narrow" w:eastAsia="Times New Roman" w:hAnsi="Arial Narrow" w:cs="Times New Roman"/>
          <w:sz w:val="24"/>
          <w:szCs w:val="24"/>
          <w:lang w:eastAsia="bg-BG"/>
        </w:rPr>
        <w:t>класация на Оксфорд университета, доц. Георги Желев в ликвидирането на огнищата на</w:t>
      </w:r>
      <w:r w:rsidR="00AA5A05" w:rsidRPr="00A83571">
        <w:rPr>
          <w:rFonts w:ascii="Arial Narrow" w:eastAsia="Times New Roman" w:hAnsi="Arial Narrow" w:cs="Times New Roman"/>
          <w:sz w:val="24"/>
          <w:szCs w:val="24"/>
          <w:lang w:eastAsia="bg-BG"/>
        </w:rPr>
        <w:t xml:space="preserve"> африканската чума при свинете.</w:t>
      </w:r>
    </w:p>
    <w:p w:rsidR="00AA5A05" w:rsidRPr="00A83571" w:rsidRDefault="00AA5A05" w:rsidP="00F22033">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Създадени бяха </w:t>
      </w:r>
      <w:r w:rsidR="00F22033" w:rsidRPr="00A83571">
        <w:rPr>
          <w:rFonts w:ascii="Arial Narrow" w:eastAsia="Times New Roman" w:hAnsi="Arial Narrow" w:cs="Times New Roman"/>
          <w:sz w:val="24"/>
          <w:szCs w:val="24"/>
          <w:lang w:eastAsia="bg-BG"/>
        </w:rPr>
        <w:t xml:space="preserve">цифрови векторни формати на </w:t>
      </w:r>
      <w:r w:rsidRPr="00A83571">
        <w:rPr>
          <w:rFonts w:ascii="Arial Narrow" w:eastAsia="Times New Roman" w:hAnsi="Arial Narrow" w:cs="Times New Roman"/>
          <w:sz w:val="24"/>
          <w:szCs w:val="24"/>
          <w:lang w:eastAsia="bg-BG"/>
        </w:rPr>
        <w:t>лого-емблеми с кръг с диаметър 8,5 см и Ветеринарномедицински факултет, които да се лепят на белите престилки на студентите. В</w:t>
      </w:r>
      <w:r w:rsidR="00930D7E" w:rsidRPr="00A83571">
        <w:rPr>
          <w:rFonts w:ascii="Arial Narrow" w:eastAsia="Times New Roman" w:hAnsi="Arial Narrow" w:cs="Times New Roman"/>
          <w:sz w:val="24"/>
          <w:szCs w:val="24"/>
          <w:lang w:eastAsia="bg-BG"/>
        </w:rPr>
        <w:t>ъведен беше модел с летящи фла</w:t>
      </w:r>
      <w:r w:rsidRPr="00A83571">
        <w:rPr>
          <w:rFonts w:ascii="Arial Narrow" w:eastAsia="Times New Roman" w:hAnsi="Arial Narrow" w:cs="Times New Roman"/>
          <w:sz w:val="24"/>
          <w:szCs w:val="24"/>
          <w:lang w:eastAsia="bg-BG"/>
        </w:rPr>
        <w:t xml:space="preserve">йерни рекламни знамена с височина 3,5 метра с логото на ВМФ и трибагреника на син фон. Разработи се проект за </w:t>
      </w:r>
      <w:r w:rsidR="00F22033" w:rsidRPr="00A83571">
        <w:rPr>
          <w:rFonts w:ascii="Arial Narrow" w:eastAsia="Times New Roman" w:hAnsi="Arial Narrow" w:cs="Times New Roman"/>
          <w:sz w:val="24"/>
          <w:szCs w:val="24"/>
          <w:lang w:eastAsia="bg-BG"/>
        </w:rPr>
        <w:t xml:space="preserve">светещ рекламен надпис </w:t>
      </w:r>
      <w:r w:rsidRPr="00A83571">
        <w:rPr>
          <w:rFonts w:ascii="Arial Narrow" w:eastAsia="Times New Roman" w:hAnsi="Arial Narrow" w:cs="Times New Roman"/>
          <w:sz w:val="24"/>
          <w:szCs w:val="24"/>
          <w:lang w:eastAsia="bg-BG"/>
        </w:rPr>
        <w:t xml:space="preserve">с обемни 3D LED букви за </w:t>
      </w:r>
      <w:r w:rsidR="00F22033" w:rsidRPr="00A83571">
        <w:rPr>
          <w:rFonts w:ascii="Arial Narrow" w:eastAsia="Times New Roman" w:hAnsi="Arial Narrow" w:cs="Times New Roman"/>
          <w:sz w:val="24"/>
          <w:szCs w:val="24"/>
          <w:lang w:eastAsia="bg-BG"/>
        </w:rPr>
        <w:t>„</w:t>
      </w:r>
      <w:r w:rsidRPr="00A83571">
        <w:rPr>
          <w:rFonts w:ascii="Arial Narrow" w:eastAsia="Times New Roman" w:hAnsi="Arial Narrow" w:cs="Times New Roman"/>
          <w:sz w:val="24"/>
          <w:szCs w:val="24"/>
          <w:lang w:eastAsia="bg-BG"/>
        </w:rPr>
        <w:t>Университетска ветеринарна болница“</w:t>
      </w:r>
      <w:r w:rsidR="00F22033" w:rsidRPr="00A83571">
        <w:rPr>
          <w:rFonts w:ascii="Arial Narrow" w:eastAsia="Times New Roman" w:hAnsi="Arial Narrow" w:cs="Times New Roman"/>
          <w:sz w:val="24"/>
          <w:szCs w:val="24"/>
          <w:lang w:eastAsia="bg-BG"/>
        </w:rPr>
        <w:t xml:space="preserve">, който бе монтиран и въведен в действие през април 2021 г. Монтираха се 8 указателни табели около кампуса, които да насочват към клиниките на ВМФ с надписи и стрелки. Създаде се рекламен блок чрез симулационният център по ветеринарна медицина и неговите лого и емблеми. Разработиха се рекламни брошури за </w:t>
      </w:r>
      <w:r w:rsidR="00930D7E" w:rsidRPr="00A83571">
        <w:rPr>
          <w:rFonts w:ascii="Arial Narrow" w:eastAsia="Times New Roman" w:hAnsi="Arial Narrow" w:cs="Times New Roman"/>
          <w:sz w:val="24"/>
          <w:szCs w:val="24"/>
          <w:lang w:eastAsia="bg-BG"/>
        </w:rPr>
        <w:t>кандидат-студенти</w:t>
      </w:r>
      <w:r w:rsidR="00F22033" w:rsidRPr="00A83571">
        <w:rPr>
          <w:rFonts w:ascii="Arial Narrow" w:eastAsia="Times New Roman" w:hAnsi="Arial Narrow" w:cs="Times New Roman"/>
          <w:sz w:val="24"/>
          <w:szCs w:val="24"/>
          <w:lang w:eastAsia="bg-BG"/>
        </w:rPr>
        <w:t xml:space="preserve"> по „Ветеринарна медицина“ и двете задочни магистратури. Рекламни брошури за симулационният център също се отпечатаха и бяха раздадени през отчетния период. Беше изработен клип с дрон за региона около факултета и неговата визия.</w:t>
      </w:r>
    </w:p>
    <w:p w:rsidR="00F22033" w:rsidRPr="00A83571" w:rsidRDefault="00F22033" w:rsidP="00F22033">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lastRenderedPageBreak/>
        <w:t xml:space="preserve">Предстои създаване на интерактивна карта на региона, която да бъде интегрирана в новият уеб сайт на Тракийски университет на страницата на ВМФ. Чрез нея и чрез GPS координати ще може да бъдат идентифицирани различни обекти на факултета и региона около него. От 2020 г има разработена снимкова карта, която сега се използва за указване на пътя за новите студенти при тяхното записване за студенти през юли и август. </w:t>
      </w:r>
    </w:p>
    <w:p w:rsidR="00FB738C" w:rsidRPr="00A83571" w:rsidRDefault="00FB738C" w:rsidP="00F22033">
      <w:pPr>
        <w:spacing w:after="0" w:line="276" w:lineRule="auto"/>
        <w:rPr>
          <w:rFonts w:ascii="Arial Narrow" w:eastAsia="Times New Roman" w:hAnsi="Arial Narrow" w:cs="Times New Roman"/>
          <w:sz w:val="24"/>
          <w:szCs w:val="24"/>
          <w:lang w:eastAsia="bg-BG"/>
        </w:rPr>
      </w:pPr>
    </w:p>
    <w:p w:rsidR="004D7A79" w:rsidRPr="00A83571" w:rsidRDefault="004D7A79" w:rsidP="00F22033">
      <w:pPr>
        <w:spacing w:after="0" w:line="276" w:lineRule="auto"/>
        <w:rPr>
          <w:rFonts w:ascii="Arial Narrow" w:eastAsia="Times New Roman" w:hAnsi="Arial Narrow" w:cs="Times New Roman"/>
          <w:sz w:val="24"/>
          <w:szCs w:val="24"/>
          <w:lang w:eastAsia="bg-BG"/>
        </w:rPr>
      </w:pPr>
    </w:p>
    <w:p w:rsidR="0099589D" w:rsidRPr="00A83571" w:rsidRDefault="0099589D" w:rsidP="004A52B9">
      <w:pPr>
        <w:spacing w:line="276" w:lineRule="auto"/>
        <w:ind w:firstLine="426"/>
        <w:rPr>
          <w:rFonts w:ascii="Arial Narrow" w:eastAsia="Times New Roman" w:hAnsi="Arial Narrow"/>
          <w:b/>
          <w:sz w:val="24"/>
          <w:szCs w:val="24"/>
          <w:lang w:eastAsia="bg-BG"/>
        </w:rPr>
      </w:pPr>
      <w:r w:rsidRPr="00A83571">
        <w:rPr>
          <w:rFonts w:ascii="Arial Narrow" w:eastAsia="Times New Roman" w:hAnsi="Arial Narrow"/>
          <w:b/>
          <w:sz w:val="24"/>
          <w:szCs w:val="24"/>
          <w:lang w:eastAsia="bg-BG"/>
        </w:rPr>
        <w:t xml:space="preserve">VII. </w:t>
      </w:r>
      <w:r w:rsidR="002E2464" w:rsidRPr="00A83571">
        <w:rPr>
          <w:rFonts w:ascii="Arial Narrow" w:eastAsia="Times New Roman" w:hAnsi="Arial Narrow"/>
          <w:b/>
          <w:sz w:val="24"/>
          <w:szCs w:val="24"/>
          <w:lang w:eastAsia="bg-BG"/>
        </w:rPr>
        <w:t>АДМИНИСТРАТИВНО ОБСЛУЖВАНЕ, ФИНАНСОВ ОТЧЕТ, ПРИХОДИ И РАЗХОДИ</w:t>
      </w:r>
    </w:p>
    <w:p w:rsidR="002E2464" w:rsidRPr="00A83571" w:rsidRDefault="00EE64E8" w:rsidP="0008637E">
      <w:pPr>
        <w:pStyle w:val="ListParagraph"/>
        <w:numPr>
          <w:ilvl w:val="0"/>
          <w:numId w:val="23"/>
        </w:numPr>
        <w:spacing w:line="276" w:lineRule="auto"/>
        <w:jc w:val="both"/>
        <w:rPr>
          <w:rFonts w:ascii="Arial Narrow" w:eastAsia="Times New Roman" w:hAnsi="Arial Narrow"/>
          <w:b/>
          <w:sz w:val="24"/>
          <w:szCs w:val="24"/>
          <w:lang w:val="bg-BG" w:eastAsia="bg-BG"/>
        </w:rPr>
      </w:pPr>
      <w:r w:rsidRPr="00A83571">
        <w:rPr>
          <w:rFonts w:ascii="Arial Narrow" w:eastAsia="Times New Roman" w:hAnsi="Arial Narrow"/>
          <w:b/>
          <w:sz w:val="24"/>
          <w:szCs w:val="24"/>
          <w:lang w:val="bg-BG" w:eastAsia="bg-BG"/>
        </w:rPr>
        <w:t>Административно обслужване чрез системните администрации на факултета</w:t>
      </w:r>
    </w:p>
    <w:p w:rsidR="00897969" w:rsidRPr="00A83571" w:rsidRDefault="00930D7E" w:rsidP="00897969">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Съвременните</w:t>
      </w:r>
      <w:r w:rsidR="00024A05" w:rsidRPr="00A83571">
        <w:rPr>
          <w:rFonts w:ascii="Arial Narrow" w:eastAsia="Times New Roman" w:hAnsi="Arial Narrow"/>
          <w:sz w:val="24"/>
          <w:szCs w:val="24"/>
          <w:lang w:val="bg-BG" w:eastAsia="bg-BG"/>
        </w:rPr>
        <w:t xml:space="preserve"> информационни системи въведени за административно </w:t>
      </w:r>
      <w:r w:rsidRPr="00A83571">
        <w:rPr>
          <w:rFonts w:ascii="Arial Narrow" w:eastAsia="Times New Roman" w:hAnsi="Arial Narrow"/>
          <w:sz w:val="24"/>
          <w:szCs w:val="24"/>
          <w:lang w:val="bg-BG" w:eastAsia="bg-BG"/>
        </w:rPr>
        <w:t>обслужване</w:t>
      </w:r>
      <w:r w:rsidR="00024A05" w:rsidRPr="00A83571">
        <w:rPr>
          <w:rFonts w:ascii="Arial Narrow" w:eastAsia="Times New Roman" w:hAnsi="Arial Narrow"/>
          <w:sz w:val="24"/>
          <w:szCs w:val="24"/>
          <w:lang w:val="bg-BG" w:eastAsia="bg-BG"/>
        </w:rPr>
        <w:t xml:space="preserve"> на поток от документи позволяват висока степен на дигитализация и ускорение на процесите. Това в </w:t>
      </w:r>
      <w:r w:rsidRPr="00A83571">
        <w:rPr>
          <w:rFonts w:ascii="Arial Narrow" w:eastAsia="Times New Roman" w:hAnsi="Arial Narrow"/>
          <w:sz w:val="24"/>
          <w:szCs w:val="24"/>
          <w:lang w:val="bg-BG" w:eastAsia="bg-BG"/>
        </w:rPr>
        <w:t>дейността</w:t>
      </w:r>
      <w:r w:rsidR="00024A05" w:rsidRPr="00A83571">
        <w:rPr>
          <w:rFonts w:ascii="Arial Narrow" w:eastAsia="Times New Roman" w:hAnsi="Arial Narrow"/>
          <w:sz w:val="24"/>
          <w:szCs w:val="24"/>
          <w:lang w:val="bg-BG" w:eastAsia="bg-BG"/>
        </w:rPr>
        <w:t xml:space="preserve"> на ВМФ не е въведено и предстои да се въвежда. През отчетният период се подготви въвеждане на система за дигитален документооборот „Архимед“, която система да позволи електронно движение на доклади и предложения излизащи от катедрите през всички административни офиси на Деканат и Ректорат. Два опита за въвеждане бяха направени, но поради отсъстващи служители и преподаватели в резултат на пандемията тези опити нямаха успех. </w:t>
      </w:r>
      <w:r w:rsidR="00897969" w:rsidRPr="00A83571">
        <w:rPr>
          <w:rFonts w:ascii="Arial Narrow" w:eastAsia="Times New Roman" w:hAnsi="Arial Narrow"/>
          <w:sz w:val="24"/>
          <w:szCs w:val="24"/>
          <w:lang w:val="bg-BG" w:eastAsia="bg-BG"/>
        </w:rPr>
        <w:t>Предстои въвеждане на „Архимед“ във ВМФ след разрешение от Ректорското ръководство.</w:t>
      </w:r>
    </w:p>
    <w:p w:rsidR="00024A05" w:rsidRPr="00A83571" w:rsidRDefault="00024A05" w:rsidP="00913D2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В </w:t>
      </w:r>
      <w:r w:rsidR="00930D7E" w:rsidRPr="00A83571">
        <w:rPr>
          <w:rFonts w:ascii="Arial Narrow" w:eastAsia="Times New Roman" w:hAnsi="Arial Narrow"/>
          <w:sz w:val="24"/>
          <w:szCs w:val="24"/>
          <w:lang w:val="bg-BG" w:eastAsia="bg-BG"/>
        </w:rPr>
        <w:t>Деканат</w:t>
      </w:r>
      <w:r w:rsidRPr="00A83571">
        <w:rPr>
          <w:rFonts w:ascii="Arial Narrow" w:eastAsia="Times New Roman" w:hAnsi="Arial Narrow"/>
          <w:sz w:val="24"/>
          <w:szCs w:val="24"/>
          <w:lang w:val="bg-BG" w:eastAsia="bg-BG"/>
        </w:rPr>
        <w:t xml:space="preserve"> на ВМФ бяха създадени дигитални архивиращи системи с облачни пространства за учебни програми, списъци със студенти, протоколи за изпити, електронни графици за изпити, електронни разписи за учебни занятия и лекции. </w:t>
      </w:r>
      <w:r w:rsidR="000828A2" w:rsidRPr="00A83571">
        <w:rPr>
          <w:rFonts w:ascii="Arial Narrow" w:eastAsia="Times New Roman" w:hAnsi="Arial Narrow"/>
          <w:sz w:val="24"/>
          <w:szCs w:val="24"/>
          <w:lang w:val="bg-BG" w:eastAsia="bg-BG"/>
        </w:rPr>
        <w:t>Благодарение на активността и уменията на доц. К. Неделков, учебен отдел придоби нов дигитален завършен вид. Д-р Колева беше обучена за работа в облачни пространства с информация. Ек</w:t>
      </w:r>
      <w:r w:rsidR="00930D7E" w:rsidRPr="00A83571">
        <w:rPr>
          <w:rFonts w:ascii="Arial Narrow" w:eastAsia="Times New Roman" w:hAnsi="Arial Narrow"/>
          <w:sz w:val="24"/>
          <w:szCs w:val="24"/>
          <w:lang w:val="bg-BG" w:eastAsia="bg-BG"/>
        </w:rPr>
        <w:t>с</w:t>
      </w:r>
      <w:r w:rsidR="000828A2" w:rsidRPr="00A83571">
        <w:rPr>
          <w:rFonts w:ascii="Arial Narrow" w:eastAsia="Times New Roman" w:hAnsi="Arial Narrow"/>
          <w:sz w:val="24"/>
          <w:szCs w:val="24"/>
          <w:lang w:val="bg-BG" w:eastAsia="bg-BG"/>
        </w:rPr>
        <w:t>перти</w:t>
      </w:r>
      <w:r w:rsidR="00930D7E" w:rsidRPr="00A83571">
        <w:rPr>
          <w:rFonts w:ascii="Arial Narrow" w:eastAsia="Times New Roman" w:hAnsi="Arial Narrow"/>
          <w:sz w:val="24"/>
          <w:szCs w:val="24"/>
          <w:lang w:val="bg-BG" w:eastAsia="bg-BG"/>
        </w:rPr>
        <w:t>те</w:t>
      </w:r>
      <w:r w:rsidR="000828A2" w:rsidRPr="00A83571">
        <w:rPr>
          <w:rFonts w:ascii="Arial Narrow" w:eastAsia="Times New Roman" w:hAnsi="Arial Narrow"/>
          <w:sz w:val="24"/>
          <w:szCs w:val="24"/>
          <w:lang w:val="bg-BG" w:eastAsia="bg-BG"/>
        </w:rPr>
        <w:t xml:space="preserve"> Л. Иванов и Н. Койнарска имаха тези умения, но нямаха създадени условия за работа. Подсилена беше вътрешната интранет мрежа и нивото на сигурност беше повишено чрез нови сървърни устройства и защити на отдел ЦИКО на Ректорат. </w:t>
      </w:r>
    </w:p>
    <w:p w:rsidR="00024A05" w:rsidRPr="00A83571" w:rsidRDefault="00024A05" w:rsidP="00913D2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За студенти от категорията „прекъснали и 6-ти курс“ беше формирана нова система за отчитане на броят на невзетите изпити.</w:t>
      </w:r>
    </w:p>
    <w:p w:rsidR="00024A05" w:rsidRPr="00A83571" w:rsidRDefault="00024A05" w:rsidP="00913D2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Деканското </w:t>
      </w:r>
      <w:r w:rsidR="00930D7E" w:rsidRPr="00A83571">
        <w:rPr>
          <w:rFonts w:ascii="Arial Narrow" w:eastAsia="Times New Roman" w:hAnsi="Arial Narrow"/>
          <w:sz w:val="24"/>
          <w:szCs w:val="24"/>
          <w:lang w:val="bg-BG" w:eastAsia="bg-BG"/>
        </w:rPr>
        <w:t>ръководство</w:t>
      </w:r>
      <w:r w:rsidRPr="00A83571">
        <w:rPr>
          <w:rFonts w:ascii="Arial Narrow" w:eastAsia="Times New Roman" w:hAnsi="Arial Narrow"/>
          <w:sz w:val="24"/>
          <w:szCs w:val="24"/>
          <w:lang w:val="bg-BG" w:eastAsia="bg-BG"/>
        </w:rPr>
        <w:t xml:space="preserve"> направи анализ на ефективността на административно-информационната система  ИУИС, в която се въвеждат оценки на студентите и се уточнява техният статус. Чрез нея 2пъти в годината се изтегля актуалният списък на действащи студенти и докторанти във ВМФ. Системата се оказа тромава, неефективна, често прави дефекти в записите и студентите нямат достъп до нея за да виждат своите оценки. Подобна бе ситуацията и в други факултети с много обучаеми студенти.</w:t>
      </w:r>
    </w:p>
    <w:p w:rsidR="00024A05" w:rsidRPr="00A83571" w:rsidRDefault="00024A05" w:rsidP="00913D2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В резултат на решение на Декански съвет </w:t>
      </w:r>
      <w:r w:rsidR="00D35052" w:rsidRPr="00A83571">
        <w:rPr>
          <w:rFonts w:ascii="Arial Narrow" w:eastAsia="Times New Roman" w:hAnsi="Arial Narrow"/>
          <w:sz w:val="24"/>
          <w:szCs w:val="24"/>
          <w:lang w:val="bg-BG" w:eastAsia="bg-BG"/>
        </w:rPr>
        <w:t xml:space="preserve">през 2020 г. </w:t>
      </w:r>
      <w:r w:rsidRPr="00A83571">
        <w:rPr>
          <w:rFonts w:ascii="Arial Narrow" w:eastAsia="Times New Roman" w:hAnsi="Arial Narrow"/>
          <w:sz w:val="24"/>
          <w:szCs w:val="24"/>
          <w:lang w:val="bg-BG" w:eastAsia="bg-BG"/>
        </w:rPr>
        <w:t xml:space="preserve">се проектира модел на нов софтуерен продукт за дигитализация на оценките от </w:t>
      </w:r>
      <w:r w:rsidR="00930D7E" w:rsidRPr="00A83571">
        <w:rPr>
          <w:rFonts w:ascii="Arial Narrow" w:eastAsia="Times New Roman" w:hAnsi="Arial Narrow"/>
          <w:sz w:val="24"/>
          <w:szCs w:val="24"/>
          <w:lang w:val="bg-BG" w:eastAsia="bg-BG"/>
        </w:rPr>
        <w:t>катедра</w:t>
      </w:r>
      <w:r w:rsidR="00D35052" w:rsidRPr="00A83571">
        <w:rPr>
          <w:rFonts w:ascii="Arial Narrow" w:eastAsia="Times New Roman" w:hAnsi="Arial Narrow"/>
          <w:sz w:val="24"/>
          <w:szCs w:val="24"/>
          <w:lang w:val="bg-BG" w:eastAsia="bg-BG"/>
        </w:rPr>
        <w:t xml:space="preserve"> до деканат</w:t>
      </w:r>
      <w:r w:rsidR="00897969" w:rsidRPr="00A83571">
        <w:rPr>
          <w:rFonts w:ascii="Arial Narrow" w:eastAsia="Times New Roman" w:hAnsi="Arial Narrow"/>
          <w:sz w:val="24"/>
          <w:szCs w:val="24"/>
          <w:lang w:val="bg-BG" w:eastAsia="bg-BG"/>
        </w:rPr>
        <w:t>, с електронни протоколи с оценките</w:t>
      </w:r>
      <w:r w:rsidRPr="00A83571">
        <w:rPr>
          <w:rFonts w:ascii="Arial Narrow" w:eastAsia="Times New Roman" w:hAnsi="Arial Narrow"/>
          <w:sz w:val="24"/>
          <w:szCs w:val="24"/>
          <w:lang w:val="bg-BG" w:eastAsia="bg-BG"/>
        </w:rPr>
        <w:t xml:space="preserve"> и възможност на студентите да прос</w:t>
      </w:r>
      <w:r w:rsidR="00D35052" w:rsidRPr="00A83571">
        <w:rPr>
          <w:rFonts w:ascii="Arial Narrow" w:eastAsia="Times New Roman" w:hAnsi="Arial Narrow"/>
          <w:sz w:val="24"/>
          <w:szCs w:val="24"/>
          <w:lang w:val="bg-BG" w:eastAsia="bg-BG"/>
        </w:rPr>
        <w:t>л</w:t>
      </w:r>
      <w:r w:rsidRPr="00A83571">
        <w:rPr>
          <w:rFonts w:ascii="Arial Narrow" w:eastAsia="Times New Roman" w:hAnsi="Arial Narrow"/>
          <w:sz w:val="24"/>
          <w:szCs w:val="24"/>
          <w:lang w:val="bg-BG" w:eastAsia="bg-BG"/>
        </w:rPr>
        <w:t>едяват своите изпити и оценки. Разработен</w:t>
      </w:r>
      <w:r w:rsidR="00377277" w:rsidRPr="00A83571">
        <w:rPr>
          <w:rFonts w:ascii="Arial Narrow" w:eastAsia="Times New Roman" w:hAnsi="Arial Narrow"/>
          <w:sz w:val="24"/>
          <w:szCs w:val="24"/>
          <w:lang w:val="bg-BG" w:eastAsia="bg-BG"/>
        </w:rPr>
        <w:t>ият софтуер</w:t>
      </w:r>
      <w:r w:rsidRPr="00A83571">
        <w:rPr>
          <w:rFonts w:ascii="Arial Narrow" w:eastAsia="Times New Roman" w:hAnsi="Arial Narrow"/>
          <w:sz w:val="24"/>
          <w:szCs w:val="24"/>
          <w:lang w:val="bg-BG" w:eastAsia="bg-BG"/>
        </w:rPr>
        <w:t xml:space="preserve"> има оферта на стойност </w:t>
      </w:r>
      <w:r w:rsidR="00897969" w:rsidRPr="00A83571">
        <w:rPr>
          <w:rFonts w:ascii="Arial Narrow" w:eastAsia="Times New Roman" w:hAnsi="Arial Narrow"/>
          <w:sz w:val="24"/>
          <w:szCs w:val="24"/>
          <w:lang w:val="bg-BG" w:eastAsia="bg-BG"/>
        </w:rPr>
        <w:t>7 920 лв</w:t>
      </w:r>
      <w:r w:rsidR="00930D7E" w:rsidRPr="00A83571">
        <w:rPr>
          <w:rFonts w:ascii="Arial Narrow" w:eastAsia="Times New Roman" w:hAnsi="Arial Narrow"/>
          <w:sz w:val="24"/>
          <w:szCs w:val="24"/>
          <w:lang w:val="bg-BG" w:eastAsia="bg-BG"/>
        </w:rPr>
        <w:t>.</w:t>
      </w:r>
      <w:r w:rsidR="00897969" w:rsidRPr="00A83571">
        <w:rPr>
          <w:rFonts w:ascii="Arial Narrow" w:eastAsia="Times New Roman" w:hAnsi="Arial Narrow"/>
          <w:sz w:val="24"/>
          <w:szCs w:val="24"/>
          <w:lang w:val="bg-BG" w:eastAsia="bg-BG"/>
        </w:rPr>
        <w:t xml:space="preserve"> с ДДС. Софтуерът ще улесни дейността при идентификация на студентско положение (активни, прекъснали), класиране на студенти по успех за стипендии, при регистрация на брой невзети изпити, при изчисление на среден успех на курсовете от 1 до 5 и много други админ</w:t>
      </w:r>
      <w:r w:rsidR="00CF730A" w:rsidRPr="00A83571">
        <w:rPr>
          <w:rFonts w:ascii="Arial Narrow" w:eastAsia="Times New Roman" w:hAnsi="Arial Narrow"/>
          <w:sz w:val="24"/>
          <w:szCs w:val="24"/>
          <w:lang w:val="bg-BG" w:eastAsia="bg-BG"/>
        </w:rPr>
        <w:t xml:space="preserve">. </w:t>
      </w:r>
      <w:r w:rsidR="00897969" w:rsidRPr="00A83571">
        <w:rPr>
          <w:rFonts w:ascii="Arial Narrow" w:eastAsia="Times New Roman" w:hAnsi="Arial Narrow"/>
          <w:sz w:val="24"/>
          <w:szCs w:val="24"/>
          <w:lang w:val="bg-BG" w:eastAsia="bg-BG"/>
        </w:rPr>
        <w:t xml:space="preserve">процеси, които в момента д-р Н. Колева води на хартия в </w:t>
      </w:r>
      <w:r w:rsidR="00377277" w:rsidRPr="00A83571">
        <w:rPr>
          <w:rFonts w:ascii="Arial Narrow" w:eastAsia="Times New Roman" w:hAnsi="Arial Narrow"/>
          <w:sz w:val="24"/>
          <w:szCs w:val="24"/>
          <w:lang w:val="bg-BG" w:eastAsia="bg-BG"/>
        </w:rPr>
        <w:t>PVC-</w:t>
      </w:r>
      <w:r w:rsidR="00897969" w:rsidRPr="00A83571">
        <w:rPr>
          <w:rFonts w:ascii="Arial Narrow" w:eastAsia="Times New Roman" w:hAnsi="Arial Narrow"/>
          <w:sz w:val="24"/>
          <w:szCs w:val="24"/>
          <w:lang w:val="bg-BG" w:eastAsia="bg-BG"/>
        </w:rPr>
        <w:t>папки и архивни листи. Въвеждането на оценки</w:t>
      </w:r>
      <w:r w:rsidR="00AC58FC">
        <w:rPr>
          <w:rFonts w:ascii="Arial Narrow" w:eastAsia="Times New Roman" w:hAnsi="Arial Narrow"/>
          <w:sz w:val="24"/>
          <w:szCs w:val="24"/>
          <w:lang w:val="bg-BG" w:eastAsia="bg-BG"/>
        </w:rPr>
        <w:t xml:space="preserve"> в главните книги на Деканата и</w:t>
      </w:r>
      <w:r w:rsidR="00897969" w:rsidRPr="00A83571">
        <w:rPr>
          <w:rFonts w:ascii="Arial Narrow" w:eastAsia="Times New Roman" w:hAnsi="Arial Narrow"/>
          <w:sz w:val="24"/>
          <w:szCs w:val="24"/>
          <w:lang w:val="bg-BG" w:eastAsia="bg-BG"/>
        </w:rPr>
        <w:t xml:space="preserve"> оценки в основните изпитни книги на катедрите </w:t>
      </w:r>
      <w:r w:rsidR="00897969" w:rsidRPr="00A83571">
        <w:rPr>
          <w:rFonts w:ascii="Arial Narrow" w:eastAsia="Times New Roman" w:hAnsi="Arial Narrow"/>
          <w:sz w:val="24"/>
          <w:szCs w:val="24"/>
          <w:lang w:val="bg-BG" w:eastAsia="bg-BG"/>
        </w:rPr>
        <w:lastRenderedPageBreak/>
        <w:t>по уч</w:t>
      </w:r>
      <w:r w:rsidR="00CF730A" w:rsidRPr="00A83571">
        <w:rPr>
          <w:rFonts w:ascii="Arial Narrow" w:eastAsia="Times New Roman" w:hAnsi="Arial Narrow"/>
          <w:sz w:val="24"/>
          <w:szCs w:val="24"/>
          <w:lang w:val="bg-BG" w:eastAsia="bg-BG"/>
        </w:rPr>
        <w:t>.</w:t>
      </w:r>
      <w:r w:rsidR="00897969" w:rsidRPr="00A83571">
        <w:rPr>
          <w:rFonts w:ascii="Arial Narrow" w:eastAsia="Times New Roman" w:hAnsi="Arial Narrow"/>
          <w:sz w:val="24"/>
          <w:szCs w:val="24"/>
          <w:lang w:val="bg-BG" w:eastAsia="bg-BG"/>
        </w:rPr>
        <w:t xml:space="preserve"> дисциплини е задължително писмено и на ръка и няма как да бъде променено. Предстои въвеждане </w:t>
      </w:r>
      <w:r w:rsidR="00377277" w:rsidRPr="00A83571">
        <w:rPr>
          <w:rFonts w:ascii="Arial Narrow" w:eastAsia="Times New Roman" w:hAnsi="Arial Narrow"/>
          <w:sz w:val="24"/>
          <w:szCs w:val="24"/>
          <w:lang w:val="bg-BG" w:eastAsia="bg-BG"/>
        </w:rPr>
        <w:t xml:space="preserve">на софтуера </w:t>
      </w:r>
      <w:r w:rsidR="00897969" w:rsidRPr="00A83571">
        <w:rPr>
          <w:rFonts w:ascii="Arial Narrow" w:eastAsia="Times New Roman" w:hAnsi="Arial Narrow"/>
          <w:sz w:val="24"/>
          <w:szCs w:val="24"/>
          <w:lang w:val="bg-BG" w:eastAsia="bg-BG"/>
        </w:rPr>
        <w:t>във ВМФ след разрешение от Ректорското ръководство.</w:t>
      </w:r>
    </w:p>
    <w:p w:rsidR="00897969" w:rsidRPr="00A83571" w:rsidRDefault="00897969" w:rsidP="00897969">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След</w:t>
      </w:r>
      <w:r w:rsidR="00377277" w:rsidRPr="00A83571">
        <w:rPr>
          <w:rFonts w:ascii="Arial Narrow" w:eastAsia="Times New Roman" w:hAnsi="Arial Narrow"/>
          <w:sz w:val="24"/>
          <w:szCs w:val="24"/>
          <w:lang w:val="bg-BG" w:eastAsia="bg-BG"/>
        </w:rPr>
        <w:t xml:space="preserve"> избухване на пандемията се нало</w:t>
      </w:r>
      <w:r w:rsidRPr="00A83571">
        <w:rPr>
          <w:rFonts w:ascii="Arial Narrow" w:eastAsia="Times New Roman" w:hAnsi="Arial Narrow"/>
          <w:sz w:val="24"/>
          <w:szCs w:val="24"/>
          <w:lang w:val="bg-BG" w:eastAsia="bg-BG"/>
        </w:rPr>
        <w:t xml:space="preserve">жи онлайн провеждане на </w:t>
      </w:r>
      <w:r w:rsidR="004E6D8F" w:rsidRPr="00A83571">
        <w:rPr>
          <w:rFonts w:ascii="Arial Narrow" w:eastAsia="Times New Roman" w:hAnsi="Arial Narrow"/>
          <w:sz w:val="24"/>
          <w:szCs w:val="24"/>
          <w:lang w:val="bg-BG" w:eastAsia="bg-BG"/>
        </w:rPr>
        <w:t>различни съвети, вкл. факултетни</w:t>
      </w:r>
      <w:r w:rsidRPr="00A83571">
        <w:rPr>
          <w:rFonts w:ascii="Arial Narrow" w:eastAsia="Times New Roman" w:hAnsi="Arial Narrow"/>
          <w:sz w:val="24"/>
          <w:szCs w:val="24"/>
          <w:lang w:val="bg-BG" w:eastAsia="bg-BG"/>
        </w:rPr>
        <w:t xml:space="preserve"> съвет</w:t>
      </w:r>
      <w:r w:rsidR="004E6D8F" w:rsidRPr="00A83571">
        <w:rPr>
          <w:rFonts w:ascii="Arial Narrow" w:eastAsia="Times New Roman" w:hAnsi="Arial Narrow"/>
          <w:sz w:val="24"/>
          <w:szCs w:val="24"/>
          <w:lang w:val="bg-BG" w:eastAsia="bg-BG"/>
        </w:rPr>
        <w:t>и</w:t>
      </w:r>
      <w:r w:rsidRPr="00A83571">
        <w:rPr>
          <w:rFonts w:ascii="Arial Narrow" w:eastAsia="Times New Roman" w:hAnsi="Arial Narrow"/>
          <w:sz w:val="24"/>
          <w:szCs w:val="24"/>
          <w:lang w:val="bg-BG" w:eastAsia="bg-BG"/>
        </w:rPr>
        <w:t xml:space="preserve"> с гласуване. В онлайн годишната среща на EAEVE беше използван модел за двойно-кодирано тайно (анонимно гласуване) чрез софтуер на Нант, Франция. Резултатите от гласуването по точки и </w:t>
      </w:r>
      <w:r w:rsidR="004E6D8F" w:rsidRPr="00A83571">
        <w:rPr>
          <w:rFonts w:ascii="Arial Narrow" w:eastAsia="Times New Roman" w:hAnsi="Arial Narrow"/>
          <w:sz w:val="24"/>
          <w:szCs w:val="24"/>
          <w:lang w:val="bg-BG" w:eastAsia="bg-BG"/>
        </w:rPr>
        <w:t>брой/процент</w:t>
      </w:r>
      <w:r w:rsidRPr="00A83571">
        <w:rPr>
          <w:rFonts w:ascii="Arial Narrow" w:eastAsia="Times New Roman" w:hAnsi="Arial Narrow"/>
          <w:sz w:val="24"/>
          <w:szCs w:val="24"/>
          <w:lang w:val="bg-BG" w:eastAsia="bg-BG"/>
        </w:rPr>
        <w:t xml:space="preserve"> гласували се изписва в реално време по време на гласуването (както е в Народното събрание в България). Подобен софтуер и проект за неговото въвеждане на ниво ВМФ вече е разработен по запитване на Деканското </w:t>
      </w:r>
      <w:r w:rsidR="00930D7E" w:rsidRPr="00A83571">
        <w:rPr>
          <w:rFonts w:ascii="Arial Narrow" w:eastAsia="Times New Roman" w:hAnsi="Arial Narrow"/>
          <w:sz w:val="24"/>
          <w:szCs w:val="24"/>
          <w:lang w:val="bg-BG" w:eastAsia="bg-BG"/>
        </w:rPr>
        <w:t>ръководство</w:t>
      </w:r>
      <w:r w:rsidRPr="00A83571">
        <w:rPr>
          <w:rFonts w:ascii="Arial Narrow" w:eastAsia="Times New Roman" w:hAnsi="Arial Narrow"/>
          <w:sz w:val="24"/>
          <w:szCs w:val="24"/>
          <w:lang w:val="bg-BG" w:eastAsia="bg-BG"/>
        </w:rPr>
        <w:t xml:space="preserve"> и</w:t>
      </w:r>
      <w:r w:rsidR="00AC58FC">
        <w:rPr>
          <w:rFonts w:ascii="Arial Narrow" w:eastAsia="Times New Roman" w:hAnsi="Arial Narrow"/>
          <w:sz w:val="24"/>
          <w:szCs w:val="24"/>
          <w:lang w:val="bg-BG" w:eastAsia="bg-BG"/>
        </w:rPr>
        <w:t xml:space="preserve"> има оферта на стойност 3240 </w:t>
      </w:r>
      <w:r w:rsidRPr="00A83571">
        <w:rPr>
          <w:rFonts w:ascii="Arial Narrow" w:eastAsia="Times New Roman" w:hAnsi="Arial Narrow"/>
          <w:sz w:val="24"/>
          <w:szCs w:val="24"/>
          <w:lang w:val="bg-BG" w:eastAsia="bg-BG"/>
        </w:rPr>
        <w:t>лв. с ДДС. Предстои въвеждане във ВМФ след разрешение от Ректорското ръководство.</w:t>
      </w:r>
    </w:p>
    <w:p w:rsidR="00897969" w:rsidRPr="00A83571" w:rsidRDefault="000828A2" w:rsidP="00913D2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След запитване до Държавен архив Стара Загора се уточниха давността на документите, които се намираха на съхранение в „Архив на ВМФ“. Архива на ВМФ беше в </w:t>
      </w:r>
      <w:r w:rsidR="00930D7E" w:rsidRPr="00A83571">
        <w:rPr>
          <w:rFonts w:ascii="Arial Narrow" w:eastAsia="Times New Roman" w:hAnsi="Arial Narrow"/>
          <w:sz w:val="24"/>
          <w:szCs w:val="24"/>
          <w:lang w:val="bg-BG" w:eastAsia="bg-BG"/>
        </w:rPr>
        <w:t>окаяно</w:t>
      </w:r>
      <w:r w:rsidRPr="00A83571">
        <w:rPr>
          <w:rFonts w:ascii="Arial Narrow" w:eastAsia="Times New Roman" w:hAnsi="Arial Narrow"/>
          <w:sz w:val="24"/>
          <w:szCs w:val="24"/>
          <w:lang w:val="bg-BG" w:eastAsia="bg-BG"/>
        </w:rPr>
        <w:t xml:space="preserve"> състояние, зле поддържан, затрупан с ненужни вещи и бракувани стоки, с неясна последователност и идентификация на документите от последните 10 години и повече. За </w:t>
      </w:r>
      <w:r w:rsidR="00930D7E" w:rsidRPr="00A83571">
        <w:rPr>
          <w:rFonts w:ascii="Arial Narrow" w:eastAsia="Times New Roman" w:hAnsi="Arial Narrow"/>
          <w:sz w:val="24"/>
          <w:szCs w:val="24"/>
          <w:lang w:val="bg-BG" w:eastAsia="bg-BG"/>
        </w:rPr>
        <w:t>унищожаване</w:t>
      </w:r>
      <w:r w:rsidRPr="00A83571">
        <w:rPr>
          <w:rFonts w:ascii="Arial Narrow" w:eastAsia="Times New Roman" w:hAnsi="Arial Narrow"/>
          <w:sz w:val="24"/>
          <w:szCs w:val="24"/>
          <w:lang w:val="bg-BG" w:eastAsia="bg-BG"/>
        </w:rPr>
        <w:t xml:space="preserve"> на документи с лични данни от Държавен архив ни информираха да става само с двойно-режещи шредерни машини. Закупени бяха 2</w:t>
      </w:r>
      <w:r w:rsidR="004E6D8F" w:rsidRPr="00A83571">
        <w:rPr>
          <w:rFonts w:ascii="Arial Narrow" w:eastAsia="Times New Roman" w:hAnsi="Arial Narrow"/>
          <w:sz w:val="24"/>
          <w:szCs w:val="24"/>
          <w:lang w:val="bg-BG" w:eastAsia="bg-BG"/>
        </w:rPr>
        <w:t xml:space="preserve"> бр.</w:t>
      </w:r>
      <w:r w:rsidRPr="00A83571">
        <w:rPr>
          <w:rFonts w:ascii="Arial Narrow" w:eastAsia="Times New Roman" w:hAnsi="Arial Narrow"/>
          <w:sz w:val="24"/>
          <w:szCs w:val="24"/>
          <w:lang w:val="bg-BG" w:eastAsia="bg-BG"/>
        </w:rPr>
        <w:t xml:space="preserve"> офис-машини за унищожаване на документи и над 60 чувала с документация с отпаднала давност бяха унищожени през лятото на 2020 г. Архивът е пренареден, подреден, с ремонтирани етажерки, идентифицирана информацията по отдели и предстои картографиране на документите по отдели</w:t>
      </w:r>
      <w:r w:rsidR="00381331" w:rsidRPr="00A83571">
        <w:rPr>
          <w:rFonts w:ascii="Arial Narrow" w:eastAsia="Times New Roman" w:hAnsi="Arial Narrow"/>
          <w:sz w:val="24"/>
          <w:szCs w:val="24"/>
          <w:lang w:val="bg-BG" w:eastAsia="bg-BG"/>
        </w:rPr>
        <w:t xml:space="preserve"> „Учебен“, „Научен“, „СДК/СДО“, „Декански офис“</w:t>
      </w:r>
      <w:r w:rsidRPr="00A83571">
        <w:rPr>
          <w:rFonts w:ascii="Arial Narrow" w:eastAsia="Times New Roman" w:hAnsi="Arial Narrow"/>
          <w:sz w:val="24"/>
          <w:szCs w:val="24"/>
          <w:lang w:val="bg-BG" w:eastAsia="bg-BG"/>
        </w:rPr>
        <w:t xml:space="preserve">. </w:t>
      </w:r>
    </w:p>
    <w:p w:rsidR="000828A2" w:rsidRPr="00A83571" w:rsidRDefault="000828A2" w:rsidP="00913D2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Анализ на оплакванията от студенти, служители</w:t>
      </w:r>
      <w:r w:rsidR="004F6C8E" w:rsidRPr="00A83571">
        <w:rPr>
          <w:rFonts w:ascii="Arial Narrow" w:eastAsia="Times New Roman" w:hAnsi="Arial Narrow"/>
          <w:sz w:val="24"/>
          <w:szCs w:val="24"/>
          <w:lang w:val="bg-BG" w:eastAsia="bg-BG"/>
        </w:rPr>
        <w:t>,</w:t>
      </w:r>
      <w:r w:rsidRPr="00A83571">
        <w:rPr>
          <w:rFonts w:ascii="Arial Narrow" w:eastAsia="Times New Roman" w:hAnsi="Arial Narrow"/>
          <w:sz w:val="24"/>
          <w:szCs w:val="24"/>
          <w:lang w:val="bg-BG" w:eastAsia="bg-BG"/>
        </w:rPr>
        <w:t xml:space="preserve"> преподаватели</w:t>
      </w:r>
      <w:r w:rsidR="004F6C8E" w:rsidRPr="00A83571">
        <w:rPr>
          <w:rFonts w:ascii="Arial Narrow" w:eastAsia="Times New Roman" w:hAnsi="Arial Narrow"/>
          <w:sz w:val="24"/>
          <w:szCs w:val="24"/>
          <w:lang w:val="bg-BG" w:eastAsia="bg-BG"/>
        </w:rPr>
        <w:t xml:space="preserve"> и членове на научни журита</w:t>
      </w:r>
      <w:r w:rsidRPr="00A83571">
        <w:rPr>
          <w:rFonts w:ascii="Arial Narrow" w:eastAsia="Times New Roman" w:hAnsi="Arial Narrow"/>
          <w:sz w:val="24"/>
          <w:szCs w:val="24"/>
          <w:lang w:val="bg-BG" w:eastAsia="bg-BG"/>
        </w:rPr>
        <w:t xml:space="preserve"> показа, че административното обслужване изостава от темповете на развитие на съвременните технологии в други университети и факултети в България. Служителите на Деканат на ВМФ</w:t>
      </w:r>
      <w:r w:rsidR="004F6C8E" w:rsidRPr="00A83571">
        <w:rPr>
          <w:rFonts w:ascii="Arial Narrow" w:eastAsia="Times New Roman" w:hAnsi="Arial Narrow"/>
          <w:sz w:val="24"/>
          <w:szCs w:val="24"/>
          <w:lang w:val="bg-BG" w:eastAsia="bg-BG"/>
        </w:rPr>
        <w:t xml:space="preserve"> не са били обучавани в нови дигитални технологии, а д-р Колева и д-р Първанова винаги са работили в аналогова среда и срещат </w:t>
      </w:r>
      <w:r w:rsidR="00381331" w:rsidRPr="00A83571">
        <w:rPr>
          <w:rFonts w:ascii="Arial Narrow" w:eastAsia="Times New Roman" w:hAnsi="Arial Narrow"/>
          <w:sz w:val="24"/>
          <w:szCs w:val="24"/>
          <w:lang w:val="bg-BG" w:eastAsia="bg-BG"/>
        </w:rPr>
        <w:t>осезаеми</w:t>
      </w:r>
      <w:r w:rsidR="004F6C8E" w:rsidRPr="00A83571">
        <w:rPr>
          <w:rFonts w:ascii="Arial Narrow" w:eastAsia="Times New Roman" w:hAnsi="Arial Narrow"/>
          <w:sz w:val="24"/>
          <w:szCs w:val="24"/>
          <w:lang w:val="bg-BG" w:eastAsia="bg-BG"/>
        </w:rPr>
        <w:t xml:space="preserve"> трудности с </w:t>
      </w:r>
      <w:r w:rsidR="00381331" w:rsidRPr="00A83571">
        <w:rPr>
          <w:rFonts w:ascii="Arial Narrow" w:eastAsia="Times New Roman" w:hAnsi="Arial Narrow"/>
          <w:sz w:val="24"/>
          <w:szCs w:val="24"/>
          <w:lang w:val="bg-BG" w:eastAsia="bg-BG"/>
        </w:rPr>
        <w:t xml:space="preserve">въвеждането на </w:t>
      </w:r>
      <w:r w:rsidR="004F6C8E" w:rsidRPr="00A83571">
        <w:rPr>
          <w:rFonts w:ascii="Arial Narrow" w:eastAsia="Times New Roman" w:hAnsi="Arial Narrow"/>
          <w:sz w:val="24"/>
          <w:szCs w:val="24"/>
          <w:lang w:val="bg-BG" w:eastAsia="bg-BG"/>
        </w:rPr>
        <w:t>новите технологии. Наложи се назначаване на нова служителка – Румяна Симанова, която да подпомогне организация на процесите при научният сек</w:t>
      </w:r>
      <w:r w:rsidR="00930D7E" w:rsidRPr="00A83571">
        <w:rPr>
          <w:rFonts w:ascii="Arial Narrow" w:eastAsia="Times New Roman" w:hAnsi="Arial Narrow"/>
          <w:sz w:val="24"/>
          <w:szCs w:val="24"/>
          <w:lang w:val="bg-BG" w:eastAsia="bg-BG"/>
        </w:rPr>
        <w:t>р</w:t>
      </w:r>
      <w:r w:rsidR="004F6C8E" w:rsidRPr="00A83571">
        <w:rPr>
          <w:rFonts w:ascii="Arial Narrow" w:eastAsia="Times New Roman" w:hAnsi="Arial Narrow"/>
          <w:sz w:val="24"/>
          <w:szCs w:val="24"/>
          <w:lang w:val="bg-BG" w:eastAsia="bg-BG"/>
        </w:rPr>
        <w:t>ета</w:t>
      </w:r>
      <w:r w:rsidR="00930D7E" w:rsidRPr="00A83571">
        <w:rPr>
          <w:rFonts w:ascii="Arial Narrow" w:eastAsia="Times New Roman" w:hAnsi="Arial Narrow"/>
          <w:sz w:val="24"/>
          <w:szCs w:val="24"/>
          <w:lang w:val="bg-BG" w:eastAsia="bg-BG"/>
        </w:rPr>
        <w:t>р</w:t>
      </w:r>
      <w:r w:rsidR="004F6C8E" w:rsidRPr="00A83571">
        <w:rPr>
          <w:rFonts w:ascii="Arial Narrow" w:eastAsia="Times New Roman" w:hAnsi="Arial Narrow"/>
          <w:sz w:val="24"/>
          <w:szCs w:val="24"/>
          <w:lang w:val="bg-BG" w:eastAsia="bg-BG"/>
        </w:rPr>
        <w:t xml:space="preserve"> </w:t>
      </w:r>
      <w:r w:rsidR="00381331" w:rsidRPr="00A83571">
        <w:rPr>
          <w:rFonts w:ascii="Arial Narrow" w:eastAsia="Times New Roman" w:hAnsi="Arial Narrow"/>
          <w:sz w:val="24"/>
          <w:szCs w:val="24"/>
          <w:lang w:val="bg-BG" w:eastAsia="bg-BG"/>
        </w:rPr>
        <w:t>доц. </w:t>
      </w:r>
      <w:r w:rsidR="004F6C8E" w:rsidRPr="00A83571">
        <w:rPr>
          <w:rFonts w:ascii="Arial Narrow" w:eastAsia="Times New Roman" w:hAnsi="Arial Narrow"/>
          <w:sz w:val="24"/>
          <w:szCs w:val="24"/>
          <w:lang w:val="bg-BG" w:eastAsia="bg-BG"/>
        </w:rPr>
        <w:t>В</w:t>
      </w:r>
      <w:r w:rsidR="00381331" w:rsidRPr="00A83571">
        <w:rPr>
          <w:rFonts w:ascii="Arial Narrow" w:eastAsia="Times New Roman" w:hAnsi="Arial Narrow"/>
          <w:sz w:val="24"/>
          <w:szCs w:val="24"/>
          <w:lang w:val="bg-BG" w:eastAsia="bg-BG"/>
        </w:rPr>
        <w:t>. </w:t>
      </w:r>
      <w:r w:rsidR="004F6C8E" w:rsidRPr="00A83571">
        <w:rPr>
          <w:rFonts w:ascii="Arial Narrow" w:eastAsia="Times New Roman" w:hAnsi="Arial Narrow"/>
          <w:sz w:val="24"/>
          <w:szCs w:val="24"/>
          <w:lang w:val="bg-BG" w:eastAsia="bg-BG"/>
        </w:rPr>
        <w:t xml:space="preserve">Петров за формиране на нова дигитална визия на научните журита и обработка на дигиталните анкети към студентите. </w:t>
      </w:r>
    </w:p>
    <w:p w:rsidR="004F6C8E" w:rsidRPr="00A83571" w:rsidRDefault="004F6C8E" w:rsidP="00913D2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Предстои въвеждане на каскадни обучения за дигитален документооборот на ниво административно обслужване на ВМФ и реорганизация на административните офиси и функции с цел постигане на оптимално съотношение скорост на обработка на информацията и качество на резултатите. </w:t>
      </w:r>
    </w:p>
    <w:p w:rsidR="004F6C8E" w:rsidRPr="00A83571" w:rsidRDefault="004F6C8E" w:rsidP="00913D2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При Главните книги на ВМФ и системата за нанасяне на оценки също предстои реорганизация за по-оптимално </w:t>
      </w:r>
      <w:r w:rsidR="00930D7E" w:rsidRPr="00A83571">
        <w:rPr>
          <w:rFonts w:ascii="Arial Narrow" w:eastAsia="Times New Roman" w:hAnsi="Arial Narrow"/>
          <w:sz w:val="24"/>
          <w:szCs w:val="24"/>
          <w:lang w:val="bg-BG" w:eastAsia="bg-BG"/>
        </w:rPr>
        <w:t>място</w:t>
      </w:r>
      <w:r w:rsidRPr="00A83571">
        <w:rPr>
          <w:rFonts w:ascii="Arial Narrow" w:eastAsia="Times New Roman" w:hAnsi="Arial Narrow"/>
          <w:sz w:val="24"/>
          <w:szCs w:val="24"/>
          <w:lang w:val="bg-BG" w:eastAsia="bg-BG"/>
        </w:rPr>
        <w:t xml:space="preserve"> и достъп на преподавателите до книгите, вкл. нова идентификационна система при подредбата</w:t>
      </w:r>
      <w:r w:rsidR="00AC58FC">
        <w:rPr>
          <w:rFonts w:ascii="Arial Narrow" w:eastAsia="Times New Roman" w:hAnsi="Arial Narrow"/>
          <w:sz w:val="24"/>
          <w:szCs w:val="24"/>
          <w:lang w:val="bg-BG" w:eastAsia="bg-BG"/>
        </w:rPr>
        <w:t xml:space="preserve"> им</w:t>
      </w:r>
      <w:r w:rsidRPr="00A83571">
        <w:rPr>
          <w:rFonts w:ascii="Arial Narrow" w:eastAsia="Times New Roman" w:hAnsi="Arial Narrow"/>
          <w:sz w:val="24"/>
          <w:szCs w:val="24"/>
          <w:lang w:val="bg-BG" w:eastAsia="bg-BG"/>
        </w:rPr>
        <w:t xml:space="preserve">. Направената внезапна проверка от страна на Ректорат по системата на документооборот показа пропуски и недостатъци, които лесно бяха </w:t>
      </w:r>
      <w:r w:rsidR="00930D7E" w:rsidRPr="00A83571">
        <w:rPr>
          <w:rFonts w:ascii="Arial Narrow" w:eastAsia="Times New Roman" w:hAnsi="Arial Narrow"/>
          <w:sz w:val="24"/>
          <w:szCs w:val="24"/>
          <w:lang w:val="bg-BG" w:eastAsia="bg-BG"/>
        </w:rPr>
        <w:t xml:space="preserve">отстранени, чрез реорганизация на процесите. </w:t>
      </w:r>
    </w:p>
    <w:p w:rsidR="00EE64E8" w:rsidRPr="00A83571" w:rsidRDefault="00EE64E8" w:rsidP="00913D2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Отделите на ФСО , </w:t>
      </w:r>
      <w:r w:rsidR="009228AE" w:rsidRPr="00A83571">
        <w:rPr>
          <w:rFonts w:ascii="Arial Narrow" w:eastAsia="Times New Roman" w:hAnsi="Arial Narrow"/>
          <w:sz w:val="24"/>
          <w:szCs w:val="24"/>
          <w:lang w:val="bg-BG" w:eastAsia="bg-BG"/>
        </w:rPr>
        <w:t>Личен</w:t>
      </w:r>
      <w:r w:rsidRPr="00A83571">
        <w:rPr>
          <w:rFonts w:ascii="Arial Narrow" w:eastAsia="Times New Roman" w:hAnsi="Arial Narrow"/>
          <w:sz w:val="24"/>
          <w:szCs w:val="24"/>
          <w:lang w:val="bg-BG" w:eastAsia="bg-BG"/>
        </w:rPr>
        <w:t xml:space="preserve"> състав и ТРЗ заработиха с въведен</w:t>
      </w:r>
      <w:r w:rsidR="00AC58FC">
        <w:rPr>
          <w:rFonts w:ascii="Arial Narrow" w:eastAsia="Times New Roman" w:hAnsi="Arial Narrow"/>
          <w:sz w:val="24"/>
          <w:szCs w:val="24"/>
          <w:lang w:val="bg-BG" w:eastAsia="bg-BG"/>
        </w:rPr>
        <w:t xml:space="preserve">ите </w:t>
      </w:r>
      <w:r w:rsidRPr="00A83571">
        <w:rPr>
          <w:rFonts w:ascii="Arial Narrow" w:eastAsia="Times New Roman" w:hAnsi="Arial Narrow"/>
          <w:sz w:val="24"/>
          <w:szCs w:val="24"/>
          <w:lang w:val="bg-BG" w:eastAsia="bg-BG"/>
        </w:rPr>
        <w:t xml:space="preserve">в края на 2019 година нови софтуерни продукти „Омекс“ и „Ажур“. Цялата система на хартиено-счетоводни и ДОС програмни приложения беше реорганизирана през „Ажур“ под ръководството на г-жа И. Тонева. Документацията за труд и работно време, отпуски, възнаграждения и заплати и допълнителни възнаграждения вече преминава през „Омекс“ чрез г-жа М. Русева. Модернизира се касата на ВМФ с банкното-броячна машина, а АТМ терминалите на Клиниките заработиха с електронното приложение на „Vet manager”. </w:t>
      </w:r>
      <w:r w:rsidRPr="00A83571">
        <w:rPr>
          <w:rFonts w:ascii="Arial Narrow" w:eastAsia="Times New Roman" w:hAnsi="Arial Narrow"/>
          <w:sz w:val="24"/>
          <w:szCs w:val="24"/>
          <w:lang w:val="bg-BG" w:eastAsia="bg-BG"/>
        </w:rPr>
        <w:lastRenderedPageBreak/>
        <w:t xml:space="preserve">Въвеждането на информация за НАЦИД и новите приложения на НАЦИД за публикации, часова натовареност на преподавателите, и научни постижения в кариерно развитие се въвежда чрез г-жа Ренета Пенева, която премина няколко външни обучения. </w:t>
      </w:r>
      <w:r w:rsidR="00E91F3B" w:rsidRPr="00A83571">
        <w:rPr>
          <w:rFonts w:ascii="Arial Narrow" w:eastAsia="Times New Roman" w:hAnsi="Arial Narrow"/>
          <w:sz w:val="24"/>
          <w:szCs w:val="24"/>
          <w:lang w:val="bg-BG" w:eastAsia="bg-BG"/>
        </w:rPr>
        <w:t xml:space="preserve">Създаденият бутон „Обществени поръчки“ на страницата на ВМФ даде прозрачност на всички сключени </w:t>
      </w:r>
      <w:r w:rsidR="009228AE" w:rsidRPr="00A83571">
        <w:rPr>
          <w:rFonts w:ascii="Arial Narrow" w:eastAsia="Times New Roman" w:hAnsi="Arial Narrow"/>
          <w:sz w:val="24"/>
          <w:szCs w:val="24"/>
          <w:lang w:val="bg-BG" w:eastAsia="bg-BG"/>
        </w:rPr>
        <w:t>договори</w:t>
      </w:r>
      <w:r w:rsidR="00E91F3B" w:rsidRPr="00A83571">
        <w:rPr>
          <w:rFonts w:ascii="Arial Narrow" w:eastAsia="Times New Roman" w:hAnsi="Arial Narrow"/>
          <w:sz w:val="24"/>
          <w:szCs w:val="24"/>
          <w:lang w:val="bg-BG" w:eastAsia="bg-BG"/>
        </w:rPr>
        <w:t xml:space="preserve"> за материали, консумативи и т.н. необходими на катедрите и дати, контакти с фирмите и дата на валидност на всеки договор. Г-жа И. Тонева беше натоварена с тази задача по редовно качване на всеки договор касаещ ВМФ.</w:t>
      </w:r>
    </w:p>
    <w:p w:rsidR="002E2464" w:rsidRPr="00A83571" w:rsidRDefault="002E2464" w:rsidP="00913D2B">
      <w:pPr>
        <w:pStyle w:val="ListParagraph"/>
        <w:spacing w:line="276" w:lineRule="auto"/>
        <w:ind w:left="0" w:firstLine="426"/>
        <w:jc w:val="both"/>
        <w:rPr>
          <w:rFonts w:ascii="Arial Narrow" w:eastAsia="Times New Roman" w:hAnsi="Arial Narrow"/>
          <w:sz w:val="24"/>
          <w:szCs w:val="24"/>
          <w:lang w:val="bg-BG" w:eastAsia="bg-BG"/>
        </w:rPr>
      </w:pPr>
    </w:p>
    <w:p w:rsidR="004D7A79" w:rsidRPr="00A83571" w:rsidRDefault="004D7A79" w:rsidP="0008637E">
      <w:pPr>
        <w:pStyle w:val="ListParagraph"/>
        <w:numPr>
          <w:ilvl w:val="0"/>
          <w:numId w:val="23"/>
        </w:numPr>
        <w:spacing w:line="276" w:lineRule="auto"/>
        <w:jc w:val="both"/>
        <w:rPr>
          <w:rFonts w:ascii="Arial Narrow" w:eastAsia="Times New Roman" w:hAnsi="Arial Narrow"/>
          <w:b/>
          <w:sz w:val="24"/>
          <w:szCs w:val="24"/>
          <w:lang w:val="bg-BG" w:eastAsia="bg-BG"/>
        </w:rPr>
      </w:pPr>
      <w:r w:rsidRPr="00A83571">
        <w:rPr>
          <w:rFonts w:ascii="Arial Narrow" w:eastAsia="Times New Roman" w:hAnsi="Arial Narrow"/>
          <w:b/>
          <w:sz w:val="24"/>
          <w:szCs w:val="24"/>
          <w:lang w:val="bg-BG" w:eastAsia="bg-BG"/>
        </w:rPr>
        <w:t>Заседания на факултетен съвет и декански съвет на ВМФ</w:t>
      </w:r>
    </w:p>
    <w:p w:rsidR="004D7A79" w:rsidRPr="00A83571" w:rsidRDefault="00EE64E8" w:rsidP="00913D2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През периода на настоящия мандат се провеждаха редовни заседания на Факултетен съвет, всеки месец с изключение на месец август – масовите отпуски. </w:t>
      </w:r>
      <w:r w:rsidR="008D16A4" w:rsidRPr="00A83571">
        <w:rPr>
          <w:rFonts w:ascii="Arial Narrow" w:eastAsia="Times New Roman" w:hAnsi="Arial Narrow"/>
          <w:sz w:val="24"/>
          <w:szCs w:val="24"/>
          <w:lang w:val="bg-BG" w:eastAsia="bg-BG"/>
        </w:rPr>
        <w:t>Общо 17</w:t>
      </w:r>
      <w:r w:rsidR="0049307E" w:rsidRPr="00A83571">
        <w:rPr>
          <w:rFonts w:ascii="Arial Narrow" w:eastAsia="Times New Roman" w:hAnsi="Arial Narrow"/>
          <w:sz w:val="24"/>
          <w:szCs w:val="24"/>
          <w:lang w:val="bg-BG" w:eastAsia="bg-BG"/>
        </w:rPr>
        <w:t xml:space="preserve"> заседания на които са взети 282</w:t>
      </w:r>
      <w:r w:rsidR="008D16A4" w:rsidRPr="00A83571">
        <w:rPr>
          <w:rFonts w:ascii="Arial Narrow" w:eastAsia="Times New Roman" w:hAnsi="Arial Narrow"/>
          <w:sz w:val="24"/>
          <w:szCs w:val="24"/>
          <w:lang w:val="bg-BG" w:eastAsia="bg-BG"/>
        </w:rPr>
        <w:t xml:space="preserve"> решения. </w:t>
      </w:r>
      <w:r w:rsidRPr="00A83571">
        <w:rPr>
          <w:rFonts w:ascii="Arial Narrow" w:eastAsia="Times New Roman" w:hAnsi="Arial Narrow"/>
          <w:sz w:val="24"/>
          <w:szCs w:val="24"/>
          <w:lang w:val="bg-BG" w:eastAsia="bg-BG"/>
        </w:rPr>
        <w:t>На заседанията се обсъждаха въпроси свързани с учебна, научна и обществена дейности на ВМФ, кариерно развитие, план и прогрес по акредитацията по EAEVE. За протоколист на Факултетен съвет беше избран гл.ас. д-р Иван Фасулков, който много бързо и коректно приготвяше протоколи от проведените съвети. Д-р Първанова заедно с г-н Л. И</w:t>
      </w:r>
      <w:r w:rsidR="00E91F3B" w:rsidRPr="00A83571">
        <w:rPr>
          <w:rFonts w:ascii="Arial Narrow" w:eastAsia="Times New Roman" w:hAnsi="Arial Narrow"/>
          <w:sz w:val="24"/>
          <w:szCs w:val="24"/>
          <w:lang w:val="bg-BG" w:eastAsia="bg-BG"/>
        </w:rPr>
        <w:t>ванов качваха всички ре</w:t>
      </w:r>
      <w:r w:rsidR="00772B06" w:rsidRPr="00A83571">
        <w:rPr>
          <w:rFonts w:ascii="Arial Narrow" w:eastAsia="Times New Roman" w:hAnsi="Arial Narrow"/>
          <w:sz w:val="24"/>
          <w:szCs w:val="24"/>
          <w:lang w:val="bg-BG" w:eastAsia="bg-BG"/>
        </w:rPr>
        <w:t>шения последователно в бутона „За нас“ – „Р</w:t>
      </w:r>
      <w:r w:rsidR="00E91F3B" w:rsidRPr="00A83571">
        <w:rPr>
          <w:rFonts w:ascii="Arial Narrow" w:eastAsia="Times New Roman" w:hAnsi="Arial Narrow"/>
          <w:sz w:val="24"/>
          <w:szCs w:val="24"/>
          <w:lang w:val="bg-BG" w:eastAsia="bg-BG"/>
        </w:rPr>
        <w:t>ешения на факултетен съвет</w:t>
      </w:r>
      <w:r w:rsidR="00772B06" w:rsidRPr="00A83571">
        <w:rPr>
          <w:rFonts w:ascii="Arial Narrow" w:eastAsia="Times New Roman" w:hAnsi="Arial Narrow"/>
          <w:sz w:val="24"/>
          <w:szCs w:val="24"/>
          <w:lang w:val="bg-BG" w:eastAsia="bg-BG"/>
        </w:rPr>
        <w:t xml:space="preserve"> на ВМФ</w:t>
      </w:r>
      <w:r w:rsidR="00E91F3B" w:rsidRPr="00A83571">
        <w:rPr>
          <w:rFonts w:ascii="Arial Narrow" w:eastAsia="Times New Roman" w:hAnsi="Arial Narrow"/>
          <w:sz w:val="24"/>
          <w:szCs w:val="24"/>
          <w:lang w:val="bg-BG" w:eastAsia="bg-BG"/>
        </w:rPr>
        <w:t>“.</w:t>
      </w:r>
    </w:p>
    <w:p w:rsidR="00E91F3B" w:rsidRPr="00A83571" w:rsidRDefault="00E91F3B" w:rsidP="00913D2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Деканският съвет заседаваше всяка седмица, като се отделяше достатъчно време за обсъждане на 6 до 8 точки по дневен ред внесен от Декан на ВМФ и в продължение на 1 до 2 часа се вземаха решения по проблемите на факултета и модернизацията на учебен процес, имидж и иновации, кариерно развитие и научни проекти и публикации. </w:t>
      </w:r>
      <w:r w:rsidR="008D16A4" w:rsidRPr="00A83571">
        <w:rPr>
          <w:rFonts w:ascii="Arial Narrow" w:eastAsia="Times New Roman" w:hAnsi="Arial Narrow"/>
          <w:sz w:val="24"/>
          <w:szCs w:val="24"/>
          <w:lang w:val="bg-BG" w:eastAsia="bg-BG"/>
        </w:rPr>
        <w:t xml:space="preserve">Проведени са 54 заседания. </w:t>
      </w:r>
      <w:r w:rsidRPr="00A83571">
        <w:rPr>
          <w:rFonts w:ascii="Arial Narrow" w:eastAsia="Times New Roman" w:hAnsi="Arial Narrow"/>
          <w:sz w:val="24"/>
          <w:szCs w:val="24"/>
          <w:lang w:val="bg-BG" w:eastAsia="bg-BG"/>
        </w:rPr>
        <w:t xml:space="preserve">Г-жа Кети Ангелова редовно и бързо извеждаше препис-протоколи по важни решения свързани с уведомяване на външни инстанции или Ректорат на ТрУ. </w:t>
      </w:r>
    </w:p>
    <w:p w:rsidR="004D7A79" w:rsidRPr="00A83571" w:rsidRDefault="00E91F3B" w:rsidP="00E91F3B">
      <w:pPr>
        <w:pStyle w:val="ListParagraph"/>
        <w:spacing w:line="276" w:lineRule="auto"/>
        <w:ind w:left="0" w:firstLine="426"/>
        <w:jc w:val="both"/>
        <w:rPr>
          <w:rFonts w:ascii="Arial Narrow" w:eastAsia="Times New Roman" w:hAnsi="Arial Narrow"/>
          <w:b/>
          <w:sz w:val="24"/>
          <w:szCs w:val="24"/>
          <w:lang w:val="bg-BG" w:eastAsia="bg-BG"/>
        </w:rPr>
      </w:pPr>
      <w:r w:rsidRPr="00A83571">
        <w:rPr>
          <w:rFonts w:ascii="Arial Narrow" w:eastAsia="Times New Roman" w:hAnsi="Arial Narrow"/>
          <w:sz w:val="24"/>
          <w:szCs w:val="24"/>
          <w:lang w:val="bg-BG" w:eastAsia="bg-BG"/>
        </w:rPr>
        <w:t xml:space="preserve">Засегнати от внезапните прояви на ковид </w:t>
      </w:r>
      <w:r w:rsidR="009228AE" w:rsidRPr="00A83571">
        <w:rPr>
          <w:rFonts w:ascii="Arial Narrow" w:eastAsia="Times New Roman" w:hAnsi="Arial Narrow"/>
          <w:sz w:val="24"/>
          <w:szCs w:val="24"/>
          <w:lang w:val="bg-BG" w:eastAsia="bg-BG"/>
        </w:rPr>
        <w:t>пандемията</w:t>
      </w:r>
      <w:r w:rsidRPr="00A83571">
        <w:rPr>
          <w:rFonts w:ascii="Arial Narrow" w:eastAsia="Times New Roman" w:hAnsi="Arial Narrow"/>
          <w:sz w:val="24"/>
          <w:szCs w:val="24"/>
          <w:lang w:val="bg-BG" w:eastAsia="bg-BG"/>
        </w:rPr>
        <w:t xml:space="preserve"> се наложи свикване на извънредни декански и разширени декански съвети с ръководителите на катедрите. Обединени около ползите за факултета всички ръководител катедри откровено и безпристрастно </w:t>
      </w:r>
      <w:r w:rsidR="009228AE" w:rsidRPr="00A83571">
        <w:rPr>
          <w:rFonts w:ascii="Arial Narrow" w:eastAsia="Times New Roman" w:hAnsi="Arial Narrow"/>
          <w:sz w:val="24"/>
          <w:szCs w:val="24"/>
          <w:lang w:val="bg-BG" w:eastAsia="bg-BG"/>
        </w:rPr>
        <w:t>защитаваха</w:t>
      </w:r>
      <w:r w:rsidRPr="00A83571">
        <w:rPr>
          <w:rFonts w:ascii="Arial Narrow" w:eastAsia="Times New Roman" w:hAnsi="Arial Narrow"/>
          <w:sz w:val="24"/>
          <w:szCs w:val="24"/>
          <w:lang w:val="bg-BG" w:eastAsia="bg-BG"/>
        </w:rPr>
        <w:t xml:space="preserve"> отделите си и положиха максимални усилия учебният процес да не прекъсне нито седмица. При различия в гледните точки Деканското ръководство се съобразяваше с решенията при гласуване и въвеждаше в действие постигнатото решение. </w:t>
      </w:r>
      <w:r w:rsidR="004D7A79" w:rsidRPr="00A83571">
        <w:rPr>
          <w:rFonts w:ascii="Arial Narrow" w:eastAsia="Times New Roman" w:hAnsi="Arial Narrow"/>
          <w:b/>
          <w:sz w:val="24"/>
          <w:szCs w:val="24"/>
          <w:lang w:val="bg-BG" w:eastAsia="bg-BG"/>
        </w:rPr>
        <w:br w:type="page"/>
      </w:r>
    </w:p>
    <w:p w:rsidR="002E2464" w:rsidRPr="00A83571" w:rsidRDefault="002E2464" w:rsidP="0008637E">
      <w:pPr>
        <w:pStyle w:val="ListParagraph"/>
        <w:numPr>
          <w:ilvl w:val="0"/>
          <w:numId w:val="23"/>
        </w:numPr>
        <w:spacing w:line="276" w:lineRule="auto"/>
        <w:jc w:val="both"/>
        <w:rPr>
          <w:rFonts w:ascii="Arial Narrow" w:eastAsia="Times New Roman" w:hAnsi="Arial Narrow"/>
          <w:b/>
          <w:sz w:val="24"/>
          <w:szCs w:val="24"/>
          <w:lang w:val="bg-BG" w:eastAsia="bg-BG"/>
        </w:rPr>
      </w:pPr>
      <w:r w:rsidRPr="00A83571">
        <w:rPr>
          <w:rFonts w:ascii="Arial Narrow" w:eastAsia="Times New Roman" w:hAnsi="Arial Narrow"/>
          <w:b/>
          <w:sz w:val="24"/>
          <w:szCs w:val="24"/>
          <w:lang w:val="bg-BG" w:eastAsia="bg-BG"/>
        </w:rPr>
        <w:lastRenderedPageBreak/>
        <w:t>Финансово състояние и приоритетни инвестиции</w:t>
      </w:r>
    </w:p>
    <w:p w:rsidR="002E2464" w:rsidRPr="00A83571" w:rsidRDefault="002E2464" w:rsidP="000B23CB">
      <w:pPr>
        <w:spacing w:after="0" w:line="276" w:lineRule="auto"/>
        <w:ind w:firstLine="426"/>
        <w:jc w:val="both"/>
        <w:rPr>
          <w:rFonts w:ascii="Arial Narrow" w:eastAsia="Times New Roman" w:hAnsi="Arial Narrow"/>
          <w:sz w:val="24"/>
          <w:szCs w:val="24"/>
          <w:lang w:eastAsia="bg-BG"/>
        </w:rPr>
      </w:pPr>
      <w:r w:rsidRPr="00A83571">
        <w:rPr>
          <w:rFonts w:ascii="Arial Narrow" w:eastAsia="Times New Roman" w:hAnsi="Arial Narrow"/>
          <w:sz w:val="24"/>
          <w:szCs w:val="24"/>
          <w:lang w:eastAsia="bg-BG"/>
        </w:rPr>
        <w:t xml:space="preserve">С началото на мандата от декември 2019 г. се въведе нова методика за формиране и </w:t>
      </w:r>
      <w:r w:rsidR="00930D7E" w:rsidRPr="00A83571">
        <w:rPr>
          <w:rFonts w:ascii="Arial Narrow" w:eastAsia="Times New Roman" w:hAnsi="Arial Narrow"/>
          <w:sz w:val="24"/>
          <w:szCs w:val="24"/>
          <w:lang w:eastAsia="bg-BG"/>
        </w:rPr>
        <w:t>разпределение</w:t>
      </w:r>
      <w:r w:rsidRPr="00A83571">
        <w:rPr>
          <w:rFonts w:ascii="Arial Narrow" w:eastAsia="Times New Roman" w:hAnsi="Arial Narrow"/>
          <w:sz w:val="24"/>
          <w:szCs w:val="24"/>
          <w:lang w:eastAsia="bg-BG"/>
        </w:rPr>
        <w:t xml:space="preserve"> на бюджета, в която всеки факултет участващ в изпълнение на ученият план на ВМФ получава процент от държавната </w:t>
      </w:r>
      <w:r w:rsidR="00930D7E" w:rsidRPr="00A83571">
        <w:rPr>
          <w:rFonts w:ascii="Arial Narrow" w:eastAsia="Times New Roman" w:hAnsi="Arial Narrow"/>
          <w:sz w:val="24"/>
          <w:szCs w:val="24"/>
          <w:lang w:eastAsia="bg-BG"/>
        </w:rPr>
        <w:t>субсидия</w:t>
      </w:r>
      <w:r w:rsidR="007E057B" w:rsidRPr="00A83571">
        <w:rPr>
          <w:rFonts w:ascii="Arial Narrow" w:eastAsia="Times New Roman" w:hAnsi="Arial Narrow"/>
          <w:sz w:val="24"/>
          <w:szCs w:val="24"/>
          <w:lang w:eastAsia="bg-BG"/>
        </w:rPr>
        <w:t xml:space="preserve"> (</w:t>
      </w:r>
      <w:r w:rsidR="007E057B" w:rsidRPr="00A83571">
        <w:rPr>
          <w:rFonts w:ascii="Arial Narrow" w:eastAsia="Times New Roman" w:hAnsi="Arial Narrow" w:cs="Times New Roman"/>
          <w:sz w:val="24"/>
          <w:szCs w:val="24"/>
          <w:lang w:eastAsia="bg-BG"/>
        </w:rPr>
        <w:t>чл. 90 ал.5 и ал. 6  от Закона за висшето образование)</w:t>
      </w:r>
      <w:r w:rsidRPr="00A83571">
        <w:rPr>
          <w:rFonts w:ascii="Arial Narrow" w:eastAsia="Times New Roman" w:hAnsi="Arial Narrow"/>
          <w:sz w:val="24"/>
          <w:szCs w:val="24"/>
          <w:lang w:eastAsia="bg-BG"/>
        </w:rPr>
        <w:t>. В плана за обучение по различни дисциплини участват Аграрен факултет (с</w:t>
      </w:r>
      <w:r w:rsidR="005D6343" w:rsidRPr="00A83571">
        <w:rPr>
          <w:rFonts w:ascii="Arial Narrow" w:eastAsia="Times New Roman" w:hAnsi="Arial Narrow"/>
          <w:sz w:val="24"/>
          <w:szCs w:val="24"/>
          <w:lang w:eastAsia="bg-BG"/>
        </w:rPr>
        <w:t xml:space="preserve"> приблизително 2,45</w:t>
      </w:r>
      <w:r w:rsidRPr="00A83571">
        <w:rPr>
          <w:rFonts w:ascii="Arial Narrow" w:eastAsia="Times New Roman" w:hAnsi="Arial Narrow"/>
          <w:sz w:val="24"/>
          <w:szCs w:val="24"/>
          <w:lang w:eastAsia="bg-BG"/>
        </w:rPr>
        <w:t xml:space="preserve">%) и Стопански факултет (с </w:t>
      </w:r>
      <w:r w:rsidR="005D6343" w:rsidRPr="00A83571">
        <w:rPr>
          <w:rFonts w:ascii="Arial Narrow" w:eastAsia="Times New Roman" w:hAnsi="Arial Narrow"/>
          <w:sz w:val="24"/>
          <w:szCs w:val="24"/>
          <w:lang w:eastAsia="bg-BG"/>
        </w:rPr>
        <w:t>приблизително 9,80</w:t>
      </w:r>
      <w:r w:rsidRPr="00A83571">
        <w:rPr>
          <w:rFonts w:ascii="Arial Narrow" w:eastAsia="Times New Roman" w:hAnsi="Arial Narrow"/>
          <w:sz w:val="24"/>
          <w:szCs w:val="24"/>
          <w:lang w:eastAsia="bg-BG"/>
        </w:rPr>
        <w:t xml:space="preserve">%) и отделни външни преподаватели, с които се сключват граждански договори. Съгласно методиката </w:t>
      </w:r>
      <w:r w:rsidR="00381331" w:rsidRPr="00A83571">
        <w:rPr>
          <w:rFonts w:ascii="Arial Narrow" w:eastAsia="Times New Roman" w:hAnsi="Arial Narrow"/>
          <w:sz w:val="24"/>
          <w:szCs w:val="24"/>
          <w:lang w:eastAsia="bg-BG"/>
        </w:rPr>
        <w:t xml:space="preserve">уточненият процент от бюджета на ВМФ </w:t>
      </w:r>
      <w:r w:rsidR="009228AE" w:rsidRPr="00A83571">
        <w:rPr>
          <w:rFonts w:ascii="Arial Narrow" w:eastAsia="Times New Roman" w:hAnsi="Arial Narrow"/>
          <w:sz w:val="24"/>
          <w:szCs w:val="24"/>
          <w:lang w:eastAsia="bg-BG"/>
        </w:rPr>
        <w:t>директно</w:t>
      </w:r>
      <w:r w:rsidR="00381331" w:rsidRPr="00A83571">
        <w:rPr>
          <w:rFonts w:ascii="Arial Narrow" w:eastAsia="Times New Roman" w:hAnsi="Arial Narrow"/>
          <w:sz w:val="24"/>
          <w:szCs w:val="24"/>
          <w:lang w:eastAsia="bg-BG"/>
        </w:rPr>
        <w:t xml:space="preserve"> отива в съответните факултети и вече те сами се издържат хонорувани преподаватели и консумативи за целите на нашето обучение. Д</w:t>
      </w:r>
      <w:r w:rsidRPr="00A83571">
        <w:rPr>
          <w:rFonts w:ascii="Arial Narrow" w:eastAsia="Times New Roman" w:hAnsi="Arial Narrow"/>
          <w:sz w:val="24"/>
          <w:szCs w:val="24"/>
          <w:lang w:eastAsia="bg-BG"/>
        </w:rPr>
        <w:t xml:space="preserve">о 25% от бюджетната субсидия може да се използва </w:t>
      </w:r>
      <w:r w:rsidR="005D6343" w:rsidRPr="00A83571">
        <w:rPr>
          <w:rFonts w:ascii="Arial Narrow" w:eastAsia="Times New Roman" w:hAnsi="Arial Narrow"/>
          <w:sz w:val="24"/>
          <w:szCs w:val="24"/>
          <w:lang w:eastAsia="bg-BG"/>
        </w:rPr>
        <w:t xml:space="preserve">по методиката </w:t>
      </w:r>
      <w:r w:rsidRPr="00A83571">
        <w:rPr>
          <w:rFonts w:ascii="Arial Narrow" w:eastAsia="Times New Roman" w:hAnsi="Arial Narrow"/>
          <w:sz w:val="24"/>
          <w:szCs w:val="24"/>
          <w:lang w:eastAsia="bg-BG"/>
        </w:rPr>
        <w:t xml:space="preserve">за общи разходи на ниво Университет. От 2020 г. се промени държавната политика за регистрация на договорите и се въведе задължението всеки граждански (и трудов договор) да бъде регистриран предварително, преди лицето да е извършило дейността по преподаване или по изработка на </w:t>
      </w:r>
      <w:r w:rsidR="00930D7E" w:rsidRPr="00A83571">
        <w:rPr>
          <w:rFonts w:ascii="Arial Narrow" w:eastAsia="Times New Roman" w:hAnsi="Arial Narrow"/>
          <w:sz w:val="24"/>
          <w:szCs w:val="24"/>
          <w:lang w:eastAsia="bg-BG"/>
        </w:rPr>
        <w:t>конкретни</w:t>
      </w:r>
      <w:r w:rsidRPr="00A83571">
        <w:rPr>
          <w:rFonts w:ascii="Arial Narrow" w:eastAsia="Times New Roman" w:hAnsi="Arial Narrow"/>
          <w:sz w:val="24"/>
          <w:szCs w:val="24"/>
          <w:lang w:eastAsia="bg-BG"/>
        </w:rPr>
        <w:t xml:space="preserve"> рецензии, продукти, услуги и т.н. </w:t>
      </w:r>
      <w:r w:rsidR="00381331" w:rsidRPr="00A83571">
        <w:rPr>
          <w:rFonts w:ascii="Arial Narrow" w:eastAsia="Times New Roman" w:hAnsi="Arial Narrow"/>
          <w:sz w:val="24"/>
          <w:szCs w:val="24"/>
          <w:lang w:eastAsia="bg-BG"/>
        </w:rPr>
        <w:t>Изготвена беше нова методика на Ректора за сключване на граждански договори (за преподаватели, членове на научни журита и др</w:t>
      </w:r>
      <w:r w:rsidR="009228AE" w:rsidRPr="00A83571">
        <w:rPr>
          <w:rFonts w:ascii="Arial Narrow" w:eastAsia="Times New Roman" w:hAnsi="Arial Narrow"/>
          <w:sz w:val="24"/>
          <w:szCs w:val="24"/>
          <w:lang w:eastAsia="bg-BG"/>
        </w:rPr>
        <w:t>.</w:t>
      </w:r>
      <w:r w:rsidR="00381331" w:rsidRPr="00A83571">
        <w:rPr>
          <w:rFonts w:ascii="Arial Narrow" w:eastAsia="Times New Roman" w:hAnsi="Arial Narrow"/>
          <w:sz w:val="24"/>
          <w:szCs w:val="24"/>
          <w:lang w:eastAsia="bg-BG"/>
        </w:rPr>
        <w:t xml:space="preserve">), която се въведе във ВМФ. Същевременно влезнаха и нови </w:t>
      </w:r>
      <w:r w:rsidR="009228AE" w:rsidRPr="00A83571">
        <w:rPr>
          <w:rFonts w:ascii="Arial Narrow" w:eastAsia="Times New Roman" w:hAnsi="Arial Narrow"/>
          <w:sz w:val="24"/>
          <w:szCs w:val="24"/>
          <w:lang w:eastAsia="bg-BG"/>
        </w:rPr>
        <w:t>правила</w:t>
      </w:r>
      <w:r w:rsidR="00381331" w:rsidRPr="00A83571">
        <w:rPr>
          <w:rFonts w:ascii="Arial Narrow" w:eastAsia="Times New Roman" w:hAnsi="Arial Narrow"/>
          <w:sz w:val="24"/>
          <w:szCs w:val="24"/>
          <w:lang w:eastAsia="bg-BG"/>
        </w:rPr>
        <w:t xml:space="preserve"> за директно назначаване на хонорувани преподаватели и гост-лектори във ВМФ, с поименни конкурси на ФС и АС. Посочените бюджетни и договорни</w:t>
      </w:r>
      <w:r w:rsidRPr="00A83571">
        <w:rPr>
          <w:rFonts w:ascii="Arial Narrow" w:eastAsia="Times New Roman" w:hAnsi="Arial Narrow"/>
          <w:sz w:val="24"/>
          <w:szCs w:val="24"/>
          <w:lang w:eastAsia="bg-BG"/>
        </w:rPr>
        <w:t xml:space="preserve"> промени се отразиха на дейността на факултета и задължиха Декана </w:t>
      </w:r>
      <w:r w:rsidR="00381331" w:rsidRPr="00A83571">
        <w:rPr>
          <w:rFonts w:ascii="Arial Narrow" w:eastAsia="Times New Roman" w:hAnsi="Arial Narrow"/>
          <w:sz w:val="24"/>
          <w:szCs w:val="24"/>
          <w:lang w:eastAsia="bg-BG"/>
        </w:rPr>
        <w:t xml:space="preserve">на ВМФ </w:t>
      </w:r>
      <w:r w:rsidRPr="00A83571">
        <w:rPr>
          <w:rFonts w:ascii="Arial Narrow" w:eastAsia="Times New Roman" w:hAnsi="Arial Narrow"/>
          <w:sz w:val="24"/>
          <w:szCs w:val="24"/>
          <w:lang w:eastAsia="bg-BG"/>
        </w:rPr>
        <w:t>да прави предварителни финансови анализи по основните ни дейности и инвестиции с цел формиране на краткосрочна и дългосрочна стратегия. При всички анализи дългосрочната цел е устойчивост в обучение</w:t>
      </w:r>
      <w:r w:rsidR="002C537A" w:rsidRPr="00A83571">
        <w:rPr>
          <w:rFonts w:ascii="Arial Narrow" w:eastAsia="Times New Roman" w:hAnsi="Arial Narrow"/>
          <w:sz w:val="24"/>
          <w:szCs w:val="24"/>
          <w:lang w:eastAsia="bg-BG"/>
        </w:rPr>
        <w:t>то</w:t>
      </w:r>
      <w:r w:rsidRPr="00A83571">
        <w:rPr>
          <w:rFonts w:ascii="Arial Narrow" w:eastAsia="Times New Roman" w:hAnsi="Arial Narrow"/>
          <w:sz w:val="24"/>
          <w:szCs w:val="24"/>
          <w:lang w:eastAsia="bg-BG"/>
        </w:rPr>
        <w:t xml:space="preserve"> на студенти</w:t>
      </w:r>
      <w:r w:rsidR="002C537A" w:rsidRPr="00A83571">
        <w:rPr>
          <w:rFonts w:ascii="Arial Narrow" w:eastAsia="Times New Roman" w:hAnsi="Arial Narrow"/>
          <w:sz w:val="24"/>
          <w:szCs w:val="24"/>
          <w:lang w:eastAsia="bg-BG"/>
        </w:rPr>
        <w:t xml:space="preserve"> на български и английски език</w:t>
      </w:r>
      <w:r w:rsidRPr="00A83571">
        <w:rPr>
          <w:rFonts w:ascii="Arial Narrow" w:eastAsia="Times New Roman" w:hAnsi="Arial Narrow"/>
          <w:sz w:val="24"/>
          <w:szCs w:val="24"/>
          <w:lang w:eastAsia="bg-BG"/>
        </w:rPr>
        <w:t xml:space="preserve">, </w:t>
      </w:r>
      <w:r w:rsidR="002C537A" w:rsidRPr="00A83571">
        <w:rPr>
          <w:rFonts w:ascii="Arial Narrow" w:eastAsia="Times New Roman" w:hAnsi="Arial Narrow"/>
          <w:sz w:val="24"/>
          <w:szCs w:val="24"/>
          <w:lang w:eastAsia="bg-BG"/>
        </w:rPr>
        <w:t xml:space="preserve">покриване на </w:t>
      </w:r>
      <w:r w:rsidRPr="00A83571">
        <w:rPr>
          <w:rFonts w:ascii="Arial Narrow" w:eastAsia="Times New Roman" w:hAnsi="Arial Narrow"/>
          <w:sz w:val="24"/>
          <w:szCs w:val="24"/>
          <w:lang w:eastAsia="bg-BG"/>
        </w:rPr>
        <w:t xml:space="preserve">научните индикаторни показатели и </w:t>
      </w:r>
      <w:r w:rsidR="00930D7E" w:rsidRPr="00A83571">
        <w:rPr>
          <w:rFonts w:ascii="Arial Narrow" w:eastAsia="Times New Roman" w:hAnsi="Arial Narrow"/>
          <w:sz w:val="24"/>
          <w:szCs w:val="24"/>
          <w:lang w:eastAsia="bg-BG"/>
        </w:rPr>
        <w:t>постигане</w:t>
      </w:r>
      <w:r w:rsidRPr="00A83571">
        <w:rPr>
          <w:rFonts w:ascii="Arial Narrow" w:eastAsia="Times New Roman" w:hAnsi="Arial Narrow"/>
          <w:sz w:val="24"/>
          <w:szCs w:val="24"/>
          <w:lang w:eastAsia="bg-BG"/>
        </w:rPr>
        <w:t xml:space="preserve"> на EAEVE акредитация.</w:t>
      </w:r>
    </w:p>
    <w:p w:rsidR="00913D2B" w:rsidRPr="00A83571" w:rsidRDefault="00913D2B" w:rsidP="007E057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Финансовото състояние на Ветеринарномедицински факултет позволява прилагане на стратегии за развитие насочени към обучителните ресурси за студенти, докторанти и специализанти и подобряване на инфраструктурата свързана с индикатори носещи висок рейтинг в обществото, </w:t>
      </w:r>
      <w:r w:rsidR="00930D7E" w:rsidRPr="00A83571">
        <w:rPr>
          <w:rFonts w:ascii="Arial Narrow" w:eastAsia="Times New Roman" w:hAnsi="Arial Narrow"/>
          <w:sz w:val="24"/>
          <w:szCs w:val="24"/>
          <w:lang w:val="bg-BG" w:eastAsia="bg-BG"/>
        </w:rPr>
        <w:t>научноизследователски</w:t>
      </w:r>
      <w:r w:rsidRPr="00A83571">
        <w:rPr>
          <w:rFonts w:ascii="Arial Narrow" w:eastAsia="Times New Roman" w:hAnsi="Arial Narrow"/>
          <w:sz w:val="24"/>
          <w:szCs w:val="24"/>
          <w:lang w:val="bg-BG" w:eastAsia="bg-BG"/>
        </w:rPr>
        <w:t xml:space="preserve"> ползи и усъвършенстване на преподавателите, служителите и административното обслужване.</w:t>
      </w:r>
    </w:p>
    <w:p w:rsidR="00002912" w:rsidRPr="00A83571" w:rsidRDefault="00913D2B" w:rsidP="007E057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В началото на </w:t>
      </w:r>
      <w:r w:rsidR="005D6343" w:rsidRPr="00A83571">
        <w:rPr>
          <w:rFonts w:ascii="Arial Narrow" w:eastAsia="Times New Roman" w:hAnsi="Arial Narrow"/>
          <w:sz w:val="24"/>
          <w:szCs w:val="24"/>
          <w:lang w:val="bg-BG" w:eastAsia="bg-BG"/>
        </w:rPr>
        <w:t>мандата</w:t>
      </w:r>
      <w:r w:rsidRPr="00A83571">
        <w:rPr>
          <w:rFonts w:ascii="Arial Narrow" w:eastAsia="Times New Roman" w:hAnsi="Arial Narrow"/>
          <w:sz w:val="24"/>
          <w:szCs w:val="24"/>
          <w:lang w:val="bg-BG" w:eastAsia="bg-BG"/>
        </w:rPr>
        <w:t xml:space="preserve"> беше направен финансов анализ на приходи, разходи и инвестиции в инфраструктура на факултета</w:t>
      </w:r>
      <w:r w:rsidR="00F22033" w:rsidRPr="00A83571">
        <w:rPr>
          <w:rFonts w:ascii="Arial Narrow" w:eastAsia="Times New Roman" w:hAnsi="Arial Narrow"/>
          <w:sz w:val="24"/>
          <w:szCs w:val="24"/>
          <w:lang w:val="bg-BG" w:eastAsia="bg-BG"/>
        </w:rPr>
        <w:t xml:space="preserve"> и процедурите по ЗОП</w:t>
      </w:r>
      <w:r w:rsidRPr="00A83571">
        <w:rPr>
          <w:rFonts w:ascii="Arial Narrow" w:eastAsia="Times New Roman" w:hAnsi="Arial Narrow"/>
          <w:sz w:val="24"/>
          <w:szCs w:val="24"/>
          <w:lang w:val="bg-BG" w:eastAsia="bg-BG"/>
        </w:rPr>
        <w:t xml:space="preserve">. Резултатите за състоянието бяха представени на факултетен съвет на </w:t>
      </w:r>
      <w:r w:rsidR="005D6343" w:rsidRPr="00A83571">
        <w:rPr>
          <w:rFonts w:ascii="Arial Narrow" w:eastAsia="Times New Roman" w:hAnsi="Arial Narrow"/>
          <w:sz w:val="24"/>
          <w:szCs w:val="24"/>
          <w:lang w:val="bg-BG" w:eastAsia="bg-BG"/>
        </w:rPr>
        <w:t xml:space="preserve">20.01.2021 г. След избиране на зам.декани и формиране на </w:t>
      </w:r>
      <w:r w:rsidRPr="00A83571">
        <w:rPr>
          <w:rFonts w:ascii="Arial Narrow" w:eastAsia="Times New Roman" w:hAnsi="Arial Narrow"/>
          <w:sz w:val="24"/>
          <w:szCs w:val="24"/>
          <w:lang w:val="bg-BG" w:eastAsia="bg-BG"/>
        </w:rPr>
        <w:t>Деканското ръководство</w:t>
      </w:r>
      <w:r w:rsidR="005D6343" w:rsidRPr="00A83571">
        <w:rPr>
          <w:rFonts w:ascii="Arial Narrow" w:eastAsia="Times New Roman" w:hAnsi="Arial Narrow"/>
          <w:sz w:val="24"/>
          <w:szCs w:val="24"/>
          <w:lang w:val="bg-BG" w:eastAsia="bg-BG"/>
        </w:rPr>
        <w:t xml:space="preserve"> и постоянни комисии, факултета </w:t>
      </w:r>
      <w:r w:rsidRPr="00A83571">
        <w:rPr>
          <w:rFonts w:ascii="Arial Narrow" w:eastAsia="Times New Roman" w:hAnsi="Arial Narrow"/>
          <w:sz w:val="24"/>
          <w:szCs w:val="24"/>
          <w:lang w:val="bg-BG" w:eastAsia="bg-BG"/>
        </w:rPr>
        <w:t>се насочи към изграждане на устойчива политика за стимулиране на преподаватели и служители</w:t>
      </w:r>
      <w:r w:rsidR="00002912" w:rsidRPr="00A83571">
        <w:rPr>
          <w:rFonts w:ascii="Arial Narrow" w:eastAsia="Times New Roman" w:hAnsi="Arial Narrow"/>
          <w:sz w:val="24"/>
          <w:szCs w:val="24"/>
          <w:lang w:val="bg-BG" w:eastAsia="bg-BG"/>
        </w:rPr>
        <w:t xml:space="preserve"> даващи силен принос в рейтинга на факултета. </w:t>
      </w:r>
    </w:p>
    <w:p w:rsidR="00913D2B" w:rsidRPr="00A83571" w:rsidRDefault="00002912" w:rsidP="007E057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Развитие на системата з</w:t>
      </w:r>
      <w:r w:rsidR="002C537A" w:rsidRPr="00A83571">
        <w:rPr>
          <w:rFonts w:ascii="Arial Narrow" w:eastAsia="Times New Roman" w:hAnsi="Arial Narrow"/>
          <w:sz w:val="24"/>
          <w:szCs w:val="24"/>
          <w:lang w:val="bg-BG" w:eastAsia="bg-BG"/>
        </w:rPr>
        <w:t>а обучение на английски език беш</w:t>
      </w:r>
      <w:r w:rsidRPr="00A83571">
        <w:rPr>
          <w:rFonts w:ascii="Arial Narrow" w:eastAsia="Times New Roman" w:hAnsi="Arial Narrow"/>
          <w:sz w:val="24"/>
          <w:szCs w:val="24"/>
          <w:lang w:val="bg-BG" w:eastAsia="bg-BG"/>
        </w:rPr>
        <w:t xml:space="preserve">е сред първостепенните цели, даващи алтернативни приходи от обучение. </w:t>
      </w:r>
      <w:r w:rsidR="00913D2B" w:rsidRPr="00A83571">
        <w:rPr>
          <w:rFonts w:ascii="Arial Narrow" w:eastAsia="Times New Roman" w:hAnsi="Arial Narrow"/>
          <w:sz w:val="24"/>
          <w:szCs w:val="24"/>
          <w:lang w:val="bg-BG" w:eastAsia="bg-BG"/>
        </w:rPr>
        <w:t xml:space="preserve">Непосредствено след декември 2019 г. </w:t>
      </w:r>
      <w:r w:rsidRPr="00A83571">
        <w:rPr>
          <w:rFonts w:ascii="Arial Narrow" w:eastAsia="Times New Roman" w:hAnsi="Arial Narrow"/>
          <w:sz w:val="24"/>
          <w:szCs w:val="24"/>
          <w:lang w:val="bg-BG" w:eastAsia="bg-BG"/>
        </w:rPr>
        <w:t xml:space="preserve">бяха разработени модели за постигане на по-високи ставки при </w:t>
      </w:r>
      <w:r w:rsidR="00930D7E" w:rsidRPr="00A83571">
        <w:rPr>
          <w:rFonts w:ascii="Arial Narrow" w:eastAsia="Times New Roman" w:hAnsi="Arial Narrow"/>
          <w:sz w:val="24"/>
          <w:szCs w:val="24"/>
          <w:lang w:val="bg-BG" w:eastAsia="bg-BG"/>
        </w:rPr>
        <w:t>преподаването</w:t>
      </w:r>
      <w:r w:rsidRPr="00A83571">
        <w:rPr>
          <w:rFonts w:ascii="Arial Narrow" w:eastAsia="Times New Roman" w:hAnsi="Arial Narrow"/>
          <w:sz w:val="24"/>
          <w:szCs w:val="24"/>
          <w:lang w:val="bg-BG" w:eastAsia="bg-BG"/>
        </w:rPr>
        <w:t xml:space="preserve"> на английски език, които да отговарят на натоварването и напрежението в този тип обучение. С решение на ФС ставките бяха одобрени и актуализирани. У</w:t>
      </w:r>
      <w:r w:rsidR="00425EBB" w:rsidRPr="00A83571">
        <w:rPr>
          <w:rFonts w:ascii="Arial Narrow" w:eastAsia="Times New Roman" w:hAnsi="Arial Narrow"/>
          <w:sz w:val="24"/>
          <w:szCs w:val="24"/>
          <w:lang w:val="bg-BG" w:eastAsia="bg-BG"/>
        </w:rPr>
        <w:t xml:space="preserve">величението </w:t>
      </w:r>
      <w:r w:rsidRPr="00A83571">
        <w:rPr>
          <w:rFonts w:ascii="Arial Narrow" w:eastAsia="Times New Roman" w:hAnsi="Arial Narrow"/>
          <w:sz w:val="24"/>
          <w:szCs w:val="24"/>
          <w:lang w:val="bg-BG" w:eastAsia="bg-BG"/>
        </w:rPr>
        <w:t xml:space="preserve">на почасовото възнаграждение създаде </w:t>
      </w:r>
      <w:r w:rsidR="00930D7E" w:rsidRPr="00A83571">
        <w:rPr>
          <w:rFonts w:ascii="Arial Narrow" w:eastAsia="Times New Roman" w:hAnsi="Arial Narrow"/>
          <w:sz w:val="24"/>
          <w:szCs w:val="24"/>
          <w:lang w:val="bg-BG" w:eastAsia="bg-BG"/>
        </w:rPr>
        <w:t>удовлетвореност</w:t>
      </w:r>
      <w:r w:rsidRPr="00A83571">
        <w:rPr>
          <w:rFonts w:ascii="Arial Narrow" w:eastAsia="Times New Roman" w:hAnsi="Arial Narrow"/>
          <w:sz w:val="24"/>
          <w:szCs w:val="24"/>
          <w:lang w:val="bg-BG" w:eastAsia="bg-BG"/>
        </w:rPr>
        <w:t xml:space="preserve"> за усилията сред преподавателите участващи активно в обучителния процес и стимулира нови лица да се включат и да усъвършенстват езиковите си познания. Разработени и приети с решение на ФС бяха критерии за разработване на теми и материали за обучение на английски език по всички учебни дисциплини с ясни и прозрачни правила за качество и изравнени критерии за обем на преподавания материал</w:t>
      </w:r>
      <w:r w:rsidR="00D10021" w:rsidRPr="00A83571">
        <w:rPr>
          <w:rFonts w:ascii="Arial Narrow" w:eastAsia="Times New Roman" w:hAnsi="Arial Narrow"/>
          <w:sz w:val="24"/>
          <w:szCs w:val="24"/>
          <w:lang w:val="bg-BG" w:eastAsia="bg-BG"/>
        </w:rPr>
        <w:t xml:space="preserve"> и възмездяване на </w:t>
      </w:r>
      <w:r w:rsidRPr="00A83571">
        <w:rPr>
          <w:rFonts w:ascii="Arial Narrow" w:eastAsia="Times New Roman" w:hAnsi="Arial Narrow"/>
          <w:sz w:val="24"/>
          <w:szCs w:val="24"/>
          <w:lang w:val="bg-BG" w:eastAsia="bg-BG"/>
        </w:rPr>
        <w:t>положения труд.</w:t>
      </w:r>
      <w:r w:rsidR="00425EBB" w:rsidRPr="00A83571">
        <w:rPr>
          <w:rFonts w:ascii="Arial Narrow" w:eastAsia="Times New Roman" w:hAnsi="Arial Narrow"/>
          <w:sz w:val="24"/>
          <w:szCs w:val="24"/>
          <w:lang w:val="bg-BG" w:eastAsia="bg-BG"/>
        </w:rPr>
        <w:t xml:space="preserve"> Предаваните материали се контролираха по критерии за качество </w:t>
      </w:r>
      <w:r w:rsidR="00425EBB" w:rsidRPr="00A83571">
        <w:rPr>
          <w:rFonts w:ascii="Arial Narrow" w:eastAsia="Times New Roman" w:hAnsi="Arial Narrow"/>
          <w:sz w:val="24"/>
          <w:szCs w:val="24"/>
          <w:lang w:val="bg-BG" w:eastAsia="bg-BG"/>
        </w:rPr>
        <w:lastRenderedPageBreak/>
        <w:t>от 2 комисии и често имаше върнати материали за преработка или доразработване.</w:t>
      </w:r>
      <w:r w:rsidRPr="00A83571">
        <w:rPr>
          <w:rFonts w:ascii="Arial Narrow" w:eastAsia="Times New Roman" w:hAnsi="Arial Narrow"/>
          <w:sz w:val="24"/>
          <w:szCs w:val="24"/>
          <w:lang w:val="bg-BG" w:eastAsia="bg-BG"/>
        </w:rPr>
        <w:t xml:space="preserve"> </w:t>
      </w:r>
      <w:r w:rsidR="00D10021" w:rsidRPr="00A83571">
        <w:rPr>
          <w:rFonts w:ascii="Arial Narrow" w:eastAsia="Times New Roman" w:hAnsi="Arial Narrow"/>
          <w:sz w:val="24"/>
          <w:szCs w:val="24"/>
          <w:lang w:val="bg-BG" w:eastAsia="bg-BG"/>
        </w:rPr>
        <w:t>За отчетният период са разработени и предадени материали по всички учебни дисциплини, покриващи над 70% от тематичните единици заложени в тях. Ра</w:t>
      </w:r>
      <w:r w:rsidR="00425EBB" w:rsidRPr="00A83571">
        <w:rPr>
          <w:rFonts w:ascii="Arial Narrow" w:eastAsia="Times New Roman" w:hAnsi="Arial Narrow"/>
          <w:sz w:val="24"/>
          <w:szCs w:val="24"/>
          <w:lang w:val="bg-BG" w:eastAsia="bg-BG"/>
        </w:rPr>
        <w:t>зходите по обучен</w:t>
      </w:r>
      <w:r w:rsidR="00D10021" w:rsidRPr="00A83571">
        <w:rPr>
          <w:rFonts w:ascii="Arial Narrow" w:eastAsia="Times New Roman" w:hAnsi="Arial Narrow"/>
          <w:sz w:val="24"/>
          <w:szCs w:val="24"/>
          <w:lang w:val="bg-BG" w:eastAsia="bg-BG"/>
        </w:rPr>
        <w:t xml:space="preserve">ие на английски език свързани с възнаграждения на </w:t>
      </w:r>
      <w:r w:rsidR="00425EBB" w:rsidRPr="00A83571">
        <w:rPr>
          <w:rFonts w:ascii="Arial Narrow" w:eastAsia="Times New Roman" w:hAnsi="Arial Narrow"/>
          <w:sz w:val="24"/>
          <w:szCs w:val="24"/>
          <w:lang w:val="bg-BG" w:eastAsia="bg-BG"/>
        </w:rPr>
        <w:t xml:space="preserve">труда за преподаване </w:t>
      </w:r>
      <w:r w:rsidR="00D10021" w:rsidRPr="00A83571">
        <w:rPr>
          <w:rFonts w:ascii="Arial Narrow" w:eastAsia="Times New Roman" w:hAnsi="Arial Narrow"/>
          <w:sz w:val="24"/>
          <w:szCs w:val="24"/>
          <w:lang w:val="bg-BG" w:eastAsia="bg-BG"/>
        </w:rPr>
        <w:t xml:space="preserve">възлизат на </w:t>
      </w:r>
      <w:r w:rsidR="00425EBB" w:rsidRPr="00A83571">
        <w:rPr>
          <w:rFonts w:ascii="Arial Narrow" w:eastAsia="Times New Roman" w:hAnsi="Arial Narrow"/>
          <w:sz w:val="24"/>
          <w:szCs w:val="24"/>
          <w:lang w:val="bg-BG" w:eastAsia="bg-BG"/>
        </w:rPr>
        <w:t>492 515</w:t>
      </w:r>
      <w:r w:rsidR="00D10021" w:rsidRPr="00A83571">
        <w:rPr>
          <w:rFonts w:ascii="Arial Narrow" w:eastAsia="Times New Roman" w:hAnsi="Arial Narrow"/>
          <w:sz w:val="24"/>
          <w:szCs w:val="24"/>
          <w:lang w:val="bg-BG" w:eastAsia="bg-BG"/>
        </w:rPr>
        <w:t xml:space="preserve"> лв.</w:t>
      </w:r>
      <w:r w:rsidR="00425EBB" w:rsidRPr="00A83571">
        <w:rPr>
          <w:rFonts w:ascii="Arial Narrow" w:eastAsia="Times New Roman" w:hAnsi="Arial Narrow"/>
          <w:sz w:val="24"/>
          <w:szCs w:val="24"/>
          <w:lang w:val="bg-BG" w:eastAsia="bg-BG"/>
        </w:rPr>
        <w:t xml:space="preserve"> за 2020 г. (сравнено с 143 739 лв. за 2019 г.)</w:t>
      </w:r>
      <w:r w:rsidR="00D10021" w:rsidRPr="00A83571">
        <w:rPr>
          <w:rFonts w:ascii="Arial Narrow" w:eastAsia="Times New Roman" w:hAnsi="Arial Narrow"/>
          <w:sz w:val="24"/>
          <w:szCs w:val="24"/>
          <w:lang w:val="bg-BG" w:eastAsia="bg-BG"/>
        </w:rPr>
        <w:t xml:space="preserve"> и са изцяло в рамките на гласуваните вътрешни правила за работната заплата (ВПРЗ) на ТрУ. </w:t>
      </w:r>
      <w:r w:rsidR="00425EBB" w:rsidRPr="00A83571">
        <w:rPr>
          <w:rFonts w:ascii="Arial Narrow" w:eastAsia="Times New Roman" w:hAnsi="Arial Narrow"/>
          <w:sz w:val="24"/>
          <w:szCs w:val="24"/>
          <w:lang w:val="bg-BG" w:eastAsia="bg-BG"/>
        </w:rPr>
        <w:t>Разходите по разработване на учебните материали през 2020 г. са на стойност 201 315 лв. за преподаватели от ВМФ и 35 643 лв. за преподаватели от други факултети. Заплащането на труда на преподаватели от други факултети, водещи лекции и занятия на английски език във ВМФ е на стойност 16 035 лв. за 2020 г.</w:t>
      </w:r>
    </w:p>
    <w:p w:rsidR="00D10021" w:rsidRPr="00A83571" w:rsidRDefault="00D10021" w:rsidP="007E057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В периода на първата половина на отчетният период по предложение на Деканското ръководство </w:t>
      </w:r>
      <w:r w:rsidR="00425EBB" w:rsidRPr="00A83571">
        <w:rPr>
          <w:rFonts w:ascii="Arial Narrow" w:eastAsia="Times New Roman" w:hAnsi="Arial Narrow"/>
          <w:sz w:val="24"/>
          <w:szCs w:val="24"/>
          <w:lang w:val="bg-BG" w:eastAsia="bg-BG"/>
        </w:rPr>
        <w:t xml:space="preserve">и с решение на Ректорското ръководство и съвета за социално партньорство (ССП) </w:t>
      </w:r>
      <w:r w:rsidRPr="00A83571">
        <w:rPr>
          <w:rFonts w:ascii="Arial Narrow" w:eastAsia="Times New Roman" w:hAnsi="Arial Narrow"/>
          <w:sz w:val="24"/>
          <w:szCs w:val="24"/>
          <w:lang w:val="bg-BG" w:eastAsia="bg-BG"/>
        </w:rPr>
        <w:t>бяха изм</w:t>
      </w:r>
      <w:r w:rsidR="00BB6DDC" w:rsidRPr="00A83571">
        <w:rPr>
          <w:rFonts w:ascii="Arial Narrow" w:eastAsia="Times New Roman" w:hAnsi="Arial Narrow"/>
          <w:sz w:val="24"/>
          <w:szCs w:val="24"/>
          <w:lang w:val="bg-BG" w:eastAsia="bg-BG"/>
        </w:rPr>
        <w:t>енени различни суми включени във</w:t>
      </w:r>
      <w:r w:rsidRPr="00A83571">
        <w:rPr>
          <w:rFonts w:ascii="Arial Narrow" w:eastAsia="Times New Roman" w:hAnsi="Arial Narrow"/>
          <w:sz w:val="24"/>
          <w:szCs w:val="24"/>
          <w:lang w:val="bg-BG" w:eastAsia="bg-BG"/>
        </w:rPr>
        <w:t xml:space="preserve"> ВПРЗ</w:t>
      </w:r>
      <w:r w:rsidR="00425EBB" w:rsidRPr="00A83571">
        <w:rPr>
          <w:rFonts w:ascii="Arial Narrow" w:eastAsia="Times New Roman" w:hAnsi="Arial Narrow"/>
          <w:sz w:val="24"/>
          <w:szCs w:val="24"/>
          <w:lang w:val="bg-BG" w:eastAsia="bg-BG"/>
        </w:rPr>
        <w:t xml:space="preserve"> </w:t>
      </w:r>
      <w:r w:rsidR="00930D7E" w:rsidRPr="00A83571">
        <w:rPr>
          <w:rFonts w:ascii="Arial Narrow" w:eastAsia="Times New Roman" w:hAnsi="Arial Narrow"/>
          <w:sz w:val="24"/>
          <w:szCs w:val="24"/>
          <w:lang w:val="bg-BG" w:eastAsia="bg-BG"/>
        </w:rPr>
        <w:t>засягащи</w:t>
      </w:r>
      <w:r w:rsidR="00425EBB" w:rsidRPr="00A83571">
        <w:rPr>
          <w:rFonts w:ascii="Arial Narrow" w:eastAsia="Times New Roman" w:hAnsi="Arial Narrow"/>
          <w:sz w:val="24"/>
          <w:szCs w:val="24"/>
          <w:lang w:val="bg-BG" w:eastAsia="bg-BG"/>
        </w:rPr>
        <w:t xml:space="preserve"> ВМФ</w:t>
      </w:r>
      <w:r w:rsidRPr="00A83571">
        <w:rPr>
          <w:rFonts w:ascii="Arial Narrow" w:eastAsia="Times New Roman" w:hAnsi="Arial Narrow"/>
          <w:sz w:val="24"/>
          <w:szCs w:val="24"/>
          <w:lang w:val="bg-BG" w:eastAsia="bg-BG"/>
        </w:rPr>
        <w:t xml:space="preserve">, голяма част от които не бяха променяни от 20 или </w:t>
      </w:r>
      <w:r w:rsidR="00BB6DDC" w:rsidRPr="00A83571">
        <w:rPr>
          <w:rFonts w:ascii="Arial Narrow" w:eastAsia="Times New Roman" w:hAnsi="Arial Narrow"/>
          <w:sz w:val="24"/>
          <w:szCs w:val="24"/>
          <w:lang w:val="bg-BG" w:eastAsia="bg-BG"/>
        </w:rPr>
        <w:t>повече</w:t>
      </w:r>
      <w:r w:rsidRPr="00A83571">
        <w:rPr>
          <w:rFonts w:ascii="Arial Narrow" w:eastAsia="Times New Roman" w:hAnsi="Arial Narrow"/>
          <w:sz w:val="24"/>
          <w:szCs w:val="24"/>
          <w:lang w:val="bg-BG" w:eastAsia="bg-BG"/>
        </w:rPr>
        <w:t xml:space="preserve"> години. Увеличени бяха сумите за МОЛ от </w:t>
      </w:r>
      <w:r w:rsidR="00425EBB" w:rsidRPr="00A83571">
        <w:rPr>
          <w:rFonts w:ascii="Arial Narrow" w:eastAsia="Times New Roman" w:hAnsi="Arial Narrow"/>
          <w:sz w:val="24"/>
          <w:szCs w:val="24"/>
          <w:lang w:val="bg-BG" w:eastAsia="bg-BG"/>
        </w:rPr>
        <w:t>10-</w:t>
      </w:r>
      <w:r w:rsidRPr="00A83571">
        <w:rPr>
          <w:rFonts w:ascii="Arial Narrow" w:eastAsia="Times New Roman" w:hAnsi="Arial Narrow"/>
          <w:sz w:val="24"/>
          <w:szCs w:val="24"/>
          <w:lang w:val="bg-BG" w:eastAsia="bg-BG"/>
        </w:rPr>
        <w:t>15 лв</w:t>
      </w:r>
      <w:r w:rsidR="00BB6DDC" w:rsidRPr="00A83571">
        <w:rPr>
          <w:rFonts w:ascii="Arial Narrow" w:eastAsia="Times New Roman" w:hAnsi="Arial Narrow"/>
          <w:sz w:val="24"/>
          <w:szCs w:val="24"/>
          <w:lang w:val="bg-BG" w:eastAsia="bg-BG"/>
        </w:rPr>
        <w:t>.</w:t>
      </w:r>
      <w:r w:rsidRPr="00A83571">
        <w:rPr>
          <w:rFonts w:ascii="Arial Narrow" w:eastAsia="Times New Roman" w:hAnsi="Arial Narrow"/>
          <w:sz w:val="24"/>
          <w:szCs w:val="24"/>
          <w:lang w:val="bg-BG" w:eastAsia="bg-BG"/>
        </w:rPr>
        <w:t xml:space="preserve"> на до 50 лв., </w:t>
      </w:r>
      <w:r w:rsidR="00BB6DDC" w:rsidRPr="00A83571">
        <w:rPr>
          <w:rFonts w:ascii="Arial Narrow" w:eastAsia="Times New Roman" w:hAnsi="Arial Narrow"/>
          <w:sz w:val="24"/>
          <w:szCs w:val="24"/>
          <w:lang w:val="bg-BG" w:eastAsia="bg-BG"/>
        </w:rPr>
        <w:t>за клиничен труд от 4,60 на 110 </w:t>
      </w:r>
      <w:r w:rsidRPr="00A83571">
        <w:rPr>
          <w:rFonts w:ascii="Arial Narrow" w:eastAsia="Times New Roman" w:hAnsi="Arial Narrow"/>
          <w:sz w:val="24"/>
          <w:szCs w:val="24"/>
          <w:lang w:val="bg-BG" w:eastAsia="bg-BG"/>
        </w:rPr>
        <w:t>лв., за ръ</w:t>
      </w:r>
      <w:r w:rsidR="00930D7E" w:rsidRPr="00A83571">
        <w:rPr>
          <w:rFonts w:ascii="Arial Narrow" w:eastAsia="Times New Roman" w:hAnsi="Arial Narrow"/>
          <w:sz w:val="24"/>
          <w:szCs w:val="24"/>
          <w:lang w:val="bg-BG" w:eastAsia="bg-BG"/>
        </w:rPr>
        <w:t>ководител катедра от 150 на 250 </w:t>
      </w:r>
      <w:r w:rsidRPr="00A83571">
        <w:rPr>
          <w:rFonts w:ascii="Arial Narrow" w:eastAsia="Times New Roman" w:hAnsi="Arial Narrow"/>
          <w:sz w:val="24"/>
          <w:szCs w:val="24"/>
          <w:lang w:val="bg-BG" w:eastAsia="bg-BG"/>
        </w:rPr>
        <w:t>лв</w:t>
      </w:r>
      <w:r w:rsidR="00930D7E" w:rsidRPr="00A83571">
        <w:rPr>
          <w:rFonts w:ascii="Arial Narrow" w:eastAsia="Times New Roman" w:hAnsi="Arial Narrow"/>
          <w:sz w:val="24"/>
          <w:szCs w:val="24"/>
          <w:lang w:val="bg-BG" w:eastAsia="bg-BG"/>
        </w:rPr>
        <w:t>.</w:t>
      </w:r>
      <w:r w:rsidRPr="00A83571">
        <w:rPr>
          <w:rFonts w:ascii="Arial Narrow" w:eastAsia="Times New Roman" w:hAnsi="Arial Narrow"/>
          <w:sz w:val="24"/>
          <w:szCs w:val="24"/>
          <w:lang w:val="bg-BG" w:eastAsia="bg-BG"/>
        </w:rPr>
        <w:t>, за съвместяване на 2 длъжности до 50% от заплатата, за ОНС „Доктор“ от 250 на 325  и за ОНС „Доктор на науките“ от 450 на 650 лв.</w:t>
      </w:r>
      <w:r w:rsidR="00BB6DDC" w:rsidRPr="00A83571">
        <w:rPr>
          <w:rFonts w:ascii="Arial Narrow" w:eastAsia="Times New Roman" w:hAnsi="Arial Narrow"/>
          <w:sz w:val="24"/>
          <w:szCs w:val="24"/>
          <w:lang w:val="bg-BG" w:eastAsia="bg-BG"/>
        </w:rPr>
        <w:t xml:space="preserve">, ръководител </w:t>
      </w:r>
      <w:r w:rsidR="00930D7E" w:rsidRPr="00A83571">
        <w:rPr>
          <w:rFonts w:ascii="Arial Narrow" w:eastAsia="Times New Roman" w:hAnsi="Arial Narrow"/>
          <w:sz w:val="24"/>
          <w:szCs w:val="24"/>
          <w:lang w:val="bg-BG" w:eastAsia="bg-BG"/>
        </w:rPr>
        <w:t>клиники от 100 на 150 </w:t>
      </w:r>
      <w:r w:rsidR="00425EBB" w:rsidRPr="00A83571">
        <w:rPr>
          <w:rFonts w:ascii="Arial Narrow" w:eastAsia="Times New Roman" w:hAnsi="Arial Narrow"/>
          <w:sz w:val="24"/>
          <w:szCs w:val="24"/>
          <w:lang w:val="bg-BG" w:eastAsia="bg-BG"/>
        </w:rPr>
        <w:t xml:space="preserve">лв. и други. </w:t>
      </w:r>
    </w:p>
    <w:p w:rsidR="00BB6DDC" w:rsidRPr="00A83571" w:rsidRDefault="00BB6DDC" w:rsidP="007E057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Решен беше един от проблемите с хоноруваните преподаватели, които идват при нас във факултета да водя упражнения и лекции. </w:t>
      </w:r>
      <w:r w:rsidR="00425EBB" w:rsidRPr="00A83571">
        <w:rPr>
          <w:rFonts w:ascii="Arial Narrow" w:eastAsia="Times New Roman" w:hAnsi="Arial Narrow"/>
          <w:sz w:val="24"/>
          <w:szCs w:val="24"/>
          <w:lang w:val="bg-BG" w:eastAsia="bg-BG"/>
        </w:rPr>
        <w:t xml:space="preserve">Все по-често </w:t>
      </w:r>
      <w:r w:rsidR="00AC58FC">
        <w:rPr>
          <w:rFonts w:ascii="Arial Narrow" w:eastAsia="Times New Roman" w:hAnsi="Arial Narrow"/>
          <w:sz w:val="24"/>
          <w:szCs w:val="24"/>
          <w:lang w:val="bg-BG" w:eastAsia="bg-BG"/>
        </w:rPr>
        <w:t xml:space="preserve">те </w:t>
      </w:r>
      <w:r w:rsidR="00425EBB" w:rsidRPr="00A83571">
        <w:rPr>
          <w:rFonts w:ascii="Arial Narrow" w:eastAsia="Times New Roman" w:hAnsi="Arial Narrow"/>
          <w:sz w:val="24"/>
          <w:szCs w:val="24"/>
          <w:lang w:val="bg-BG" w:eastAsia="bg-BG"/>
        </w:rPr>
        <w:t xml:space="preserve">отказваха да идват да водят учебен процес, поради ниската часова ставка на ВМФ. </w:t>
      </w:r>
      <w:r w:rsidRPr="00A83571">
        <w:rPr>
          <w:rFonts w:ascii="Arial Narrow" w:eastAsia="Times New Roman" w:hAnsi="Arial Narrow"/>
          <w:sz w:val="24"/>
          <w:szCs w:val="24"/>
          <w:lang w:val="bg-BG" w:eastAsia="bg-BG"/>
        </w:rPr>
        <w:t>Трудно намирахме преподаватели от съседни факултети</w:t>
      </w:r>
      <w:r w:rsidR="002C537A" w:rsidRPr="00A83571">
        <w:rPr>
          <w:rFonts w:ascii="Arial Narrow" w:eastAsia="Times New Roman" w:hAnsi="Arial Narrow"/>
          <w:sz w:val="24"/>
          <w:szCs w:val="24"/>
          <w:lang w:val="bg-BG" w:eastAsia="bg-BG"/>
        </w:rPr>
        <w:t>,</w:t>
      </w:r>
      <w:r w:rsidRPr="00A83571">
        <w:rPr>
          <w:rFonts w:ascii="Arial Narrow" w:eastAsia="Times New Roman" w:hAnsi="Arial Narrow"/>
          <w:sz w:val="24"/>
          <w:szCs w:val="24"/>
          <w:lang w:val="bg-BG" w:eastAsia="bg-BG"/>
        </w:rPr>
        <w:t xml:space="preserve"> </w:t>
      </w:r>
      <w:r w:rsidR="001D2363" w:rsidRPr="00A83571">
        <w:rPr>
          <w:rFonts w:ascii="Arial Narrow" w:eastAsia="Times New Roman" w:hAnsi="Arial Narrow"/>
          <w:sz w:val="24"/>
          <w:szCs w:val="24"/>
          <w:lang w:val="bg-BG" w:eastAsia="bg-BG"/>
        </w:rPr>
        <w:t xml:space="preserve">не толкова заради </w:t>
      </w:r>
      <w:r w:rsidRPr="00A83571">
        <w:rPr>
          <w:rFonts w:ascii="Arial Narrow" w:eastAsia="Times New Roman" w:hAnsi="Arial Narrow"/>
          <w:sz w:val="24"/>
          <w:szCs w:val="24"/>
          <w:lang w:val="bg-BG" w:eastAsia="bg-BG"/>
        </w:rPr>
        <w:t>ниските часови ставки</w:t>
      </w:r>
      <w:r w:rsidR="001D2363" w:rsidRPr="00A83571">
        <w:rPr>
          <w:rFonts w:ascii="Arial Narrow" w:eastAsia="Times New Roman" w:hAnsi="Arial Narrow"/>
          <w:sz w:val="24"/>
          <w:szCs w:val="24"/>
          <w:lang w:val="bg-BG" w:eastAsia="bg-BG"/>
        </w:rPr>
        <w:t>, а по-скоро понеже не им се и</w:t>
      </w:r>
      <w:r w:rsidR="002C537A" w:rsidRPr="00A83571">
        <w:rPr>
          <w:rFonts w:ascii="Arial Narrow" w:eastAsia="Times New Roman" w:hAnsi="Arial Narrow"/>
          <w:sz w:val="24"/>
          <w:szCs w:val="24"/>
          <w:lang w:val="bg-BG" w:eastAsia="bg-BG"/>
        </w:rPr>
        <w:t>з</w:t>
      </w:r>
      <w:r w:rsidR="001D2363" w:rsidRPr="00A83571">
        <w:rPr>
          <w:rFonts w:ascii="Arial Narrow" w:eastAsia="Times New Roman" w:hAnsi="Arial Narrow"/>
          <w:sz w:val="24"/>
          <w:szCs w:val="24"/>
          <w:lang w:val="bg-BG" w:eastAsia="bg-BG"/>
        </w:rPr>
        <w:t>плащаха</w:t>
      </w:r>
      <w:r w:rsidRPr="00A83571">
        <w:rPr>
          <w:rFonts w:ascii="Arial Narrow" w:eastAsia="Times New Roman" w:hAnsi="Arial Narrow"/>
          <w:sz w:val="24"/>
          <w:szCs w:val="24"/>
          <w:lang w:val="bg-BG" w:eastAsia="bg-BG"/>
        </w:rPr>
        <w:t xml:space="preserve"> изведените часове</w:t>
      </w:r>
      <w:r w:rsidR="001D2363" w:rsidRPr="00A83571">
        <w:rPr>
          <w:rFonts w:ascii="Arial Narrow" w:eastAsia="Times New Roman" w:hAnsi="Arial Narrow"/>
          <w:sz w:val="24"/>
          <w:szCs w:val="24"/>
          <w:lang w:val="bg-BG" w:eastAsia="bg-BG"/>
        </w:rPr>
        <w:t xml:space="preserve"> на 100%</w:t>
      </w:r>
      <w:r w:rsidRPr="00A83571">
        <w:rPr>
          <w:rFonts w:ascii="Arial Narrow" w:eastAsia="Times New Roman" w:hAnsi="Arial Narrow"/>
          <w:sz w:val="24"/>
          <w:szCs w:val="24"/>
          <w:lang w:val="bg-BG" w:eastAsia="bg-BG"/>
        </w:rPr>
        <w:t>, понеже се отчитат като процент наднормативна заетост до 40%. Корекцията в правилата ВПРЗ</w:t>
      </w:r>
      <w:r w:rsidR="001D2363" w:rsidRPr="00A83571">
        <w:rPr>
          <w:rFonts w:ascii="Arial Narrow" w:eastAsia="Times New Roman" w:hAnsi="Arial Narrow"/>
          <w:sz w:val="24"/>
          <w:szCs w:val="24"/>
          <w:lang w:val="bg-BG" w:eastAsia="bg-BG"/>
        </w:rPr>
        <w:t xml:space="preserve"> </w:t>
      </w:r>
      <w:r w:rsidR="00AC58FC">
        <w:rPr>
          <w:rFonts w:ascii="Arial Narrow" w:eastAsia="Times New Roman" w:hAnsi="Arial Narrow"/>
          <w:sz w:val="24"/>
          <w:szCs w:val="24"/>
          <w:lang w:val="bg-BG" w:eastAsia="bg-BG"/>
        </w:rPr>
        <w:t xml:space="preserve">с активната подкрепа и съдейстието на Зам-Ректор АСД проф. Р. Бинев </w:t>
      </w:r>
      <w:r w:rsidR="001D2363" w:rsidRPr="00A83571">
        <w:rPr>
          <w:rFonts w:ascii="Arial Narrow" w:eastAsia="Times New Roman" w:hAnsi="Arial Narrow"/>
          <w:sz w:val="24"/>
          <w:szCs w:val="24"/>
          <w:lang w:val="bg-BG" w:eastAsia="bg-BG"/>
        </w:rPr>
        <w:t>въведе с</w:t>
      </w:r>
      <w:r w:rsidRPr="00A83571">
        <w:rPr>
          <w:rFonts w:ascii="Arial Narrow" w:eastAsia="Times New Roman" w:hAnsi="Arial Narrow"/>
          <w:sz w:val="24"/>
          <w:szCs w:val="24"/>
          <w:lang w:val="bg-BG" w:eastAsia="bg-BG"/>
        </w:rPr>
        <w:t>п</w:t>
      </w:r>
      <w:r w:rsidR="001D2363" w:rsidRPr="00A83571">
        <w:rPr>
          <w:rFonts w:ascii="Arial Narrow" w:eastAsia="Times New Roman" w:hAnsi="Arial Narrow"/>
          <w:sz w:val="24"/>
          <w:szCs w:val="24"/>
          <w:lang w:val="bg-BG" w:eastAsia="bg-BG"/>
        </w:rPr>
        <w:t>р</w:t>
      </w:r>
      <w:r w:rsidRPr="00A83571">
        <w:rPr>
          <w:rFonts w:ascii="Arial Narrow" w:eastAsia="Times New Roman" w:hAnsi="Arial Narrow"/>
          <w:sz w:val="24"/>
          <w:szCs w:val="24"/>
          <w:lang w:val="bg-BG" w:eastAsia="bg-BG"/>
        </w:rPr>
        <w:t xml:space="preserve">аведливост и 100% изплащане на </w:t>
      </w:r>
      <w:r w:rsidR="00930D7E" w:rsidRPr="00A83571">
        <w:rPr>
          <w:rFonts w:ascii="Arial Narrow" w:eastAsia="Times New Roman" w:hAnsi="Arial Narrow"/>
          <w:sz w:val="24"/>
          <w:szCs w:val="24"/>
          <w:lang w:val="bg-BG" w:eastAsia="bg-BG"/>
        </w:rPr>
        <w:t>реално</w:t>
      </w:r>
      <w:r w:rsidRPr="00A83571">
        <w:rPr>
          <w:rFonts w:ascii="Arial Narrow" w:eastAsia="Times New Roman" w:hAnsi="Arial Narrow"/>
          <w:sz w:val="24"/>
          <w:szCs w:val="24"/>
          <w:lang w:val="bg-BG" w:eastAsia="bg-BG"/>
        </w:rPr>
        <w:t xml:space="preserve"> положен</w:t>
      </w:r>
      <w:r w:rsidR="001D2363" w:rsidRPr="00A83571">
        <w:rPr>
          <w:rFonts w:ascii="Arial Narrow" w:eastAsia="Times New Roman" w:hAnsi="Arial Narrow"/>
          <w:sz w:val="24"/>
          <w:szCs w:val="24"/>
          <w:lang w:val="bg-BG" w:eastAsia="bg-BG"/>
        </w:rPr>
        <w:t>ия</w:t>
      </w:r>
      <w:r w:rsidRPr="00A83571">
        <w:rPr>
          <w:rFonts w:ascii="Arial Narrow" w:eastAsia="Times New Roman" w:hAnsi="Arial Narrow"/>
          <w:sz w:val="24"/>
          <w:szCs w:val="24"/>
          <w:lang w:val="bg-BG" w:eastAsia="bg-BG"/>
        </w:rPr>
        <w:t xml:space="preserve"> труд от хоноруваните преподаватели при ставка 1% от </w:t>
      </w:r>
      <w:r w:rsidR="00425EBB" w:rsidRPr="00A83571">
        <w:rPr>
          <w:rFonts w:ascii="Arial Narrow" w:eastAsia="Times New Roman" w:hAnsi="Arial Narrow"/>
          <w:sz w:val="24"/>
          <w:szCs w:val="24"/>
          <w:lang w:val="bg-BG" w:eastAsia="bg-BG"/>
        </w:rPr>
        <w:t xml:space="preserve">ОМЗ на </w:t>
      </w:r>
      <w:r w:rsidR="00930D7E" w:rsidRPr="00A83571">
        <w:rPr>
          <w:rFonts w:ascii="Arial Narrow" w:eastAsia="Times New Roman" w:hAnsi="Arial Narrow"/>
          <w:sz w:val="24"/>
          <w:szCs w:val="24"/>
          <w:lang w:val="bg-BG" w:eastAsia="bg-BG"/>
        </w:rPr>
        <w:t>съответната</w:t>
      </w:r>
      <w:r w:rsidRPr="00A83571">
        <w:rPr>
          <w:rFonts w:ascii="Arial Narrow" w:eastAsia="Times New Roman" w:hAnsi="Arial Narrow"/>
          <w:sz w:val="24"/>
          <w:szCs w:val="24"/>
          <w:lang w:val="bg-BG" w:eastAsia="bg-BG"/>
        </w:rPr>
        <w:t xml:space="preserve"> длъжност</w:t>
      </w:r>
      <w:r w:rsidR="00425EBB" w:rsidRPr="00A83571">
        <w:rPr>
          <w:rFonts w:ascii="Arial Narrow" w:eastAsia="Times New Roman" w:hAnsi="Arial Narrow"/>
          <w:sz w:val="24"/>
          <w:szCs w:val="24"/>
          <w:lang w:val="bg-BG" w:eastAsia="bg-BG"/>
        </w:rPr>
        <w:t xml:space="preserve"> (асистент, гл. асистент, доцент, професор)</w:t>
      </w:r>
      <w:r w:rsidRPr="00A83571">
        <w:rPr>
          <w:rFonts w:ascii="Arial Narrow" w:eastAsia="Times New Roman" w:hAnsi="Arial Narrow"/>
          <w:sz w:val="24"/>
          <w:szCs w:val="24"/>
          <w:lang w:val="bg-BG" w:eastAsia="bg-BG"/>
        </w:rPr>
        <w:t xml:space="preserve">. </w:t>
      </w:r>
    </w:p>
    <w:p w:rsidR="00BB6DDC" w:rsidRPr="00A83571" w:rsidRDefault="00BB6DDC" w:rsidP="007E057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Стратегията на МОН </w:t>
      </w:r>
      <w:r w:rsidR="001D2363" w:rsidRPr="00A83571">
        <w:rPr>
          <w:rFonts w:ascii="Arial Narrow" w:eastAsia="Times New Roman" w:hAnsi="Arial Narrow"/>
          <w:sz w:val="24"/>
          <w:szCs w:val="24"/>
          <w:lang w:val="bg-BG" w:eastAsia="bg-BG"/>
        </w:rPr>
        <w:t xml:space="preserve">от 2021 г. за </w:t>
      </w:r>
      <w:r w:rsidRPr="00A83571">
        <w:rPr>
          <w:rFonts w:ascii="Arial Narrow" w:eastAsia="Times New Roman" w:hAnsi="Arial Narrow"/>
          <w:sz w:val="24"/>
          <w:szCs w:val="24"/>
          <w:lang w:val="bg-BG" w:eastAsia="bg-BG"/>
        </w:rPr>
        <w:t xml:space="preserve">минимални работни заплати на длъжностите на нехабилитирани и </w:t>
      </w:r>
      <w:r w:rsidR="00930D7E" w:rsidRPr="00A83571">
        <w:rPr>
          <w:rFonts w:ascii="Arial Narrow" w:eastAsia="Times New Roman" w:hAnsi="Arial Narrow"/>
          <w:sz w:val="24"/>
          <w:szCs w:val="24"/>
          <w:lang w:val="bg-BG" w:eastAsia="bg-BG"/>
        </w:rPr>
        <w:t>хабилитирани</w:t>
      </w:r>
      <w:r w:rsidRPr="00A83571">
        <w:rPr>
          <w:rFonts w:ascii="Arial Narrow" w:eastAsia="Times New Roman" w:hAnsi="Arial Narrow"/>
          <w:sz w:val="24"/>
          <w:szCs w:val="24"/>
          <w:lang w:val="bg-BG" w:eastAsia="bg-BG"/>
        </w:rPr>
        <w:t xml:space="preserve"> преподаватели </w:t>
      </w:r>
      <w:r w:rsidR="00930D7E" w:rsidRPr="00A83571">
        <w:rPr>
          <w:rFonts w:ascii="Arial Narrow" w:eastAsia="Times New Roman" w:hAnsi="Arial Narrow"/>
          <w:sz w:val="24"/>
          <w:szCs w:val="24"/>
          <w:lang w:val="bg-BG" w:eastAsia="bg-BG"/>
        </w:rPr>
        <w:t>въдете</w:t>
      </w:r>
      <w:r w:rsidRPr="00A83571">
        <w:rPr>
          <w:rFonts w:ascii="Arial Narrow" w:eastAsia="Times New Roman" w:hAnsi="Arial Narrow"/>
          <w:sz w:val="24"/>
          <w:szCs w:val="24"/>
          <w:lang w:val="bg-BG" w:eastAsia="bg-BG"/>
        </w:rPr>
        <w:t xml:space="preserve"> също увеличение в заплатите на ВМФ, </w:t>
      </w:r>
      <w:r w:rsidR="00930D7E" w:rsidRPr="00A83571">
        <w:rPr>
          <w:rFonts w:ascii="Arial Narrow" w:eastAsia="Times New Roman" w:hAnsi="Arial Narrow"/>
          <w:sz w:val="24"/>
          <w:szCs w:val="24"/>
          <w:lang w:val="bg-BG" w:eastAsia="bg-BG"/>
        </w:rPr>
        <w:t>съответни</w:t>
      </w:r>
      <w:r w:rsidRPr="00A83571">
        <w:rPr>
          <w:rFonts w:ascii="Arial Narrow" w:eastAsia="Times New Roman" w:hAnsi="Arial Narrow"/>
          <w:sz w:val="24"/>
          <w:szCs w:val="24"/>
          <w:lang w:val="bg-BG" w:eastAsia="bg-BG"/>
        </w:rPr>
        <w:t xml:space="preserve"> за асистент</w:t>
      </w:r>
      <w:r w:rsidR="00425EBB" w:rsidRPr="00A83571">
        <w:rPr>
          <w:rFonts w:ascii="Arial Narrow" w:eastAsia="Times New Roman" w:hAnsi="Arial Narrow"/>
          <w:sz w:val="24"/>
          <w:szCs w:val="24"/>
          <w:lang w:val="bg-BG" w:eastAsia="bg-BG"/>
        </w:rPr>
        <w:t xml:space="preserve"> от 930 на 1300 лв., главен </w:t>
      </w:r>
      <w:r w:rsidR="00930D7E" w:rsidRPr="00A83571">
        <w:rPr>
          <w:rFonts w:ascii="Arial Narrow" w:eastAsia="Times New Roman" w:hAnsi="Arial Narrow"/>
          <w:sz w:val="24"/>
          <w:szCs w:val="24"/>
          <w:lang w:val="bg-BG" w:eastAsia="bg-BG"/>
        </w:rPr>
        <w:t>асистент от 1100 лв. на 1400 лв.</w:t>
      </w:r>
      <w:r w:rsidR="00425EBB" w:rsidRPr="00A83571">
        <w:rPr>
          <w:rFonts w:ascii="Arial Narrow" w:eastAsia="Times New Roman" w:hAnsi="Arial Narrow"/>
          <w:sz w:val="24"/>
          <w:szCs w:val="24"/>
          <w:lang w:val="bg-BG" w:eastAsia="bg-BG"/>
        </w:rPr>
        <w:t xml:space="preserve">, за доцент от 1270 на 1525 лв., а за професор от 1470 на 1780 лв. </w:t>
      </w:r>
    </w:p>
    <w:p w:rsidR="001D2363" w:rsidRPr="00A83571" w:rsidRDefault="001D2363" w:rsidP="007E057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Служителите на минимална работна заплата се увеличи от 590 над 610 лв. от 1 януари 2020 г., а сега е вече 650 лв. от 1 януари 2021 г. </w:t>
      </w:r>
    </w:p>
    <w:p w:rsidR="00D10021" w:rsidRPr="00A83571" w:rsidRDefault="00D10021" w:rsidP="007E057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Работата на </w:t>
      </w:r>
      <w:r w:rsidR="001D2363" w:rsidRPr="00A83571">
        <w:rPr>
          <w:rFonts w:ascii="Arial Narrow" w:eastAsia="Times New Roman" w:hAnsi="Arial Narrow"/>
          <w:sz w:val="24"/>
          <w:szCs w:val="24"/>
          <w:lang w:val="bg-BG" w:eastAsia="bg-BG"/>
        </w:rPr>
        <w:t>преподавател</w:t>
      </w:r>
      <w:r w:rsidRPr="00A83571">
        <w:rPr>
          <w:rFonts w:ascii="Arial Narrow" w:eastAsia="Times New Roman" w:hAnsi="Arial Narrow"/>
          <w:sz w:val="24"/>
          <w:szCs w:val="24"/>
          <w:lang w:val="bg-BG" w:eastAsia="bg-BG"/>
        </w:rPr>
        <w:t>и</w:t>
      </w:r>
      <w:r w:rsidR="001D2363" w:rsidRPr="00A83571">
        <w:rPr>
          <w:rFonts w:ascii="Arial Narrow" w:eastAsia="Times New Roman" w:hAnsi="Arial Narrow"/>
          <w:sz w:val="24"/>
          <w:szCs w:val="24"/>
          <w:lang w:val="bg-BG" w:eastAsia="bg-BG"/>
        </w:rPr>
        <w:t>т</w:t>
      </w:r>
      <w:r w:rsidRPr="00A83571">
        <w:rPr>
          <w:rFonts w:ascii="Arial Narrow" w:eastAsia="Times New Roman" w:hAnsi="Arial Narrow"/>
          <w:sz w:val="24"/>
          <w:szCs w:val="24"/>
          <w:lang w:val="bg-BG" w:eastAsia="bg-BG"/>
        </w:rPr>
        <w:t xml:space="preserve">е и служителите, вкл. </w:t>
      </w:r>
      <w:r w:rsidR="00930D7E" w:rsidRPr="00A83571">
        <w:rPr>
          <w:rFonts w:ascii="Arial Narrow" w:eastAsia="Times New Roman" w:hAnsi="Arial Narrow"/>
          <w:sz w:val="24"/>
          <w:szCs w:val="24"/>
          <w:lang w:val="bg-BG" w:eastAsia="bg-BG"/>
        </w:rPr>
        <w:t>общите</w:t>
      </w:r>
      <w:r w:rsidRPr="00A83571">
        <w:rPr>
          <w:rFonts w:ascii="Arial Narrow" w:eastAsia="Times New Roman" w:hAnsi="Arial Narrow"/>
          <w:sz w:val="24"/>
          <w:szCs w:val="24"/>
          <w:lang w:val="bg-BG" w:eastAsia="bg-BG"/>
        </w:rPr>
        <w:t xml:space="preserve"> работници в събота и неделя и по празнични дни беше </w:t>
      </w:r>
      <w:r w:rsidR="00930D7E" w:rsidRPr="00A83571">
        <w:rPr>
          <w:rFonts w:ascii="Arial Narrow" w:eastAsia="Times New Roman" w:hAnsi="Arial Narrow"/>
          <w:sz w:val="24"/>
          <w:szCs w:val="24"/>
          <w:lang w:val="bg-BG" w:eastAsia="bg-BG"/>
        </w:rPr>
        <w:t>преразгледана</w:t>
      </w:r>
      <w:r w:rsidRPr="00A83571">
        <w:rPr>
          <w:rFonts w:ascii="Arial Narrow" w:eastAsia="Times New Roman" w:hAnsi="Arial Narrow"/>
          <w:sz w:val="24"/>
          <w:szCs w:val="24"/>
          <w:lang w:val="bg-BG" w:eastAsia="bg-BG"/>
        </w:rPr>
        <w:t xml:space="preserve"> от изходящата позиц</w:t>
      </w:r>
      <w:r w:rsidR="00BB6DDC" w:rsidRPr="00A83571">
        <w:rPr>
          <w:rFonts w:ascii="Arial Narrow" w:eastAsia="Times New Roman" w:hAnsi="Arial Narrow"/>
          <w:sz w:val="24"/>
          <w:szCs w:val="24"/>
          <w:lang w:val="bg-BG" w:eastAsia="bg-BG"/>
        </w:rPr>
        <w:t>ия на извънреден труд и коефицие</w:t>
      </w:r>
      <w:r w:rsidRPr="00A83571">
        <w:rPr>
          <w:rFonts w:ascii="Arial Narrow" w:eastAsia="Times New Roman" w:hAnsi="Arial Narrow"/>
          <w:sz w:val="24"/>
          <w:szCs w:val="24"/>
          <w:lang w:val="bg-BG" w:eastAsia="bg-BG"/>
        </w:rPr>
        <w:t xml:space="preserve">нтите за изчисление бяха въведени по правилата на </w:t>
      </w:r>
      <w:r w:rsidR="00930D7E" w:rsidRPr="00A83571">
        <w:rPr>
          <w:rFonts w:ascii="Arial Narrow" w:eastAsia="Times New Roman" w:hAnsi="Arial Narrow"/>
          <w:sz w:val="24"/>
          <w:szCs w:val="24"/>
          <w:lang w:val="bg-BG" w:eastAsia="bg-BG"/>
        </w:rPr>
        <w:t>кодекс</w:t>
      </w:r>
      <w:r w:rsidRPr="00A83571">
        <w:rPr>
          <w:rFonts w:ascii="Arial Narrow" w:eastAsia="Times New Roman" w:hAnsi="Arial Narrow"/>
          <w:sz w:val="24"/>
          <w:szCs w:val="24"/>
          <w:lang w:val="bg-BG" w:eastAsia="bg-BG"/>
        </w:rPr>
        <w:t xml:space="preserve"> на труда. Това доведе до </w:t>
      </w:r>
      <w:r w:rsidR="00BB6DDC" w:rsidRPr="00A83571">
        <w:rPr>
          <w:rFonts w:ascii="Arial Narrow" w:eastAsia="Times New Roman" w:hAnsi="Arial Narrow"/>
          <w:sz w:val="24"/>
          <w:szCs w:val="24"/>
          <w:lang w:val="bg-BG" w:eastAsia="bg-BG"/>
        </w:rPr>
        <w:t xml:space="preserve">леко </w:t>
      </w:r>
      <w:r w:rsidRPr="00A83571">
        <w:rPr>
          <w:rFonts w:ascii="Arial Narrow" w:eastAsia="Times New Roman" w:hAnsi="Arial Narrow"/>
          <w:sz w:val="24"/>
          <w:szCs w:val="24"/>
          <w:lang w:val="bg-BG" w:eastAsia="bg-BG"/>
        </w:rPr>
        <w:t>увеличени</w:t>
      </w:r>
      <w:r w:rsidR="00BB6DDC" w:rsidRPr="00A83571">
        <w:rPr>
          <w:rFonts w:ascii="Arial Narrow" w:eastAsia="Times New Roman" w:hAnsi="Arial Narrow"/>
          <w:sz w:val="24"/>
          <w:szCs w:val="24"/>
          <w:lang w:val="bg-BG" w:eastAsia="bg-BG"/>
        </w:rPr>
        <w:t xml:space="preserve">е на разходите, но </w:t>
      </w:r>
      <w:r w:rsidRPr="00A83571">
        <w:rPr>
          <w:rFonts w:ascii="Arial Narrow" w:eastAsia="Times New Roman" w:hAnsi="Arial Narrow"/>
          <w:sz w:val="24"/>
          <w:szCs w:val="24"/>
          <w:lang w:val="bg-BG" w:eastAsia="bg-BG"/>
        </w:rPr>
        <w:t xml:space="preserve">справедливо заплащане на положеният </w:t>
      </w:r>
      <w:r w:rsidR="00BB6DDC" w:rsidRPr="00A83571">
        <w:rPr>
          <w:rFonts w:ascii="Arial Narrow" w:eastAsia="Times New Roman" w:hAnsi="Arial Narrow"/>
          <w:sz w:val="24"/>
          <w:szCs w:val="24"/>
          <w:lang w:val="bg-BG" w:eastAsia="bg-BG"/>
        </w:rPr>
        <w:t xml:space="preserve">труд </w:t>
      </w:r>
      <w:r w:rsidRPr="00A83571">
        <w:rPr>
          <w:rFonts w:ascii="Arial Narrow" w:eastAsia="Times New Roman" w:hAnsi="Arial Narrow"/>
          <w:sz w:val="24"/>
          <w:szCs w:val="24"/>
          <w:lang w:val="bg-BG" w:eastAsia="bg-BG"/>
        </w:rPr>
        <w:t xml:space="preserve">в </w:t>
      </w:r>
      <w:r w:rsidR="00BB6DDC" w:rsidRPr="00A83571">
        <w:rPr>
          <w:rFonts w:ascii="Arial Narrow" w:eastAsia="Times New Roman" w:hAnsi="Arial Narrow"/>
          <w:sz w:val="24"/>
          <w:szCs w:val="24"/>
          <w:lang w:val="bg-BG" w:eastAsia="bg-BG"/>
        </w:rPr>
        <w:t>тази категория почивни</w:t>
      </w:r>
      <w:r w:rsidRPr="00A83571">
        <w:rPr>
          <w:rFonts w:ascii="Arial Narrow" w:eastAsia="Times New Roman" w:hAnsi="Arial Narrow"/>
          <w:sz w:val="24"/>
          <w:szCs w:val="24"/>
          <w:lang w:val="bg-BG" w:eastAsia="bg-BG"/>
        </w:rPr>
        <w:t xml:space="preserve"> дни. </w:t>
      </w:r>
    </w:p>
    <w:p w:rsidR="00D10021" w:rsidRPr="00A83571" w:rsidRDefault="00D10021" w:rsidP="007E057B">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 xml:space="preserve">Финансовата устойчивост на ВМФ позволи да се увеличат заплатите с 20% от </w:t>
      </w:r>
      <w:r w:rsidR="007E057B" w:rsidRPr="00A83571">
        <w:rPr>
          <w:rFonts w:ascii="Arial Narrow" w:eastAsia="Times New Roman" w:hAnsi="Arial Narrow"/>
          <w:sz w:val="24"/>
          <w:szCs w:val="24"/>
          <w:lang w:val="bg-BG" w:eastAsia="bg-BG"/>
        </w:rPr>
        <w:t xml:space="preserve">1 </w:t>
      </w:r>
      <w:r w:rsidRPr="00A83571">
        <w:rPr>
          <w:rFonts w:ascii="Arial Narrow" w:eastAsia="Times New Roman" w:hAnsi="Arial Narrow"/>
          <w:sz w:val="24"/>
          <w:szCs w:val="24"/>
          <w:lang w:val="bg-BG" w:eastAsia="bg-BG"/>
        </w:rPr>
        <w:t>юли 2020 и да се планира ново 10% увеличение от 1 юли 2021 г. с временен характер</w:t>
      </w:r>
      <w:r w:rsidR="001379BD" w:rsidRPr="00A83571">
        <w:rPr>
          <w:rFonts w:ascii="Arial Narrow" w:eastAsia="Times New Roman" w:hAnsi="Arial Narrow"/>
          <w:sz w:val="24"/>
          <w:szCs w:val="24"/>
          <w:lang w:val="bg-BG" w:eastAsia="bg-BG"/>
        </w:rPr>
        <w:t xml:space="preserve"> и при постигнати критерии за качество на ВМФ</w:t>
      </w:r>
      <w:r w:rsidRPr="00A83571">
        <w:rPr>
          <w:rFonts w:ascii="Arial Narrow" w:eastAsia="Times New Roman" w:hAnsi="Arial Narrow"/>
          <w:sz w:val="24"/>
          <w:szCs w:val="24"/>
          <w:lang w:val="bg-BG" w:eastAsia="bg-BG"/>
        </w:rPr>
        <w:t xml:space="preserve">. </w:t>
      </w:r>
      <w:r w:rsidR="001D2363" w:rsidRPr="00A83571">
        <w:rPr>
          <w:rFonts w:ascii="Arial Narrow" w:eastAsia="Times New Roman" w:hAnsi="Arial Narrow"/>
          <w:sz w:val="24"/>
          <w:szCs w:val="24"/>
          <w:lang w:val="bg-BG" w:eastAsia="bg-BG"/>
        </w:rPr>
        <w:t xml:space="preserve">Всички внесени изменения на заплащането </w:t>
      </w:r>
      <w:r w:rsidR="001379BD" w:rsidRPr="00A83571">
        <w:rPr>
          <w:rFonts w:ascii="Arial Narrow" w:eastAsia="Times New Roman" w:hAnsi="Arial Narrow"/>
          <w:sz w:val="24"/>
          <w:szCs w:val="24"/>
          <w:lang w:val="bg-BG" w:eastAsia="bg-BG"/>
        </w:rPr>
        <w:t>на</w:t>
      </w:r>
      <w:r w:rsidR="001D2363" w:rsidRPr="00A83571">
        <w:rPr>
          <w:rFonts w:ascii="Arial Narrow" w:eastAsia="Times New Roman" w:hAnsi="Arial Narrow"/>
          <w:sz w:val="24"/>
          <w:szCs w:val="24"/>
          <w:lang w:val="bg-BG" w:eastAsia="bg-BG"/>
        </w:rPr>
        <w:t xml:space="preserve"> заплати и допълнителни възнаграждения </w:t>
      </w:r>
      <w:r w:rsidR="001379BD" w:rsidRPr="00A83571">
        <w:rPr>
          <w:rFonts w:ascii="Arial Narrow" w:eastAsia="Times New Roman" w:hAnsi="Arial Narrow"/>
          <w:sz w:val="24"/>
          <w:szCs w:val="24"/>
          <w:lang w:val="bg-BG" w:eastAsia="bg-BG"/>
        </w:rPr>
        <w:t>във</w:t>
      </w:r>
      <w:r w:rsidR="001D2363" w:rsidRPr="00A83571">
        <w:rPr>
          <w:rFonts w:ascii="Arial Narrow" w:eastAsia="Times New Roman" w:hAnsi="Arial Narrow"/>
          <w:sz w:val="24"/>
          <w:szCs w:val="24"/>
          <w:lang w:val="bg-BG" w:eastAsia="bg-BG"/>
        </w:rPr>
        <w:t xml:space="preserve"> ВМФ измени планираните стойности в параграф 1 от 4 601 000 лв. в януари 2020 на 5 626 000 лв. в януари 2021 г. (сравнено с </w:t>
      </w:r>
      <w:r w:rsidR="00DF473D" w:rsidRPr="00A83571">
        <w:rPr>
          <w:rFonts w:ascii="Arial Narrow" w:eastAsia="Times New Roman" w:hAnsi="Arial Narrow"/>
          <w:sz w:val="24"/>
          <w:szCs w:val="24"/>
          <w:lang w:val="bg-BG" w:eastAsia="bg-BG"/>
        </w:rPr>
        <w:t>4 089 8</w:t>
      </w:r>
      <w:r w:rsidR="00B356F9" w:rsidRPr="00A83571">
        <w:rPr>
          <w:rFonts w:ascii="Arial Narrow" w:eastAsia="Times New Roman" w:hAnsi="Arial Narrow"/>
          <w:sz w:val="24"/>
          <w:szCs w:val="24"/>
          <w:lang w:val="bg-BG" w:eastAsia="bg-BG"/>
        </w:rPr>
        <w:t>00</w:t>
      </w:r>
      <w:r w:rsidR="001D2363" w:rsidRPr="00A83571">
        <w:rPr>
          <w:rFonts w:ascii="Arial Narrow" w:eastAsia="Times New Roman" w:hAnsi="Arial Narrow"/>
          <w:sz w:val="24"/>
          <w:szCs w:val="24"/>
          <w:lang w:val="bg-BG" w:eastAsia="bg-BG"/>
        </w:rPr>
        <w:t xml:space="preserve"> лв. за януари 2019 г.). Общото увеличение на разходите за заплащане на труда на работещите във ВМФ е </w:t>
      </w:r>
      <w:r w:rsidR="00DF473D" w:rsidRPr="00A83571">
        <w:rPr>
          <w:rFonts w:ascii="Arial Narrow" w:eastAsia="Times New Roman" w:hAnsi="Arial Narrow"/>
          <w:sz w:val="24"/>
          <w:szCs w:val="24"/>
          <w:lang w:val="bg-BG" w:eastAsia="bg-BG"/>
        </w:rPr>
        <w:t>37,6</w:t>
      </w:r>
      <w:r w:rsidR="001D2363" w:rsidRPr="00A83571">
        <w:rPr>
          <w:rFonts w:ascii="Arial Narrow" w:eastAsia="Times New Roman" w:hAnsi="Arial Narrow"/>
          <w:sz w:val="24"/>
          <w:szCs w:val="24"/>
          <w:lang w:val="bg-BG" w:eastAsia="bg-BG"/>
        </w:rPr>
        <w:t xml:space="preserve"> %</w:t>
      </w:r>
      <w:r w:rsidR="00B356F9" w:rsidRPr="00A83571">
        <w:rPr>
          <w:rFonts w:ascii="Arial Narrow" w:eastAsia="Times New Roman" w:hAnsi="Arial Narrow"/>
          <w:sz w:val="24"/>
          <w:szCs w:val="24"/>
          <w:lang w:val="bg-BG" w:eastAsia="bg-BG"/>
        </w:rPr>
        <w:t xml:space="preserve"> спрямо заплащането през 2019 г.</w:t>
      </w:r>
      <w:r w:rsidR="001D2363" w:rsidRPr="00A83571">
        <w:rPr>
          <w:rFonts w:ascii="Arial Narrow" w:eastAsia="Times New Roman" w:hAnsi="Arial Narrow"/>
          <w:sz w:val="24"/>
          <w:szCs w:val="24"/>
          <w:lang w:val="bg-BG" w:eastAsia="bg-BG"/>
        </w:rPr>
        <w:t xml:space="preserve"> </w:t>
      </w:r>
    </w:p>
    <w:p w:rsidR="001D2363" w:rsidRPr="00A83571" w:rsidRDefault="001D2363" w:rsidP="002C537A">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Финансовите парамет</w:t>
      </w:r>
      <w:r w:rsidR="001379BD" w:rsidRPr="00A83571">
        <w:rPr>
          <w:rFonts w:ascii="Arial Narrow" w:eastAsia="Times New Roman" w:hAnsi="Arial Narrow"/>
          <w:sz w:val="24"/>
          <w:szCs w:val="24"/>
          <w:lang w:val="bg-BG" w:eastAsia="bg-BG"/>
        </w:rPr>
        <w:t>ри на приходи и разходи се прос</w:t>
      </w:r>
      <w:r w:rsidRPr="00A83571">
        <w:rPr>
          <w:rFonts w:ascii="Arial Narrow" w:eastAsia="Times New Roman" w:hAnsi="Arial Narrow"/>
          <w:sz w:val="24"/>
          <w:szCs w:val="24"/>
          <w:lang w:val="bg-BG" w:eastAsia="bg-BG"/>
        </w:rPr>
        <w:t>л</w:t>
      </w:r>
      <w:r w:rsidR="001379BD" w:rsidRPr="00A83571">
        <w:rPr>
          <w:rFonts w:ascii="Arial Narrow" w:eastAsia="Times New Roman" w:hAnsi="Arial Narrow"/>
          <w:sz w:val="24"/>
          <w:szCs w:val="24"/>
          <w:lang w:val="bg-BG" w:eastAsia="bg-BG"/>
        </w:rPr>
        <w:t>е</w:t>
      </w:r>
      <w:r w:rsidRPr="00A83571">
        <w:rPr>
          <w:rFonts w:ascii="Arial Narrow" w:eastAsia="Times New Roman" w:hAnsi="Arial Narrow"/>
          <w:sz w:val="24"/>
          <w:szCs w:val="24"/>
          <w:lang w:val="bg-BG" w:eastAsia="bg-BG"/>
        </w:rPr>
        <w:t xml:space="preserve">дяват стриктно от </w:t>
      </w:r>
      <w:r w:rsidR="00930D7E" w:rsidRPr="00A83571">
        <w:rPr>
          <w:rFonts w:ascii="Arial Narrow" w:eastAsia="Times New Roman" w:hAnsi="Arial Narrow"/>
          <w:sz w:val="24"/>
          <w:szCs w:val="24"/>
          <w:lang w:val="bg-BG" w:eastAsia="bg-BG"/>
        </w:rPr>
        <w:t>ръководител</w:t>
      </w:r>
      <w:r w:rsidRPr="00A83571">
        <w:rPr>
          <w:rFonts w:ascii="Arial Narrow" w:eastAsia="Times New Roman" w:hAnsi="Arial Narrow"/>
          <w:sz w:val="24"/>
          <w:szCs w:val="24"/>
          <w:lang w:val="bg-BG" w:eastAsia="bg-BG"/>
        </w:rPr>
        <w:t xml:space="preserve"> ФСО на </w:t>
      </w:r>
      <w:r w:rsidRPr="00A83571">
        <w:rPr>
          <w:rFonts w:ascii="Arial Narrow" w:eastAsia="Times New Roman" w:hAnsi="Arial Narrow"/>
          <w:sz w:val="24"/>
          <w:szCs w:val="24"/>
          <w:lang w:val="bg-BG" w:eastAsia="bg-BG"/>
        </w:rPr>
        <w:lastRenderedPageBreak/>
        <w:t xml:space="preserve">ВМФ г-жа </w:t>
      </w:r>
      <w:r w:rsidR="006A1094" w:rsidRPr="00A83571">
        <w:rPr>
          <w:rFonts w:ascii="Arial Narrow" w:eastAsia="Times New Roman" w:hAnsi="Arial Narrow"/>
          <w:sz w:val="24"/>
          <w:szCs w:val="24"/>
          <w:lang w:val="bg-BG" w:eastAsia="bg-BG"/>
        </w:rPr>
        <w:t>Илиа</w:t>
      </w:r>
      <w:r w:rsidRPr="00A83571">
        <w:rPr>
          <w:rFonts w:ascii="Arial Narrow" w:eastAsia="Times New Roman" w:hAnsi="Arial Narrow"/>
          <w:sz w:val="24"/>
          <w:szCs w:val="24"/>
          <w:lang w:val="bg-BG" w:eastAsia="bg-BG"/>
        </w:rPr>
        <w:t xml:space="preserve">на Тонева и нейният екип, както и от одитиращите органи на Ректорат и Българските институции. Всички преподаватели и служители назначени на работа във Факултета следват </w:t>
      </w:r>
      <w:r w:rsidR="00250210" w:rsidRPr="00A83571">
        <w:rPr>
          <w:rFonts w:ascii="Arial Narrow" w:eastAsia="Times New Roman" w:hAnsi="Arial Narrow"/>
          <w:sz w:val="24"/>
          <w:szCs w:val="24"/>
          <w:lang w:val="bg-BG" w:eastAsia="bg-BG"/>
        </w:rPr>
        <w:t>ясни и прозрачни правила</w:t>
      </w:r>
      <w:r w:rsidRPr="00A83571">
        <w:rPr>
          <w:rFonts w:ascii="Arial Narrow" w:eastAsia="Times New Roman" w:hAnsi="Arial Narrow"/>
          <w:sz w:val="24"/>
          <w:szCs w:val="24"/>
          <w:lang w:val="bg-BG" w:eastAsia="bg-BG"/>
        </w:rPr>
        <w:t xml:space="preserve"> за работно време, за поведение </w:t>
      </w:r>
      <w:r w:rsidR="00250210" w:rsidRPr="00A83571">
        <w:rPr>
          <w:rFonts w:ascii="Arial Narrow" w:eastAsia="Times New Roman" w:hAnsi="Arial Narrow"/>
          <w:sz w:val="24"/>
          <w:szCs w:val="24"/>
          <w:lang w:val="bg-BG" w:eastAsia="bg-BG"/>
        </w:rPr>
        <w:t>на работното място и стриктно изпълнен</w:t>
      </w:r>
      <w:r w:rsidRPr="00A83571">
        <w:rPr>
          <w:rFonts w:ascii="Arial Narrow" w:eastAsia="Times New Roman" w:hAnsi="Arial Narrow"/>
          <w:sz w:val="24"/>
          <w:szCs w:val="24"/>
          <w:lang w:val="bg-BG" w:eastAsia="bg-BG"/>
        </w:rPr>
        <w:t>и</w:t>
      </w:r>
      <w:r w:rsidR="00250210" w:rsidRPr="00A83571">
        <w:rPr>
          <w:rFonts w:ascii="Arial Narrow" w:eastAsia="Times New Roman" w:hAnsi="Arial Narrow"/>
          <w:sz w:val="24"/>
          <w:szCs w:val="24"/>
          <w:lang w:val="bg-BG" w:eastAsia="bg-BG"/>
        </w:rPr>
        <w:t>е</w:t>
      </w:r>
      <w:r w:rsidRPr="00A83571">
        <w:rPr>
          <w:rFonts w:ascii="Arial Narrow" w:eastAsia="Times New Roman" w:hAnsi="Arial Narrow"/>
          <w:sz w:val="24"/>
          <w:szCs w:val="24"/>
          <w:lang w:val="bg-BG" w:eastAsia="bg-BG"/>
        </w:rPr>
        <w:t xml:space="preserve"> на служебните си задължения и </w:t>
      </w:r>
      <w:r w:rsidR="00250210" w:rsidRPr="00A83571">
        <w:rPr>
          <w:rFonts w:ascii="Arial Narrow" w:eastAsia="Times New Roman" w:hAnsi="Arial Narrow"/>
          <w:sz w:val="24"/>
          <w:szCs w:val="24"/>
          <w:lang w:val="bg-BG" w:eastAsia="bg-BG"/>
        </w:rPr>
        <w:t xml:space="preserve">най-вече покриване на индикаторите в </w:t>
      </w:r>
      <w:r w:rsidRPr="00A83571">
        <w:rPr>
          <w:rFonts w:ascii="Arial Narrow" w:eastAsia="Times New Roman" w:hAnsi="Arial Narrow"/>
          <w:sz w:val="24"/>
          <w:szCs w:val="24"/>
          <w:lang w:val="bg-BG" w:eastAsia="bg-BG"/>
        </w:rPr>
        <w:t xml:space="preserve">първостепенният приоритет за обучение на студенти и постигане на значими научноизследователски резултати. В уравнението </w:t>
      </w:r>
      <w:r w:rsidR="00250210" w:rsidRPr="00A83571">
        <w:rPr>
          <w:rFonts w:ascii="Arial Narrow" w:eastAsia="Times New Roman" w:hAnsi="Arial Narrow"/>
          <w:sz w:val="24"/>
          <w:szCs w:val="24"/>
          <w:lang w:val="bg-BG" w:eastAsia="bg-BG"/>
        </w:rPr>
        <w:t>за</w:t>
      </w:r>
      <w:r w:rsidRPr="00A83571">
        <w:rPr>
          <w:rFonts w:ascii="Arial Narrow" w:eastAsia="Times New Roman" w:hAnsi="Arial Narrow"/>
          <w:sz w:val="24"/>
          <w:szCs w:val="24"/>
          <w:lang w:val="bg-BG" w:eastAsia="bg-BG"/>
        </w:rPr>
        <w:t xml:space="preserve"> финансиране на </w:t>
      </w:r>
      <w:r w:rsidR="00250210" w:rsidRPr="00A83571">
        <w:rPr>
          <w:rFonts w:ascii="Arial Narrow" w:eastAsia="Times New Roman" w:hAnsi="Arial Narrow"/>
          <w:sz w:val="24"/>
          <w:szCs w:val="24"/>
          <w:lang w:val="bg-BG" w:eastAsia="bg-BG"/>
        </w:rPr>
        <w:t>ВМФ</w:t>
      </w:r>
      <w:r w:rsidRPr="00A83571">
        <w:rPr>
          <w:rFonts w:ascii="Arial Narrow" w:eastAsia="Times New Roman" w:hAnsi="Arial Narrow"/>
          <w:sz w:val="24"/>
          <w:szCs w:val="24"/>
          <w:lang w:val="bg-BG" w:eastAsia="bg-BG"/>
        </w:rPr>
        <w:t xml:space="preserve">, чрез субсидия </w:t>
      </w:r>
      <w:r w:rsidR="001379BD" w:rsidRPr="00A83571">
        <w:rPr>
          <w:rFonts w:ascii="Arial Narrow" w:eastAsia="Times New Roman" w:hAnsi="Arial Narrow"/>
          <w:sz w:val="24"/>
          <w:szCs w:val="24"/>
          <w:lang w:val="bg-BG" w:eastAsia="bg-BG"/>
        </w:rPr>
        <w:t xml:space="preserve">от МОН от държавният бюджет са заложени брой студенти (и докторанти) обучаеми в конкретната година, коефициент 6.5 за вет.медицина и рейтингов коефициент, който всяка година се променя според постиженията на факултета сравнени със средните постижения за държавата. Критерии от първостепенно значение са </w:t>
      </w:r>
      <w:r w:rsidR="002C537A" w:rsidRPr="00A83571">
        <w:rPr>
          <w:rFonts w:ascii="Arial Narrow" w:eastAsia="Times New Roman" w:hAnsi="Arial Narrow"/>
          <w:sz w:val="24"/>
          <w:szCs w:val="24"/>
          <w:lang w:val="bg-BG" w:eastAsia="bg-BG"/>
        </w:rPr>
        <w:t xml:space="preserve">брой студенти и </w:t>
      </w:r>
      <w:r w:rsidR="001379BD" w:rsidRPr="00A83571">
        <w:rPr>
          <w:rFonts w:ascii="Arial Narrow" w:eastAsia="Times New Roman" w:hAnsi="Arial Narrow"/>
          <w:sz w:val="24"/>
          <w:szCs w:val="24"/>
          <w:lang w:val="bg-BG" w:eastAsia="bg-BG"/>
        </w:rPr>
        <w:t xml:space="preserve">студентската реализация, брой обучаеми редовни и задочни докторанти, брой постигнати рейтингови публикации с IF и SJR ранг. </w:t>
      </w:r>
      <w:r w:rsidR="003451CF" w:rsidRPr="00A83571">
        <w:rPr>
          <w:rFonts w:ascii="Arial Narrow" w:eastAsia="Times New Roman" w:hAnsi="Arial Narrow"/>
          <w:sz w:val="24"/>
          <w:szCs w:val="24"/>
          <w:lang w:val="bg-BG" w:eastAsia="bg-BG"/>
        </w:rPr>
        <w:t xml:space="preserve">Рейтинговият коефициент за 2020 беше 2.0, а за 2021 е понижен и е 1.98. </w:t>
      </w:r>
    </w:p>
    <w:p w:rsidR="001379BD" w:rsidRPr="00A83571" w:rsidRDefault="001379BD" w:rsidP="002C537A">
      <w:pPr>
        <w:pStyle w:val="ListParagraph"/>
        <w:spacing w:line="276" w:lineRule="auto"/>
        <w:ind w:left="0" w:firstLine="426"/>
        <w:jc w:val="both"/>
        <w:rPr>
          <w:rFonts w:ascii="Arial Narrow" w:eastAsia="Times New Roman" w:hAnsi="Arial Narrow"/>
          <w:sz w:val="24"/>
          <w:szCs w:val="24"/>
          <w:lang w:val="bg-BG" w:eastAsia="bg-BG"/>
        </w:rPr>
      </w:pPr>
      <w:r w:rsidRPr="00A83571">
        <w:rPr>
          <w:rFonts w:ascii="Arial Narrow" w:eastAsia="Times New Roman" w:hAnsi="Arial Narrow"/>
          <w:sz w:val="24"/>
          <w:szCs w:val="24"/>
          <w:lang w:val="bg-BG" w:eastAsia="bg-BG"/>
        </w:rPr>
        <w:t>Анализирайки рисковете</w:t>
      </w:r>
      <w:r w:rsidR="00250210" w:rsidRPr="00A83571">
        <w:rPr>
          <w:rFonts w:ascii="Arial Narrow" w:eastAsia="Times New Roman" w:hAnsi="Arial Narrow"/>
          <w:sz w:val="24"/>
          <w:szCs w:val="24"/>
          <w:lang w:val="bg-BG" w:eastAsia="bg-BG"/>
        </w:rPr>
        <w:t xml:space="preserve"> за факултета</w:t>
      </w:r>
      <w:r w:rsidRPr="00A83571">
        <w:rPr>
          <w:rFonts w:ascii="Arial Narrow" w:eastAsia="Times New Roman" w:hAnsi="Arial Narrow"/>
          <w:sz w:val="24"/>
          <w:szCs w:val="24"/>
          <w:lang w:val="bg-BG" w:eastAsia="bg-BG"/>
        </w:rPr>
        <w:t>, както и забележките на експертите на EAEVE на Д</w:t>
      </w:r>
      <w:r w:rsidR="003451CF" w:rsidRPr="00A83571">
        <w:rPr>
          <w:rFonts w:ascii="Arial Narrow" w:eastAsia="Times New Roman" w:hAnsi="Arial Narrow"/>
          <w:sz w:val="24"/>
          <w:szCs w:val="24"/>
          <w:lang w:val="bg-BG" w:eastAsia="bg-BG"/>
        </w:rPr>
        <w:t>екански съвет през 2020</w:t>
      </w:r>
      <w:r w:rsidR="00250210" w:rsidRPr="00A83571">
        <w:rPr>
          <w:rFonts w:ascii="Arial Narrow" w:eastAsia="Times New Roman" w:hAnsi="Arial Narrow"/>
          <w:sz w:val="24"/>
          <w:szCs w:val="24"/>
          <w:lang w:val="bg-BG" w:eastAsia="bg-BG"/>
        </w:rPr>
        <w:t xml:space="preserve"> г. се ра</w:t>
      </w:r>
      <w:r w:rsidRPr="00A83571">
        <w:rPr>
          <w:rFonts w:ascii="Arial Narrow" w:eastAsia="Times New Roman" w:hAnsi="Arial Narrow"/>
          <w:sz w:val="24"/>
          <w:szCs w:val="24"/>
          <w:lang w:val="bg-BG" w:eastAsia="bg-BG"/>
        </w:rPr>
        <w:t xml:space="preserve">зработиха критерии за стимулиране на публикационната активност на членовете на ВМФ. </w:t>
      </w:r>
      <w:r w:rsidR="003451CF" w:rsidRPr="00A83571">
        <w:rPr>
          <w:rFonts w:ascii="Arial Narrow" w:eastAsia="Times New Roman" w:hAnsi="Arial Narrow"/>
          <w:sz w:val="24"/>
          <w:szCs w:val="24"/>
          <w:lang w:val="bg-BG" w:eastAsia="bg-BG"/>
        </w:rPr>
        <w:t>С</w:t>
      </w:r>
      <w:r w:rsidRPr="00A83571">
        <w:rPr>
          <w:rFonts w:ascii="Arial Narrow" w:eastAsia="Times New Roman" w:hAnsi="Arial Narrow"/>
          <w:sz w:val="24"/>
          <w:szCs w:val="24"/>
          <w:lang w:val="bg-BG" w:eastAsia="bg-BG"/>
        </w:rPr>
        <w:t>лед проведена обстойна дискусия на факултетен съвет (</w:t>
      </w:r>
      <w:r w:rsidR="003451CF" w:rsidRPr="00A83571">
        <w:rPr>
          <w:rFonts w:ascii="Arial Narrow" w:eastAsia="Times New Roman" w:hAnsi="Arial Narrow"/>
          <w:sz w:val="24"/>
          <w:szCs w:val="24"/>
          <w:lang w:val="bg-BG" w:eastAsia="bg-BG"/>
        </w:rPr>
        <w:t>на 17.11.2020 г</w:t>
      </w:r>
      <w:r w:rsidRPr="00A83571">
        <w:rPr>
          <w:rFonts w:ascii="Arial Narrow" w:eastAsia="Times New Roman" w:hAnsi="Arial Narrow"/>
          <w:sz w:val="24"/>
          <w:szCs w:val="24"/>
          <w:lang w:val="bg-BG" w:eastAsia="bg-BG"/>
        </w:rPr>
        <w:t>.) се стигна до решение за финансиране за сметка на ВМФ на всички такси</w:t>
      </w:r>
      <w:r w:rsidR="00250210" w:rsidRPr="00A83571">
        <w:rPr>
          <w:rFonts w:ascii="Arial Narrow" w:eastAsia="Times New Roman" w:hAnsi="Arial Narrow"/>
          <w:sz w:val="24"/>
          <w:szCs w:val="24"/>
          <w:lang w:val="bg-BG" w:eastAsia="bg-BG"/>
        </w:rPr>
        <w:t xml:space="preserve"> (на списанията)</w:t>
      </w:r>
      <w:r w:rsidRPr="00A83571">
        <w:rPr>
          <w:rFonts w:ascii="Arial Narrow" w:eastAsia="Times New Roman" w:hAnsi="Arial Narrow"/>
          <w:sz w:val="24"/>
          <w:szCs w:val="24"/>
          <w:lang w:val="bg-BG" w:eastAsia="bg-BG"/>
        </w:rPr>
        <w:t xml:space="preserve"> за публикуване на статии с истински IF и SJR ранг, такси за провеждане на дългосрочни специализации (1 до 6 месеца) в чужбина, допълнително възнаграждение на автори на статии с IF над 1.0 и редица други. По ВПРЗ за </w:t>
      </w:r>
      <w:r w:rsidR="003451CF" w:rsidRPr="00A83571">
        <w:rPr>
          <w:rFonts w:ascii="Arial Narrow" w:eastAsia="Times New Roman" w:hAnsi="Arial Narrow"/>
          <w:sz w:val="24"/>
          <w:szCs w:val="24"/>
          <w:lang w:val="bg-BG" w:eastAsia="bg-BG"/>
        </w:rPr>
        <w:t>подготовка</w:t>
      </w:r>
      <w:r w:rsidRPr="00A83571">
        <w:rPr>
          <w:rFonts w:ascii="Arial Narrow" w:eastAsia="Times New Roman" w:hAnsi="Arial Narrow"/>
          <w:sz w:val="24"/>
          <w:szCs w:val="24"/>
          <w:lang w:val="bg-BG" w:eastAsia="bg-BG"/>
        </w:rPr>
        <w:t xml:space="preserve"> и кандидатстване с национални и международни проекти е одобрена сума </w:t>
      </w:r>
      <w:r w:rsidR="003451CF" w:rsidRPr="00A83571">
        <w:rPr>
          <w:rFonts w:ascii="Arial Narrow" w:eastAsia="Times New Roman" w:hAnsi="Arial Narrow"/>
          <w:sz w:val="24"/>
          <w:szCs w:val="24"/>
          <w:lang w:val="bg-BG" w:eastAsia="bg-BG"/>
        </w:rPr>
        <w:t>по 100 лв</w:t>
      </w:r>
      <w:r w:rsidRPr="00A83571">
        <w:rPr>
          <w:rFonts w:ascii="Arial Narrow" w:eastAsia="Times New Roman" w:hAnsi="Arial Narrow"/>
          <w:sz w:val="24"/>
          <w:szCs w:val="24"/>
          <w:lang w:val="bg-BG" w:eastAsia="bg-BG"/>
        </w:rPr>
        <w:t xml:space="preserve">. </w:t>
      </w:r>
    </w:p>
    <w:p w:rsidR="002C537A" w:rsidRPr="00A83571" w:rsidRDefault="002C537A" w:rsidP="002C537A">
      <w:pPr>
        <w:spacing w:after="0" w:line="276" w:lineRule="auto"/>
        <w:ind w:firstLine="426"/>
        <w:jc w:val="both"/>
        <w:rPr>
          <w:rFonts w:ascii="Arial Narrow" w:eastAsia="Times New Roman" w:hAnsi="Arial Narrow"/>
          <w:sz w:val="24"/>
          <w:szCs w:val="24"/>
          <w:lang w:eastAsia="bg-BG"/>
        </w:rPr>
      </w:pPr>
      <w:r w:rsidRPr="00A83571">
        <w:rPr>
          <w:rFonts w:ascii="Arial Narrow" w:eastAsia="Times New Roman" w:hAnsi="Arial Narrow"/>
          <w:sz w:val="24"/>
          <w:szCs w:val="24"/>
          <w:lang w:eastAsia="bg-BG"/>
        </w:rPr>
        <w:t xml:space="preserve">През отчетният период в края на декември 2019 преходният остатък е  2 635 812 лв., а в края на 2020 е 5 303 906 лв. </w:t>
      </w:r>
      <w:r w:rsidR="003451CF" w:rsidRPr="00A83571">
        <w:rPr>
          <w:rFonts w:ascii="Arial Narrow" w:eastAsia="Times New Roman" w:hAnsi="Arial Narrow"/>
          <w:sz w:val="24"/>
          <w:szCs w:val="24"/>
          <w:lang w:eastAsia="bg-BG"/>
        </w:rPr>
        <w:t xml:space="preserve">Цялата 2020 г. премина под кризата с пандемията и повече от половината от учебните занятия не се проведоха в базата на факултета и се направиха икономии в заявените материали и консумативи за издръжка. </w:t>
      </w:r>
      <w:r w:rsidRPr="00A83571">
        <w:rPr>
          <w:rFonts w:ascii="Arial Narrow" w:eastAsia="Times New Roman" w:hAnsi="Arial Narrow"/>
          <w:sz w:val="24"/>
          <w:szCs w:val="24"/>
          <w:lang w:eastAsia="bg-BG"/>
        </w:rPr>
        <w:t xml:space="preserve">Планираните инвестиции </w:t>
      </w:r>
      <w:r w:rsidR="003451CF" w:rsidRPr="00A83571">
        <w:rPr>
          <w:rFonts w:ascii="Arial Narrow" w:eastAsia="Times New Roman" w:hAnsi="Arial Narrow"/>
          <w:sz w:val="24"/>
          <w:szCs w:val="24"/>
          <w:lang w:eastAsia="bg-BG"/>
        </w:rPr>
        <w:t xml:space="preserve">чрез ЗОП </w:t>
      </w:r>
      <w:r w:rsidRPr="00A83571">
        <w:rPr>
          <w:rFonts w:ascii="Arial Narrow" w:eastAsia="Times New Roman" w:hAnsi="Arial Narrow"/>
          <w:sz w:val="24"/>
          <w:szCs w:val="24"/>
          <w:lang w:eastAsia="bg-BG"/>
        </w:rPr>
        <w:t xml:space="preserve">през 2020 не се реализираха поради забавяне в работата на много от държавните и частните институции и фирми заради ковид кризата. </w:t>
      </w:r>
      <w:r w:rsidR="00E53854" w:rsidRPr="00A83571">
        <w:rPr>
          <w:rFonts w:ascii="Arial Narrow" w:eastAsia="Times New Roman" w:hAnsi="Arial Narrow"/>
          <w:sz w:val="24"/>
          <w:szCs w:val="24"/>
          <w:lang w:eastAsia="bg-BG"/>
        </w:rPr>
        <w:t xml:space="preserve">Доставките от </w:t>
      </w:r>
      <w:r w:rsidR="009228AE" w:rsidRPr="00A83571">
        <w:rPr>
          <w:rFonts w:ascii="Arial Narrow" w:eastAsia="Times New Roman" w:hAnsi="Arial Narrow"/>
          <w:sz w:val="24"/>
          <w:szCs w:val="24"/>
          <w:lang w:eastAsia="bg-BG"/>
        </w:rPr>
        <w:t>Европа</w:t>
      </w:r>
      <w:r w:rsidR="00E53854" w:rsidRPr="00A83571">
        <w:rPr>
          <w:rFonts w:ascii="Arial Narrow" w:eastAsia="Times New Roman" w:hAnsi="Arial Narrow"/>
          <w:sz w:val="24"/>
          <w:szCs w:val="24"/>
          <w:lang w:eastAsia="bg-BG"/>
        </w:rPr>
        <w:t xml:space="preserve"> и азиатските държави спряха и фирмите отказваха да изпълнят договори или да кандидатстват по нови обявления поради </w:t>
      </w:r>
      <w:r w:rsidR="009228AE" w:rsidRPr="00A83571">
        <w:rPr>
          <w:rFonts w:ascii="Arial Narrow" w:eastAsia="Times New Roman" w:hAnsi="Arial Narrow"/>
          <w:sz w:val="24"/>
          <w:szCs w:val="24"/>
          <w:lang w:eastAsia="bg-BG"/>
        </w:rPr>
        <w:t>несигурност</w:t>
      </w:r>
      <w:r w:rsidR="00E53854" w:rsidRPr="00A83571">
        <w:rPr>
          <w:rFonts w:ascii="Arial Narrow" w:eastAsia="Times New Roman" w:hAnsi="Arial Narrow"/>
          <w:sz w:val="24"/>
          <w:szCs w:val="24"/>
          <w:lang w:eastAsia="bg-BG"/>
        </w:rPr>
        <w:t xml:space="preserve"> в цените и сроковете за доставка. </w:t>
      </w:r>
      <w:r w:rsidRPr="00A83571">
        <w:rPr>
          <w:rFonts w:ascii="Arial Narrow" w:eastAsia="Times New Roman" w:hAnsi="Arial Narrow"/>
          <w:sz w:val="24"/>
          <w:szCs w:val="24"/>
          <w:lang w:eastAsia="bg-BG"/>
        </w:rPr>
        <w:t>Всички заложени материални и нематериални активи от 2020 г. преминаха з</w:t>
      </w:r>
      <w:r w:rsidR="00E53854" w:rsidRPr="00A83571">
        <w:rPr>
          <w:rFonts w:ascii="Arial Narrow" w:eastAsia="Times New Roman" w:hAnsi="Arial Narrow"/>
          <w:sz w:val="24"/>
          <w:szCs w:val="24"/>
          <w:lang w:eastAsia="bg-BG"/>
        </w:rPr>
        <w:t>а изпълнение през 2021 </w:t>
      </w:r>
      <w:r w:rsidRPr="00A83571">
        <w:rPr>
          <w:rFonts w:ascii="Arial Narrow" w:eastAsia="Times New Roman" w:hAnsi="Arial Narrow"/>
          <w:sz w:val="24"/>
          <w:szCs w:val="24"/>
          <w:lang w:eastAsia="bg-BG"/>
        </w:rPr>
        <w:t xml:space="preserve">г. </w:t>
      </w:r>
      <w:r w:rsidR="00E53854" w:rsidRPr="00A83571">
        <w:rPr>
          <w:rFonts w:ascii="Arial Narrow" w:eastAsia="Times New Roman" w:hAnsi="Arial Narrow"/>
          <w:sz w:val="24"/>
          <w:szCs w:val="24"/>
          <w:lang w:eastAsia="bg-BG"/>
        </w:rPr>
        <w:t xml:space="preserve">В офисите на отдел обществени поръчки на Ректорат настъпиха кадрови промени, всички бяха сменени и </w:t>
      </w:r>
      <w:r w:rsidR="00B335EB">
        <w:rPr>
          <w:rFonts w:ascii="Arial Narrow" w:eastAsia="Times New Roman" w:hAnsi="Arial Narrow"/>
          <w:sz w:val="24"/>
          <w:szCs w:val="24"/>
          <w:lang w:eastAsia="bg-BG"/>
        </w:rPr>
        <w:t xml:space="preserve">беше </w:t>
      </w:r>
      <w:r w:rsidR="00E53854" w:rsidRPr="00A83571">
        <w:rPr>
          <w:rFonts w:ascii="Arial Narrow" w:eastAsia="Times New Roman" w:hAnsi="Arial Narrow"/>
          <w:sz w:val="24"/>
          <w:szCs w:val="24"/>
          <w:lang w:eastAsia="bg-BG"/>
        </w:rPr>
        <w:t xml:space="preserve">назначен </w:t>
      </w:r>
      <w:r w:rsidR="00B335EB">
        <w:rPr>
          <w:rFonts w:ascii="Arial Narrow" w:eastAsia="Times New Roman" w:hAnsi="Arial Narrow"/>
          <w:sz w:val="24"/>
          <w:szCs w:val="24"/>
          <w:lang w:eastAsia="bg-BG"/>
        </w:rPr>
        <w:t xml:space="preserve">за </w:t>
      </w:r>
      <w:r w:rsidR="00E53854" w:rsidRPr="00A83571">
        <w:rPr>
          <w:rFonts w:ascii="Arial Narrow" w:eastAsia="Times New Roman" w:hAnsi="Arial Narrow"/>
          <w:sz w:val="24"/>
          <w:szCs w:val="24"/>
          <w:lang w:eastAsia="bg-BG"/>
        </w:rPr>
        <w:t xml:space="preserve">ръководител г-н Милен Господинов, който въведе реорганизация на процесите. Едновременно с това стартира национална реорганизация и заработи нова дигитална платформа за електронни обществени поръчки (ЦАИС) от 15 юни 2020 г. Фирмите не бяха подготвени за промените и </w:t>
      </w:r>
      <w:r w:rsidR="009228AE" w:rsidRPr="00A83571">
        <w:rPr>
          <w:rFonts w:ascii="Arial Narrow" w:eastAsia="Times New Roman" w:hAnsi="Arial Narrow"/>
          <w:sz w:val="24"/>
          <w:szCs w:val="24"/>
          <w:lang w:eastAsia="bg-BG"/>
        </w:rPr>
        <w:t>електронните</w:t>
      </w:r>
      <w:r w:rsidR="00E53854" w:rsidRPr="00A83571">
        <w:rPr>
          <w:rFonts w:ascii="Arial Narrow" w:eastAsia="Times New Roman" w:hAnsi="Arial Narrow"/>
          <w:sz w:val="24"/>
          <w:szCs w:val="24"/>
          <w:lang w:eastAsia="bg-BG"/>
        </w:rPr>
        <w:t xml:space="preserve"> поръчки заработиха почти 3 -4 месеца по-късно. </w:t>
      </w:r>
    </w:p>
    <w:p w:rsidR="001D2363" w:rsidRPr="00A83571" w:rsidRDefault="001D2363" w:rsidP="002C537A">
      <w:pPr>
        <w:spacing w:line="276" w:lineRule="auto"/>
        <w:jc w:val="both"/>
        <w:rPr>
          <w:rFonts w:ascii="Arial Narrow" w:eastAsia="Times New Roman" w:hAnsi="Arial Narrow"/>
          <w:sz w:val="24"/>
          <w:szCs w:val="24"/>
          <w:lang w:eastAsia="bg-BG"/>
        </w:rPr>
      </w:pPr>
    </w:p>
    <w:p w:rsidR="0099589D" w:rsidRPr="00E25504" w:rsidRDefault="0099589D" w:rsidP="0008637E">
      <w:pPr>
        <w:pStyle w:val="ListParagraph"/>
        <w:numPr>
          <w:ilvl w:val="0"/>
          <w:numId w:val="23"/>
        </w:numPr>
        <w:spacing w:line="276" w:lineRule="auto"/>
        <w:rPr>
          <w:rFonts w:ascii="Arial Narrow" w:eastAsia="Times New Roman" w:hAnsi="Arial Narrow"/>
          <w:b/>
          <w:sz w:val="24"/>
          <w:szCs w:val="24"/>
          <w:lang w:val="bg-BG" w:eastAsia="bg-BG"/>
        </w:rPr>
      </w:pPr>
      <w:r w:rsidRPr="00E25504">
        <w:rPr>
          <w:rFonts w:ascii="Arial Narrow" w:eastAsia="Times New Roman" w:hAnsi="Arial Narrow"/>
          <w:b/>
          <w:sz w:val="24"/>
          <w:szCs w:val="24"/>
          <w:lang w:val="bg-BG" w:eastAsia="bg-BG"/>
        </w:rPr>
        <w:t>Касово изпълнение на бюджет</w:t>
      </w:r>
      <w:r w:rsidR="00A63625" w:rsidRPr="00E25504">
        <w:rPr>
          <w:rFonts w:ascii="Arial Narrow" w:eastAsia="Times New Roman" w:hAnsi="Arial Narrow"/>
          <w:b/>
          <w:sz w:val="24"/>
          <w:szCs w:val="24"/>
          <w:lang w:val="bg-BG" w:eastAsia="bg-BG"/>
        </w:rPr>
        <w:t xml:space="preserve">а за 2019 и </w:t>
      </w:r>
      <w:r w:rsidR="00250210" w:rsidRPr="00E25504">
        <w:rPr>
          <w:rFonts w:ascii="Arial Narrow" w:eastAsia="Times New Roman" w:hAnsi="Arial Narrow"/>
          <w:b/>
          <w:sz w:val="24"/>
          <w:szCs w:val="24"/>
          <w:lang w:val="bg-BG" w:eastAsia="bg-BG"/>
        </w:rPr>
        <w:t xml:space="preserve"> 2020</w:t>
      </w:r>
      <w:r w:rsidR="00A63625" w:rsidRPr="00E25504">
        <w:rPr>
          <w:rFonts w:ascii="Arial Narrow" w:eastAsia="Times New Roman" w:hAnsi="Arial Narrow"/>
          <w:b/>
          <w:sz w:val="24"/>
          <w:szCs w:val="24"/>
          <w:lang w:val="bg-BG" w:eastAsia="bg-BG"/>
        </w:rPr>
        <w:t xml:space="preserve">. План за </w:t>
      </w:r>
      <w:r w:rsidR="00250210" w:rsidRPr="00E25504">
        <w:rPr>
          <w:rFonts w:ascii="Arial Narrow" w:eastAsia="Times New Roman" w:hAnsi="Arial Narrow"/>
          <w:b/>
          <w:sz w:val="24"/>
          <w:szCs w:val="24"/>
          <w:lang w:val="bg-BG" w:eastAsia="bg-BG"/>
        </w:rPr>
        <w:t>п</w:t>
      </w:r>
      <w:r w:rsidRPr="00E25504">
        <w:rPr>
          <w:rFonts w:ascii="Arial Narrow" w:eastAsia="Times New Roman" w:hAnsi="Arial Narrow"/>
          <w:b/>
          <w:sz w:val="24"/>
          <w:szCs w:val="24"/>
          <w:lang w:val="bg-BG" w:eastAsia="bg-BG"/>
        </w:rPr>
        <w:t xml:space="preserve">риходи и разходи </w:t>
      </w:r>
      <w:r w:rsidR="00A63625" w:rsidRPr="00E25504">
        <w:rPr>
          <w:rFonts w:ascii="Arial Narrow" w:eastAsia="Times New Roman" w:hAnsi="Arial Narrow"/>
          <w:b/>
          <w:sz w:val="24"/>
          <w:szCs w:val="24"/>
          <w:lang w:val="bg-BG" w:eastAsia="bg-BG"/>
        </w:rPr>
        <w:t>за</w:t>
      </w:r>
      <w:r w:rsidRPr="00E25504">
        <w:rPr>
          <w:rFonts w:ascii="Arial Narrow" w:eastAsia="Times New Roman" w:hAnsi="Arial Narrow"/>
          <w:b/>
          <w:sz w:val="24"/>
          <w:szCs w:val="24"/>
          <w:lang w:val="bg-BG" w:eastAsia="bg-BG"/>
        </w:rPr>
        <w:t xml:space="preserve"> 2021 го</w:t>
      </w:r>
      <w:r w:rsidR="00FE15EF" w:rsidRPr="00E25504">
        <w:rPr>
          <w:rFonts w:ascii="Arial Narrow" w:eastAsia="Times New Roman" w:hAnsi="Arial Narrow"/>
          <w:b/>
          <w:sz w:val="24"/>
          <w:szCs w:val="24"/>
          <w:lang w:val="bg-BG" w:eastAsia="bg-BG"/>
        </w:rPr>
        <w:t xml:space="preserve">дина </w:t>
      </w:r>
    </w:p>
    <w:p w:rsidR="00A63625" w:rsidRPr="00A83571" w:rsidRDefault="00216AD4" w:rsidP="00216AD4">
      <w:pPr>
        <w:spacing w:after="0" w:line="240"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Ежегодно отдел ФСО на ВМФ изготвя планове за приходите и разходите по години, а в края на годината се съставя отчет за касово изпълнение на бюджета. Дейността се следи строго по заложените в бюджета бюджетни редове и параграфи.</w:t>
      </w:r>
    </w:p>
    <w:p w:rsidR="00216AD4" w:rsidRPr="00A83571" w:rsidRDefault="00216AD4" w:rsidP="00216AD4">
      <w:pPr>
        <w:spacing w:after="0" w:line="240" w:lineRule="auto"/>
        <w:ind w:firstLine="426"/>
        <w:rPr>
          <w:rFonts w:ascii="Arial Narrow" w:eastAsia="Times New Roman" w:hAnsi="Arial Narrow" w:cs="Times New Roman"/>
          <w:sz w:val="24"/>
          <w:szCs w:val="24"/>
          <w:lang w:eastAsia="bg-BG"/>
        </w:rPr>
      </w:pPr>
    </w:p>
    <w:p w:rsidR="00B335EB" w:rsidRDefault="00B335EB" w:rsidP="00216AD4">
      <w:pPr>
        <w:spacing w:after="0" w:line="240" w:lineRule="auto"/>
        <w:ind w:firstLine="426"/>
        <w:rPr>
          <w:rFonts w:ascii="Arial Narrow" w:eastAsia="Times New Roman" w:hAnsi="Arial Narrow" w:cs="Times New Roman"/>
          <w:b/>
          <w:sz w:val="24"/>
          <w:szCs w:val="24"/>
          <w:lang w:eastAsia="bg-BG"/>
        </w:rPr>
      </w:pPr>
    </w:p>
    <w:p w:rsidR="00B335EB" w:rsidRDefault="00B335EB" w:rsidP="00216AD4">
      <w:pPr>
        <w:spacing w:after="0" w:line="240" w:lineRule="auto"/>
        <w:ind w:firstLine="426"/>
        <w:rPr>
          <w:rFonts w:ascii="Arial Narrow" w:eastAsia="Times New Roman" w:hAnsi="Arial Narrow" w:cs="Times New Roman"/>
          <w:b/>
          <w:sz w:val="24"/>
          <w:szCs w:val="24"/>
          <w:lang w:eastAsia="bg-BG"/>
        </w:rPr>
      </w:pPr>
    </w:p>
    <w:p w:rsidR="00250210" w:rsidRPr="00A83571" w:rsidRDefault="00250210" w:rsidP="00216AD4">
      <w:pPr>
        <w:spacing w:after="0" w:line="240" w:lineRule="auto"/>
        <w:ind w:firstLine="426"/>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lastRenderedPageBreak/>
        <w:t>I. Приходна част</w:t>
      </w:r>
    </w:p>
    <w:p w:rsidR="00EE3A02" w:rsidRPr="00A83571" w:rsidRDefault="00250210" w:rsidP="00216AD4">
      <w:pPr>
        <w:spacing w:after="0" w:line="240"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 xml:space="preserve">Общо приходите по отчета за касово изпълнение на бюджета на Тракийски университет Ветеринарномедицинска факултет за 2020 </w:t>
      </w:r>
      <w:r w:rsidR="00EE3A02" w:rsidRPr="00A83571">
        <w:rPr>
          <w:rFonts w:ascii="Arial Narrow" w:eastAsia="Times New Roman" w:hAnsi="Arial Narrow" w:cs="Times New Roman"/>
          <w:sz w:val="24"/>
          <w:szCs w:val="24"/>
          <w:lang w:eastAsia="bg-BG"/>
        </w:rPr>
        <w:t xml:space="preserve">г. </w:t>
      </w:r>
      <w:r w:rsidRPr="00A83571">
        <w:rPr>
          <w:rFonts w:ascii="Arial Narrow" w:eastAsia="Times New Roman" w:hAnsi="Arial Narrow" w:cs="Times New Roman"/>
          <w:sz w:val="24"/>
          <w:szCs w:val="24"/>
          <w:lang w:eastAsia="bg-BG"/>
        </w:rPr>
        <w:t>са в размер на 2 580 735 лева, при план 2 121 210 лева</w:t>
      </w:r>
      <w:r w:rsidR="00216AD4" w:rsidRPr="00A83571">
        <w:rPr>
          <w:rFonts w:ascii="Arial Narrow" w:eastAsia="Times New Roman" w:hAnsi="Arial Narrow" w:cs="Times New Roman"/>
          <w:sz w:val="24"/>
          <w:szCs w:val="24"/>
          <w:lang w:eastAsia="bg-BG"/>
        </w:rPr>
        <w:t xml:space="preserve"> (и</w:t>
      </w:r>
      <w:r w:rsidRPr="00A83571">
        <w:rPr>
          <w:rFonts w:ascii="Arial Narrow" w:eastAsia="Times New Roman" w:hAnsi="Arial Narrow" w:cs="Times New Roman"/>
          <w:sz w:val="24"/>
          <w:szCs w:val="24"/>
          <w:lang w:eastAsia="bg-BG"/>
        </w:rPr>
        <w:t>зпълнението е 122%</w:t>
      </w:r>
      <w:r w:rsidR="00216AD4" w:rsidRPr="00A83571">
        <w:rPr>
          <w:rFonts w:ascii="Arial Narrow" w:eastAsia="Times New Roman" w:hAnsi="Arial Narrow" w:cs="Times New Roman"/>
          <w:sz w:val="24"/>
          <w:szCs w:val="24"/>
          <w:lang w:eastAsia="bg-BG"/>
        </w:rPr>
        <w:t>)</w:t>
      </w:r>
      <w:r w:rsidR="00EE3A02" w:rsidRPr="00A83571">
        <w:rPr>
          <w:rFonts w:ascii="Arial Narrow" w:eastAsia="Times New Roman" w:hAnsi="Arial Narrow" w:cs="Times New Roman"/>
          <w:sz w:val="24"/>
          <w:szCs w:val="24"/>
          <w:lang w:eastAsia="bg-BG"/>
        </w:rPr>
        <w:t xml:space="preserve">. Общо приходите по отчета за касово изпълнение на бюджета на Тракийски университет </w:t>
      </w:r>
      <w:r w:rsidR="00216AD4" w:rsidRPr="00A83571">
        <w:rPr>
          <w:rFonts w:ascii="Arial Narrow" w:eastAsia="Times New Roman" w:hAnsi="Arial Narrow" w:cs="Times New Roman"/>
          <w:sz w:val="24"/>
          <w:szCs w:val="24"/>
          <w:lang w:eastAsia="bg-BG"/>
        </w:rPr>
        <w:t xml:space="preserve">Ветеринарномедицинска факултет </w:t>
      </w:r>
      <w:r w:rsidR="00EE3A02" w:rsidRPr="00A83571">
        <w:rPr>
          <w:rFonts w:ascii="Arial Narrow" w:eastAsia="Times New Roman" w:hAnsi="Arial Narrow" w:cs="Times New Roman"/>
          <w:sz w:val="24"/>
          <w:szCs w:val="24"/>
          <w:lang w:eastAsia="bg-BG"/>
        </w:rPr>
        <w:t>към 31.05.2021г.  са в размер на 1 396 68</w:t>
      </w:r>
      <w:r w:rsidR="00216AD4" w:rsidRPr="00A83571">
        <w:rPr>
          <w:rFonts w:ascii="Arial Narrow" w:eastAsia="Times New Roman" w:hAnsi="Arial Narrow" w:cs="Times New Roman"/>
          <w:sz w:val="24"/>
          <w:szCs w:val="24"/>
          <w:lang w:eastAsia="bg-BG"/>
        </w:rPr>
        <w:t>9 лева, при план 2 941 960 лева (изпълнението е 47%). Разликата се очаква да бъде изпълнена в рамките на оставащите 7 месеца до края на 2021 г.</w:t>
      </w:r>
    </w:p>
    <w:p w:rsidR="00EE3A02" w:rsidRPr="00A83571" w:rsidRDefault="00EE3A02" w:rsidP="00250210">
      <w:pPr>
        <w:spacing w:after="0" w:line="240" w:lineRule="auto"/>
        <w:rPr>
          <w:rFonts w:ascii="Arial Narrow" w:eastAsia="Times New Roman" w:hAnsi="Arial Narrow"/>
          <w:sz w:val="24"/>
          <w:szCs w:val="24"/>
          <w:lang w:eastAsia="bg-BG"/>
        </w:rPr>
      </w:pPr>
    </w:p>
    <w:p w:rsidR="00EE3A02" w:rsidRPr="00A83571" w:rsidRDefault="00FA0817" w:rsidP="00250210">
      <w:pPr>
        <w:spacing w:after="0" w:line="240" w:lineRule="auto"/>
        <w:rPr>
          <w:rFonts w:ascii="Arial Narrow" w:eastAsia="Times New Roman" w:hAnsi="Arial Narrow"/>
          <w:b/>
          <w:sz w:val="24"/>
          <w:szCs w:val="24"/>
          <w:lang w:eastAsia="bg-BG"/>
        </w:rPr>
      </w:pPr>
      <w:r w:rsidRPr="00A83571">
        <w:rPr>
          <w:rFonts w:ascii="Arial Narrow" w:eastAsia="Times New Roman" w:hAnsi="Arial Narrow"/>
          <w:b/>
          <w:sz w:val="24"/>
          <w:szCs w:val="24"/>
          <w:lang w:eastAsia="bg-BG"/>
        </w:rPr>
        <w:t xml:space="preserve">Таблица </w:t>
      </w:r>
      <w:r w:rsidR="00216AD4" w:rsidRPr="00A83571">
        <w:rPr>
          <w:rFonts w:ascii="Arial Narrow" w:eastAsia="Times New Roman" w:hAnsi="Arial Narrow"/>
          <w:b/>
          <w:sz w:val="24"/>
          <w:szCs w:val="24"/>
          <w:lang w:eastAsia="bg-BG"/>
        </w:rPr>
        <w:t xml:space="preserve"> Стойности на планирани и отчетени приходи на ВМФ</w:t>
      </w:r>
    </w:p>
    <w:tbl>
      <w:tblPr>
        <w:tblW w:w="9487" w:type="dxa"/>
        <w:tblCellMar>
          <w:left w:w="70" w:type="dxa"/>
          <w:right w:w="70" w:type="dxa"/>
        </w:tblCellMar>
        <w:tblLook w:val="04A0" w:firstRow="1" w:lastRow="0" w:firstColumn="1" w:lastColumn="0" w:noHBand="0" w:noVBand="1"/>
      </w:tblPr>
      <w:tblGrid>
        <w:gridCol w:w="1082"/>
        <w:gridCol w:w="3097"/>
        <w:gridCol w:w="992"/>
        <w:gridCol w:w="992"/>
        <w:gridCol w:w="1134"/>
        <w:gridCol w:w="1134"/>
        <w:gridCol w:w="1056"/>
      </w:tblGrid>
      <w:tr w:rsidR="00A83571" w:rsidRPr="00A83571" w:rsidTr="00EE3A02">
        <w:trPr>
          <w:trHeight w:val="375"/>
        </w:trPr>
        <w:tc>
          <w:tcPr>
            <w:tcW w:w="1004" w:type="dxa"/>
            <w:tcBorders>
              <w:top w:val="single" w:sz="8" w:space="0" w:color="auto"/>
              <w:left w:val="single" w:sz="8" w:space="0" w:color="auto"/>
              <w:bottom w:val="nil"/>
              <w:right w:val="single" w:sz="4" w:space="0" w:color="auto"/>
            </w:tcBorders>
            <w:shd w:val="clear" w:color="auto" w:fill="auto"/>
            <w:noWrap/>
            <w:vAlign w:val="bottom"/>
            <w:hideMark/>
          </w:tcPr>
          <w:p w:rsidR="00EE3A02" w:rsidRPr="00A83571" w:rsidRDefault="00EE3A02"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параграф</w:t>
            </w:r>
          </w:p>
        </w:tc>
        <w:tc>
          <w:tcPr>
            <w:tcW w:w="3097" w:type="dxa"/>
            <w:tcBorders>
              <w:top w:val="single" w:sz="8" w:space="0" w:color="auto"/>
              <w:left w:val="nil"/>
              <w:bottom w:val="nil"/>
              <w:right w:val="nil"/>
            </w:tcBorders>
            <w:shd w:val="clear" w:color="auto" w:fill="auto"/>
            <w:noWrap/>
            <w:vAlign w:val="bottom"/>
            <w:hideMark/>
          </w:tcPr>
          <w:p w:rsidR="00EE3A02" w:rsidRPr="00A83571" w:rsidRDefault="00EE3A02"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НАИМЕНОВАНИЕ</w:t>
            </w:r>
          </w:p>
        </w:tc>
        <w:tc>
          <w:tcPr>
            <w:tcW w:w="992" w:type="dxa"/>
            <w:tcBorders>
              <w:top w:val="single" w:sz="8" w:space="0" w:color="auto"/>
              <w:left w:val="single" w:sz="4" w:space="0" w:color="auto"/>
              <w:bottom w:val="nil"/>
              <w:right w:val="single" w:sz="4" w:space="0" w:color="auto"/>
            </w:tcBorders>
            <w:shd w:val="clear" w:color="auto" w:fill="auto"/>
            <w:noWrap/>
            <w:vAlign w:val="bottom"/>
            <w:hideMark/>
          </w:tcPr>
          <w:p w:rsidR="00EE3A02" w:rsidRPr="00A83571" w:rsidRDefault="00EE3A02"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Отчет</w:t>
            </w:r>
          </w:p>
          <w:p w:rsidR="00EE3A02" w:rsidRPr="00A83571" w:rsidRDefault="00EE3A02"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2019</w:t>
            </w:r>
          </w:p>
        </w:tc>
        <w:tc>
          <w:tcPr>
            <w:tcW w:w="992" w:type="dxa"/>
            <w:tcBorders>
              <w:top w:val="single" w:sz="8" w:space="0" w:color="auto"/>
              <w:left w:val="nil"/>
              <w:bottom w:val="nil"/>
              <w:right w:val="single" w:sz="4" w:space="0" w:color="auto"/>
            </w:tcBorders>
            <w:shd w:val="clear" w:color="auto" w:fill="auto"/>
            <w:vAlign w:val="bottom"/>
            <w:hideMark/>
          </w:tcPr>
          <w:p w:rsidR="00EE3A02" w:rsidRPr="00A83571" w:rsidRDefault="00EE3A02"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План</w:t>
            </w:r>
          </w:p>
          <w:p w:rsidR="00EE3A02" w:rsidRPr="00A83571" w:rsidRDefault="00EE3A02"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2020</w:t>
            </w:r>
          </w:p>
        </w:tc>
        <w:tc>
          <w:tcPr>
            <w:tcW w:w="1134" w:type="dxa"/>
            <w:tcBorders>
              <w:top w:val="single" w:sz="8" w:space="0" w:color="auto"/>
              <w:left w:val="nil"/>
              <w:bottom w:val="nil"/>
              <w:right w:val="single" w:sz="4" w:space="0" w:color="auto"/>
            </w:tcBorders>
            <w:shd w:val="clear" w:color="auto" w:fill="auto"/>
            <w:noWrap/>
            <w:vAlign w:val="bottom"/>
            <w:hideMark/>
          </w:tcPr>
          <w:p w:rsidR="00EE3A02" w:rsidRPr="00A83571" w:rsidRDefault="00EE3A02"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Отчет</w:t>
            </w:r>
          </w:p>
          <w:p w:rsidR="00EE3A02" w:rsidRPr="00A83571" w:rsidRDefault="00EE3A02"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2020</w:t>
            </w:r>
          </w:p>
        </w:tc>
        <w:tc>
          <w:tcPr>
            <w:tcW w:w="1134" w:type="dxa"/>
            <w:tcBorders>
              <w:top w:val="single" w:sz="8" w:space="0" w:color="auto"/>
              <w:left w:val="nil"/>
              <w:bottom w:val="nil"/>
              <w:right w:val="single" w:sz="8" w:space="0" w:color="auto"/>
            </w:tcBorders>
            <w:shd w:val="clear" w:color="auto" w:fill="auto"/>
            <w:noWrap/>
            <w:vAlign w:val="bottom"/>
            <w:hideMark/>
          </w:tcPr>
          <w:p w:rsidR="00EE3A02" w:rsidRPr="00A83571" w:rsidRDefault="00EE3A02"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План</w:t>
            </w:r>
          </w:p>
          <w:p w:rsidR="00EE3A02" w:rsidRPr="00A83571" w:rsidRDefault="00EE3A02"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2021*</w:t>
            </w:r>
          </w:p>
        </w:tc>
        <w:tc>
          <w:tcPr>
            <w:tcW w:w="1134" w:type="dxa"/>
            <w:tcBorders>
              <w:top w:val="single" w:sz="8" w:space="0" w:color="auto"/>
              <w:left w:val="nil"/>
              <w:bottom w:val="nil"/>
              <w:right w:val="single" w:sz="8" w:space="0" w:color="auto"/>
            </w:tcBorders>
          </w:tcPr>
          <w:p w:rsidR="00EE3A02" w:rsidRPr="00A83571" w:rsidRDefault="00EE3A02"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Отчет</w:t>
            </w:r>
          </w:p>
          <w:p w:rsidR="00EE3A02" w:rsidRPr="00A83571" w:rsidRDefault="00EE3A02" w:rsidP="00216AD4">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до 31.0</w:t>
            </w:r>
            <w:r w:rsidR="00216AD4" w:rsidRPr="00A83571">
              <w:rPr>
                <w:rFonts w:ascii="Arial Narrow" w:eastAsia="Times New Roman" w:hAnsi="Arial Narrow" w:cs="Calibri"/>
                <w:b/>
                <w:bCs/>
                <w:sz w:val="24"/>
                <w:szCs w:val="24"/>
                <w:lang w:eastAsia="bg-BG"/>
              </w:rPr>
              <w:t>5</w:t>
            </w:r>
            <w:r w:rsidRPr="00A83571">
              <w:rPr>
                <w:rFonts w:ascii="Arial Narrow" w:eastAsia="Times New Roman" w:hAnsi="Arial Narrow" w:cs="Calibri"/>
                <w:b/>
                <w:bCs/>
                <w:sz w:val="24"/>
                <w:szCs w:val="24"/>
                <w:lang w:eastAsia="bg-BG"/>
              </w:rPr>
              <w:t>.21</w:t>
            </w:r>
          </w:p>
        </w:tc>
      </w:tr>
      <w:tr w:rsidR="00A83571" w:rsidRPr="00A83571" w:rsidTr="00216AD4">
        <w:trPr>
          <w:trHeight w:val="630"/>
        </w:trPr>
        <w:tc>
          <w:tcPr>
            <w:tcW w:w="100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E3A02" w:rsidRPr="00A83571" w:rsidRDefault="00EE3A02" w:rsidP="00EE3A02">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§24-04</w:t>
            </w:r>
          </w:p>
        </w:tc>
        <w:tc>
          <w:tcPr>
            <w:tcW w:w="3097" w:type="dxa"/>
            <w:tcBorders>
              <w:top w:val="single" w:sz="4" w:space="0" w:color="auto"/>
              <w:left w:val="nil"/>
              <w:bottom w:val="single" w:sz="4" w:space="0" w:color="auto"/>
              <w:right w:val="single" w:sz="4" w:space="0" w:color="auto"/>
            </w:tcBorders>
            <w:shd w:val="clear" w:color="000000" w:fill="FFFFFF"/>
            <w:vAlign w:val="center"/>
            <w:hideMark/>
          </w:tcPr>
          <w:p w:rsidR="00EE3A02" w:rsidRPr="00A83571" w:rsidRDefault="00EE3A02" w:rsidP="00EE3A02">
            <w:pPr>
              <w:spacing w:after="0"/>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Нетни приходи от продажби на услуги, стоки и прод., в т.ч.: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1 811 062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2 085 883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2 555 962</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EE3A02" w:rsidRPr="00A83571" w:rsidRDefault="00EE3A02" w:rsidP="00216AD4">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2 948 883</w:t>
            </w:r>
          </w:p>
        </w:tc>
        <w:tc>
          <w:tcPr>
            <w:tcW w:w="1134" w:type="dxa"/>
            <w:tcBorders>
              <w:top w:val="single" w:sz="4" w:space="0" w:color="auto"/>
              <w:left w:val="nil"/>
              <w:bottom w:val="single" w:sz="4" w:space="0" w:color="auto"/>
              <w:right w:val="single" w:sz="8" w:space="0" w:color="auto"/>
            </w:tcBorders>
            <w:vAlign w:val="center"/>
          </w:tcPr>
          <w:p w:rsidR="00EE3A02" w:rsidRPr="00A83571" w:rsidRDefault="00EE3A02" w:rsidP="00216AD4">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1 389 042</w:t>
            </w:r>
          </w:p>
        </w:tc>
      </w:tr>
      <w:tr w:rsidR="00A83571" w:rsidRPr="00A83571" w:rsidTr="00216AD4">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EE3A02" w:rsidRPr="00A83571" w:rsidRDefault="00EE3A02" w:rsidP="00EE3A02">
            <w:pPr>
              <w:spacing w:after="0"/>
              <w:jc w:val="center"/>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 </w:t>
            </w:r>
          </w:p>
        </w:tc>
        <w:tc>
          <w:tcPr>
            <w:tcW w:w="3097" w:type="dxa"/>
            <w:tcBorders>
              <w:top w:val="nil"/>
              <w:left w:val="nil"/>
              <w:bottom w:val="single" w:sz="4" w:space="0" w:color="auto"/>
              <w:right w:val="single" w:sz="4" w:space="0" w:color="auto"/>
            </w:tcBorders>
            <w:shd w:val="clear" w:color="auto" w:fill="auto"/>
            <w:noWrap/>
            <w:vAlign w:val="bottom"/>
            <w:hideMark/>
          </w:tcPr>
          <w:p w:rsidR="00EE3A02" w:rsidRPr="00A83571" w:rsidRDefault="00EE3A02" w:rsidP="00EE3A02">
            <w:pPr>
              <w:spacing w:after="0"/>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Такси от обучение на студенти</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1 331 481</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1 775 883</w:t>
            </w:r>
          </w:p>
        </w:tc>
        <w:tc>
          <w:tcPr>
            <w:tcW w:w="1134"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2 013 002</w:t>
            </w:r>
          </w:p>
        </w:tc>
        <w:tc>
          <w:tcPr>
            <w:tcW w:w="1134" w:type="dxa"/>
            <w:tcBorders>
              <w:top w:val="nil"/>
              <w:left w:val="nil"/>
              <w:bottom w:val="single" w:sz="4" w:space="0" w:color="auto"/>
              <w:right w:val="single" w:sz="8" w:space="0" w:color="auto"/>
            </w:tcBorders>
            <w:shd w:val="clear" w:color="auto" w:fill="auto"/>
            <w:noWrap/>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2 518 883</w:t>
            </w:r>
          </w:p>
        </w:tc>
        <w:tc>
          <w:tcPr>
            <w:tcW w:w="1134" w:type="dxa"/>
            <w:tcBorders>
              <w:top w:val="nil"/>
              <w:left w:val="nil"/>
              <w:bottom w:val="single" w:sz="4" w:space="0" w:color="auto"/>
              <w:right w:val="single" w:sz="8" w:space="0" w:color="auto"/>
            </w:tcBorders>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1 090 963</w:t>
            </w:r>
          </w:p>
        </w:tc>
      </w:tr>
      <w:tr w:rsidR="00A83571" w:rsidRPr="00A83571" w:rsidTr="00216AD4">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EE3A02" w:rsidRPr="00A83571" w:rsidRDefault="00EE3A02" w:rsidP="00EE3A02">
            <w:pPr>
              <w:spacing w:after="0"/>
              <w:jc w:val="center"/>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 </w:t>
            </w:r>
          </w:p>
        </w:tc>
        <w:tc>
          <w:tcPr>
            <w:tcW w:w="3097" w:type="dxa"/>
            <w:tcBorders>
              <w:top w:val="nil"/>
              <w:left w:val="nil"/>
              <w:bottom w:val="single" w:sz="4" w:space="0" w:color="auto"/>
              <w:right w:val="single" w:sz="4" w:space="0" w:color="auto"/>
            </w:tcBorders>
            <w:shd w:val="clear" w:color="auto" w:fill="auto"/>
            <w:vAlign w:val="bottom"/>
            <w:hideMark/>
          </w:tcPr>
          <w:p w:rsidR="00EE3A02" w:rsidRPr="00A83571" w:rsidRDefault="00EE3A02" w:rsidP="00EE3A02">
            <w:pPr>
              <w:spacing w:after="0"/>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Такси от обучение по СДК</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52 315</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60 000</w:t>
            </w:r>
          </w:p>
        </w:tc>
        <w:tc>
          <w:tcPr>
            <w:tcW w:w="1134"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32 450</w:t>
            </w:r>
          </w:p>
        </w:tc>
        <w:tc>
          <w:tcPr>
            <w:tcW w:w="1134" w:type="dxa"/>
            <w:tcBorders>
              <w:top w:val="nil"/>
              <w:left w:val="nil"/>
              <w:bottom w:val="single" w:sz="4" w:space="0" w:color="auto"/>
              <w:right w:val="single" w:sz="8" w:space="0" w:color="auto"/>
            </w:tcBorders>
            <w:shd w:val="clear" w:color="auto" w:fill="auto"/>
            <w:noWrap/>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30 000</w:t>
            </w:r>
          </w:p>
        </w:tc>
        <w:tc>
          <w:tcPr>
            <w:tcW w:w="1134" w:type="dxa"/>
            <w:tcBorders>
              <w:top w:val="nil"/>
              <w:left w:val="nil"/>
              <w:bottom w:val="single" w:sz="4" w:space="0" w:color="auto"/>
              <w:right w:val="single" w:sz="8" w:space="0" w:color="auto"/>
            </w:tcBorders>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13 250</w:t>
            </w:r>
          </w:p>
        </w:tc>
      </w:tr>
      <w:tr w:rsidR="00A83571" w:rsidRPr="00A83571" w:rsidTr="00216AD4">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EE3A02" w:rsidRPr="00A83571" w:rsidRDefault="00EE3A02" w:rsidP="00EE3A02">
            <w:pPr>
              <w:spacing w:after="0"/>
              <w:jc w:val="center"/>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 </w:t>
            </w:r>
          </w:p>
        </w:tc>
        <w:tc>
          <w:tcPr>
            <w:tcW w:w="3097" w:type="dxa"/>
            <w:tcBorders>
              <w:top w:val="nil"/>
              <w:left w:val="nil"/>
              <w:bottom w:val="single" w:sz="4" w:space="0" w:color="auto"/>
              <w:right w:val="single" w:sz="4" w:space="0" w:color="auto"/>
            </w:tcBorders>
            <w:shd w:val="clear" w:color="auto" w:fill="auto"/>
            <w:noWrap/>
            <w:vAlign w:val="bottom"/>
            <w:hideMark/>
          </w:tcPr>
          <w:p w:rsidR="00EE3A02" w:rsidRPr="00A83571" w:rsidRDefault="00EE3A02" w:rsidP="00EE3A02">
            <w:pPr>
              <w:spacing w:after="0"/>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Приходи от УЕЦ и клиники</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382 780</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250 000</w:t>
            </w:r>
          </w:p>
        </w:tc>
        <w:tc>
          <w:tcPr>
            <w:tcW w:w="1134"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465 987</w:t>
            </w:r>
          </w:p>
        </w:tc>
        <w:tc>
          <w:tcPr>
            <w:tcW w:w="1134" w:type="dxa"/>
            <w:tcBorders>
              <w:top w:val="nil"/>
              <w:left w:val="nil"/>
              <w:bottom w:val="single" w:sz="4" w:space="0" w:color="auto"/>
              <w:right w:val="single" w:sz="8" w:space="0" w:color="auto"/>
            </w:tcBorders>
            <w:shd w:val="clear" w:color="auto" w:fill="auto"/>
            <w:noWrap/>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400 000</w:t>
            </w:r>
          </w:p>
        </w:tc>
        <w:tc>
          <w:tcPr>
            <w:tcW w:w="1134" w:type="dxa"/>
            <w:tcBorders>
              <w:top w:val="nil"/>
              <w:left w:val="nil"/>
              <w:bottom w:val="single" w:sz="4" w:space="0" w:color="auto"/>
              <w:right w:val="single" w:sz="8" w:space="0" w:color="auto"/>
            </w:tcBorders>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283 968</w:t>
            </w:r>
          </w:p>
        </w:tc>
      </w:tr>
      <w:tr w:rsidR="00A83571" w:rsidRPr="00A83571" w:rsidTr="00216AD4">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EE3A02" w:rsidRPr="00A83571" w:rsidRDefault="00EE3A02" w:rsidP="00EE3A02">
            <w:pPr>
              <w:spacing w:after="0"/>
              <w:jc w:val="center"/>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 </w:t>
            </w:r>
          </w:p>
        </w:tc>
        <w:tc>
          <w:tcPr>
            <w:tcW w:w="3097" w:type="dxa"/>
            <w:tcBorders>
              <w:top w:val="nil"/>
              <w:left w:val="nil"/>
              <w:bottom w:val="single" w:sz="4" w:space="0" w:color="auto"/>
              <w:right w:val="single" w:sz="4" w:space="0" w:color="auto"/>
            </w:tcBorders>
            <w:shd w:val="clear" w:color="auto" w:fill="auto"/>
            <w:noWrap/>
            <w:vAlign w:val="bottom"/>
            <w:hideMark/>
          </w:tcPr>
          <w:p w:rsidR="00EE3A02" w:rsidRPr="00A83571" w:rsidRDefault="00EE3A02" w:rsidP="00EE3A02">
            <w:pPr>
              <w:spacing w:after="0"/>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Приходи от админ.услуги</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3 298</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4 631</w:t>
            </w:r>
          </w:p>
        </w:tc>
        <w:tc>
          <w:tcPr>
            <w:tcW w:w="1134" w:type="dxa"/>
            <w:tcBorders>
              <w:top w:val="nil"/>
              <w:left w:val="nil"/>
              <w:bottom w:val="single" w:sz="4" w:space="0" w:color="auto"/>
              <w:right w:val="single" w:sz="8" w:space="0" w:color="auto"/>
            </w:tcBorders>
            <w:shd w:val="clear" w:color="auto" w:fill="auto"/>
            <w:noWrap/>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8" w:space="0" w:color="auto"/>
            </w:tcBorders>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860</w:t>
            </w:r>
          </w:p>
        </w:tc>
      </w:tr>
      <w:tr w:rsidR="00A83571" w:rsidRPr="00A83571" w:rsidTr="00216AD4">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EE3A02" w:rsidRPr="00A83571" w:rsidRDefault="00EE3A02" w:rsidP="00EE3A02">
            <w:pPr>
              <w:spacing w:after="0"/>
              <w:jc w:val="center"/>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 </w:t>
            </w:r>
          </w:p>
        </w:tc>
        <w:tc>
          <w:tcPr>
            <w:tcW w:w="3097" w:type="dxa"/>
            <w:tcBorders>
              <w:top w:val="nil"/>
              <w:left w:val="nil"/>
              <w:bottom w:val="single" w:sz="4" w:space="0" w:color="auto"/>
              <w:right w:val="single" w:sz="4" w:space="0" w:color="auto"/>
            </w:tcBorders>
            <w:shd w:val="clear" w:color="auto" w:fill="auto"/>
            <w:noWrap/>
            <w:vAlign w:val="bottom"/>
            <w:hideMark/>
          </w:tcPr>
          <w:p w:rsidR="00EE3A02" w:rsidRPr="00A83571" w:rsidRDefault="00EE3A02" w:rsidP="00EE3A02">
            <w:pPr>
              <w:spacing w:after="0"/>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Приходи от други услуги</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41 188</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39 892</w:t>
            </w:r>
          </w:p>
        </w:tc>
        <w:tc>
          <w:tcPr>
            <w:tcW w:w="1134" w:type="dxa"/>
            <w:tcBorders>
              <w:top w:val="nil"/>
              <w:left w:val="nil"/>
              <w:bottom w:val="single" w:sz="4" w:space="0" w:color="auto"/>
              <w:right w:val="single" w:sz="8" w:space="0" w:color="auto"/>
            </w:tcBorders>
            <w:shd w:val="clear" w:color="auto" w:fill="auto"/>
            <w:noWrap/>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8" w:space="0" w:color="auto"/>
            </w:tcBorders>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p>
        </w:tc>
      </w:tr>
      <w:tr w:rsidR="00A83571" w:rsidRPr="00A83571" w:rsidTr="00216AD4">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EE3A02" w:rsidRPr="00A83571" w:rsidRDefault="00EE3A02" w:rsidP="00EE3A02">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§24-05</w:t>
            </w:r>
          </w:p>
        </w:tc>
        <w:tc>
          <w:tcPr>
            <w:tcW w:w="3097" w:type="dxa"/>
            <w:tcBorders>
              <w:top w:val="nil"/>
              <w:left w:val="nil"/>
              <w:bottom w:val="single" w:sz="4" w:space="0" w:color="auto"/>
              <w:right w:val="single" w:sz="4" w:space="0" w:color="auto"/>
            </w:tcBorders>
            <w:shd w:val="clear" w:color="000000" w:fill="FFFFFF"/>
            <w:vAlign w:val="center"/>
            <w:hideMark/>
          </w:tcPr>
          <w:p w:rsidR="00EE3A02" w:rsidRPr="00A83571" w:rsidRDefault="00EE3A02" w:rsidP="00EE3A02">
            <w:pPr>
              <w:spacing w:after="0"/>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Приходи от наеми</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39 277</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42472</w:t>
            </w:r>
          </w:p>
        </w:tc>
        <w:tc>
          <w:tcPr>
            <w:tcW w:w="1134"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31 918</w:t>
            </w:r>
          </w:p>
        </w:tc>
        <w:tc>
          <w:tcPr>
            <w:tcW w:w="1134" w:type="dxa"/>
            <w:tcBorders>
              <w:top w:val="nil"/>
              <w:left w:val="nil"/>
              <w:bottom w:val="single" w:sz="4" w:space="0" w:color="auto"/>
              <w:right w:val="single" w:sz="8" w:space="0" w:color="auto"/>
            </w:tcBorders>
            <w:shd w:val="clear" w:color="auto" w:fill="auto"/>
            <w:noWrap/>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8" w:space="0" w:color="auto"/>
            </w:tcBorders>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13 595</w:t>
            </w:r>
          </w:p>
        </w:tc>
      </w:tr>
      <w:tr w:rsidR="00A83571" w:rsidRPr="00A83571" w:rsidTr="00216AD4">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EE3A02" w:rsidRPr="00A83571" w:rsidRDefault="00EE3A02" w:rsidP="00EE3A02">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§45-01</w:t>
            </w:r>
          </w:p>
        </w:tc>
        <w:tc>
          <w:tcPr>
            <w:tcW w:w="3097" w:type="dxa"/>
            <w:tcBorders>
              <w:top w:val="nil"/>
              <w:left w:val="nil"/>
              <w:bottom w:val="single" w:sz="4" w:space="0" w:color="auto"/>
              <w:right w:val="single" w:sz="4" w:space="0" w:color="auto"/>
            </w:tcBorders>
            <w:shd w:val="clear" w:color="auto" w:fill="auto"/>
            <w:noWrap/>
            <w:vAlign w:val="bottom"/>
            <w:hideMark/>
          </w:tcPr>
          <w:p w:rsidR="00EE3A02" w:rsidRPr="00A83571" w:rsidRDefault="00EE3A02" w:rsidP="00EE3A02">
            <w:pPr>
              <w:spacing w:after="0"/>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 xml:space="preserve">Получени дарения </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8" w:space="0" w:color="auto"/>
            </w:tcBorders>
            <w:shd w:val="clear" w:color="auto" w:fill="auto"/>
            <w:noWrap/>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8" w:space="0" w:color="auto"/>
            </w:tcBorders>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975</w:t>
            </w:r>
          </w:p>
        </w:tc>
      </w:tr>
      <w:tr w:rsidR="00A83571" w:rsidRPr="00A83571" w:rsidTr="00216AD4">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EE3A02" w:rsidRPr="00A83571" w:rsidRDefault="00EE3A02" w:rsidP="00EE3A02">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§28-02</w:t>
            </w:r>
          </w:p>
        </w:tc>
        <w:tc>
          <w:tcPr>
            <w:tcW w:w="3097" w:type="dxa"/>
            <w:tcBorders>
              <w:top w:val="nil"/>
              <w:left w:val="nil"/>
              <w:bottom w:val="single" w:sz="4" w:space="0" w:color="auto"/>
              <w:right w:val="single" w:sz="4" w:space="0" w:color="auto"/>
            </w:tcBorders>
            <w:shd w:val="clear" w:color="auto" w:fill="auto"/>
            <w:noWrap/>
            <w:vAlign w:val="bottom"/>
            <w:hideMark/>
          </w:tcPr>
          <w:p w:rsidR="00EE3A02" w:rsidRPr="00A83571" w:rsidRDefault="00EE3A02" w:rsidP="00EE3A02">
            <w:pPr>
              <w:spacing w:after="0"/>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 xml:space="preserve">Глоби, санкции и неустойки </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8" w:space="0" w:color="auto"/>
            </w:tcBorders>
            <w:shd w:val="clear" w:color="auto" w:fill="auto"/>
            <w:noWrap/>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8" w:space="0" w:color="auto"/>
            </w:tcBorders>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p>
        </w:tc>
      </w:tr>
      <w:tr w:rsidR="00A83571" w:rsidRPr="00A83571" w:rsidTr="00216AD4">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EE3A02" w:rsidRPr="00A83571" w:rsidRDefault="00EE3A02" w:rsidP="00EE3A02">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§36-19</w:t>
            </w:r>
          </w:p>
        </w:tc>
        <w:tc>
          <w:tcPr>
            <w:tcW w:w="3097" w:type="dxa"/>
            <w:tcBorders>
              <w:top w:val="nil"/>
              <w:left w:val="nil"/>
              <w:bottom w:val="single" w:sz="4" w:space="0" w:color="auto"/>
              <w:right w:val="single" w:sz="4" w:space="0" w:color="auto"/>
            </w:tcBorders>
            <w:shd w:val="clear" w:color="000000" w:fill="FFFFFF"/>
            <w:vAlign w:val="center"/>
            <w:hideMark/>
          </w:tcPr>
          <w:p w:rsidR="00EE3A02" w:rsidRPr="00A83571" w:rsidRDefault="00EE3A02" w:rsidP="00EE3A02">
            <w:pPr>
              <w:spacing w:after="0"/>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Други неданъчни приходи</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1 000</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8" w:space="0" w:color="auto"/>
            </w:tcBorders>
            <w:shd w:val="clear" w:color="auto" w:fill="auto"/>
            <w:noWrap/>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8" w:space="0" w:color="auto"/>
            </w:tcBorders>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p>
        </w:tc>
      </w:tr>
      <w:tr w:rsidR="00A83571" w:rsidRPr="00A83571" w:rsidTr="00216AD4">
        <w:trPr>
          <w:trHeight w:val="538"/>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EE3A02" w:rsidRPr="00A83571" w:rsidRDefault="00EE3A02" w:rsidP="00EE3A02">
            <w:pPr>
              <w:spacing w:after="0"/>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§37-01</w:t>
            </w:r>
          </w:p>
        </w:tc>
        <w:tc>
          <w:tcPr>
            <w:tcW w:w="3097" w:type="dxa"/>
            <w:tcBorders>
              <w:top w:val="nil"/>
              <w:left w:val="nil"/>
              <w:bottom w:val="single" w:sz="4" w:space="0" w:color="auto"/>
              <w:right w:val="single" w:sz="4" w:space="0" w:color="auto"/>
            </w:tcBorders>
            <w:shd w:val="clear" w:color="000000" w:fill="FFFFFF"/>
            <w:vAlign w:val="center"/>
            <w:hideMark/>
          </w:tcPr>
          <w:p w:rsidR="00EE3A02" w:rsidRPr="00A83571" w:rsidRDefault="00EE3A02" w:rsidP="00EE3A02">
            <w:pPr>
              <w:spacing w:after="0"/>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 xml:space="preserve">Внесен данък върху приходите от стопанска дейност </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6 415</w:t>
            </w:r>
          </w:p>
        </w:tc>
        <w:tc>
          <w:tcPr>
            <w:tcW w:w="992"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7145</w:t>
            </w:r>
          </w:p>
        </w:tc>
        <w:tc>
          <w:tcPr>
            <w:tcW w:w="1134" w:type="dxa"/>
            <w:tcBorders>
              <w:top w:val="nil"/>
              <w:left w:val="nil"/>
              <w:bottom w:val="single" w:sz="4" w:space="0" w:color="auto"/>
              <w:right w:val="single" w:sz="4" w:space="0" w:color="auto"/>
            </w:tcBorders>
            <w:shd w:val="clear" w:color="auto" w:fill="auto"/>
            <w:noWrap/>
            <w:vAlign w:val="center"/>
            <w:hideMark/>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7 145</w:t>
            </w:r>
          </w:p>
        </w:tc>
        <w:tc>
          <w:tcPr>
            <w:tcW w:w="1134" w:type="dxa"/>
            <w:tcBorders>
              <w:top w:val="nil"/>
              <w:left w:val="nil"/>
              <w:bottom w:val="single" w:sz="4" w:space="0" w:color="auto"/>
              <w:right w:val="single" w:sz="8" w:space="0" w:color="auto"/>
            </w:tcBorders>
            <w:shd w:val="clear" w:color="auto" w:fill="auto"/>
            <w:noWrap/>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6 923</w:t>
            </w:r>
          </w:p>
        </w:tc>
        <w:tc>
          <w:tcPr>
            <w:tcW w:w="1134" w:type="dxa"/>
            <w:tcBorders>
              <w:top w:val="nil"/>
              <w:left w:val="nil"/>
              <w:bottom w:val="single" w:sz="4" w:space="0" w:color="auto"/>
              <w:right w:val="single" w:sz="8" w:space="0" w:color="auto"/>
            </w:tcBorders>
            <w:vAlign w:val="center"/>
          </w:tcPr>
          <w:p w:rsidR="00EE3A02" w:rsidRPr="00A83571" w:rsidRDefault="00EE3A02" w:rsidP="00216AD4">
            <w:pPr>
              <w:spacing w:after="0"/>
              <w:jc w:val="center"/>
              <w:rPr>
                <w:rFonts w:ascii="Arial Narrow" w:eastAsia="Times New Roman" w:hAnsi="Arial Narrow" w:cs="Calibri"/>
                <w:bCs/>
                <w:sz w:val="24"/>
                <w:szCs w:val="24"/>
                <w:lang w:eastAsia="bg-BG"/>
              </w:rPr>
            </w:pPr>
            <w:r w:rsidRPr="00A83571">
              <w:rPr>
                <w:rFonts w:ascii="Arial Narrow" w:eastAsia="Times New Roman" w:hAnsi="Arial Narrow" w:cs="Calibri"/>
                <w:bCs/>
                <w:sz w:val="24"/>
                <w:szCs w:val="24"/>
                <w:lang w:eastAsia="bg-BG"/>
              </w:rPr>
              <w:t>6 923</w:t>
            </w:r>
          </w:p>
        </w:tc>
      </w:tr>
      <w:tr w:rsidR="00A83571" w:rsidRPr="00A83571" w:rsidTr="00216AD4">
        <w:trPr>
          <w:trHeight w:val="538"/>
        </w:trPr>
        <w:tc>
          <w:tcPr>
            <w:tcW w:w="1004" w:type="dxa"/>
            <w:tcBorders>
              <w:top w:val="nil"/>
              <w:left w:val="single" w:sz="8" w:space="0" w:color="auto"/>
              <w:bottom w:val="single" w:sz="4" w:space="0" w:color="auto"/>
              <w:right w:val="single" w:sz="4" w:space="0" w:color="auto"/>
            </w:tcBorders>
            <w:shd w:val="clear" w:color="auto" w:fill="auto"/>
            <w:noWrap/>
            <w:vAlign w:val="bottom"/>
          </w:tcPr>
          <w:p w:rsidR="00EE3A02" w:rsidRPr="00A83571" w:rsidRDefault="00EE3A02" w:rsidP="00EE3A02">
            <w:pPr>
              <w:spacing w:after="0"/>
              <w:rPr>
                <w:rFonts w:ascii="Arial Narrow" w:eastAsia="Times New Roman" w:hAnsi="Arial Narrow" w:cs="Calibri"/>
                <w:b/>
                <w:bCs/>
                <w:iCs/>
                <w:sz w:val="24"/>
                <w:szCs w:val="24"/>
                <w:lang w:eastAsia="bg-BG"/>
              </w:rPr>
            </w:pPr>
          </w:p>
        </w:tc>
        <w:tc>
          <w:tcPr>
            <w:tcW w:w="3097" w:type="dxa"/>
            <w:tcBorders>
              <w:top w:val="nil"/>
              <w:left w:val="nil"/>
              <w:bottom w:val="single" w:sz="4" w:space="0" w:color="auto"/>
              <w:right w:val="single" w:sz="4" w:space="0" w:color="auto"/>
            </w:tcBorders>
            <w:shd w:val="clear" w:color="000000" w:fill="FFFFFF"/>
            <w:vAlign w:val="bottom"/>
          </w:tcPr>
          <w:p w:rsidR="00EE3A02" w:rsidRPr="00A83571" w:rsidRDefault="00EE3A02" w:rsidP="00EE3A02">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ОБЩО ПРИХОДИ</w:t>
            </w:r>
          </w:p>
        </w:tc>
        <w:tc>
          <w:tcPr>
            <w:tcW w:w="992" w:type="dxa"/>
            <w:tcBorders>
              <w:top w:val="nil"/>
              <w:left w:val="nil"/>
              <w:bottom w:val="single" w:sz="4" w:space="0" w:color="auto"/>
              <w:right w:val="single" w:sz="4" w:space="0" w:color="auto"/>
            </w:tcBorders>
            <w:shd w:val="clear" w:color="auto" w:fill="auto"/>
            <w:noWrap/>
            <w:vAlign w:val="bottom"/>
          </w:tcPr>
          <w:p w:rsidR="00EE3A02" w:rsidRPr="00A83571" w:rsidRDefault="00EE3A02" w:rsidP="00216AD4">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1 844 924</w:t>
            </w:r>
          </w:p>
        </w:tc>
        <w:tc>
          <w:tcPr>
            <w:tcW w:w="992" w:type="dxa"/>
            <w:tcBorders>
              <w:top w:val="nil"/>
              <w:left w:val="nil"/>
              <w:bottom w:val="single" w:sz="4" w:space="0" w:color="auto"/>
              <w:right w:val="single" w:sz="4" w:space="0" w:color="auto"/>
            </w:tcBorders>
            <w:shd w:val="clear" w:color="auto" w:fill="auto"/>
            <w:noWrap/>
            <w:vAlign w:val="bottom"/>
          </w:tcPr>
          <w:p w:rsidR="00EE3A02" w:rsidRPr="00A83571" w:rsidRDefault="00EE3A02" w:rsidP="00216AD4">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2 121 210</w:t>
            </w:r>
          </w:p>
        </w:tc>
        <w:tc>
          <w:tcPr>
            <w:tcW w:w="1134" w:type="dxa"/>
            <w:tcBorders>
              <w:top w:val="nil"/>
              <w:left w:val="nil"/>
              <w:bottom w:val="single" w:sz="4" w:space="0" w:color="auto"/>
              <w:right w:val="single" w:sz="4" w:space="0" w:color="auto"/>
            </w:tcBorders>
            <w:shd w:val="clear" w:color="auto" w:fill="auto"/>
            <w:noWrap/>
            <w:vAlign w:val="bottom"/>
          </w:tcPr>
          <w:p w:rsidR="00EE3A02" w:rsidRPr="00A83571" w:rsidRDefault="00EE3A02" w:rsidP="00216AD4">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2 580 735</w:t>
            </w:r>
          </w:p>
        </w:tc>
        <w:tc>
          <w:tcPr>
            <w:tcW w:w="1134" w:type="dxa"/>
            <w:tcBorders>
              <w:top w:val="nil"/>
              <w:left w:val="nil"/>
              <w:bottom w:val="single" w:sz="4" w:space="0" w:color="auto"/>
              <w:right w:val="single" w:sz="8" w:space="0" w:color="auto"/>
            </w:tcBorders>
            <w:shd w:val="clear" w:color="auto" w:fill="auto"/>
            <w:noWrap/>
            <w:vAlign w:val="bottom"/>
          </w:tcPr>
          <w:p w:rsidR="00EE3A02" w:rsidRPr="00A83571" w:rsidRDefault="00EE3A02" w:rsidP="00216AD4">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2 941 960</w:t>
            </w:r>
          </w:p>
        </w:tc>
        <w:tc>
          <w:tcPr>
            <w:tcW w:w="1134" w:type="dxa"/>
            <w:tcBorders>
              <w:top w:val="nil"/>
              <w:left w:val="nil"/>
              <w:bottom w:val="single" w:sz="4" w:space="0" w:color="auto"/>
              <w:right w:val="single" w:sz="8" w:space="0" w:color="auto"/>
            </w:tcBorders>
            <w:vAlign w:val="bottom"/>
          </w:tcPr>
          <w:p w:rsidR="00EE3A02" w:rsidRPr="00A83571" w:rsidRDefault="00EE3A02" w:rsidP="00216AD4">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1 396 689</w:t>
            </w:r>
          </w:p>
        </w:tc>
      </w:tr>
    </w:tbl>
    <w:p w:rsidR="00EE3A02" w:rsidRPr="00A83571" w:rsidRDefault="00EE3A02" w:rsidP="00250210">
      <w:pPr>
        <w:spacing w:after="0" w:line="240" w:lineRule="auto"/>
        <w:rPr>
          <w:rFonts w:ascii="Arial Narrow" w:eastAsia="Times New Roman" w:hAnsi="Arial Narrow"/>
          <w:sz w:val="24"/>
          <w:szCs w:val="24"/>
          <w:lang w:eastAsia="bg-BG"/>
        </w:rPr>
      </w:pPr>
    </w:p>
    <w:p w:rsidR="003E5510" w:rsidRPr="00A83571" w:rsidRDefault="003E5510" w:rsidP="00250210">
      <w:pPr>
        <w:spacing w:after="0" w:line="240" w:lineRule="auto"/>
        <w:rPr>
          <w:rFonts w:ascii="Arial Narrow" w:eastAsia="Times New Roman" w:hAnsi="Arial Narrow"/>
          <w:b/>
          <w:sz w:val="24"/>
          <w:szCs w:val="24"/>
          <w:lang w:eastAsia="bg-BG"/>
        </w:rPr>
      </w:pPr>
    </w:p>
    <w:p w:rsidR="00807576" w:rsidRPr="00A83571" w:rsidRDefault="00807576">
      <w:pPr>
        <w:rPr>
          <w:rFonts w:ascii="Arial Narrow" w:eastAsia="Times New Roman" w:hAnsi="Arial Narrow"/>
          <w:b/>
          <w:sz w:val="24"/>
          <w:szCs w:val="24"/>
          <w:lang w:eastAsia="bg-BG"/>
        </w:rPr>
      </w:pPr>
      <w:r w:rsidRPr="00A83571">
        <w:rPr>
          <w:rFonts w:ascii="Arial Narrow" w:eastAsia="Times New Roman" w:hAnsi="Arial Narrow"/>
          <w:b/>
          <w:sz w:val="24"/>
          <w:szCs w:val="24"/>
          <w:lang w:eastAsia="bg-BG"/>
        </w:rPr>
        <w:br w:type="page"/>
      </w:r>
    </w:p>
    <w:p w:rsidR="00250210" w:rsidRPr="00A83571" w:rsidRDefault="00250210" w:rsidP="003E5510">
      <w:pPr>
        <w:spacing w:after="0" w:line="240" w:lineRule="auto"/>
        <w:ind w:firstLine="709"/>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lastRenderedPageBreak/>
        <w:t>II.</w:t>
      </w:r>
      <w:r w:rsidR="00EA30E8" w:rsidRPr="00A83571">
        <w:rPr>
          <w:rFonts w:ascii="Arial Narrow" w:eastAsia="Times New Roman" w:hAnsi="Arial Narrow" w:cs="Times New Roman"/>
          <w:b/>
          <w:sz w:val="24"/>
          <w:szCs w:val="24"/>
          <w:lang w:eastAsia="bg-BG"/>
        </w:rPr>
        <w:t xml:space="preserve"> </w:t>
      </w:r>
      <w:r w:rsidRPr="00A83571">
        <w:rPr>
          <w:rFonts w:ascii="Arial Narrow" w:eastAsia="Times New Roman" w:hAnsi="Arial Narrow" w:cs="Times New Roman"/>
          <w:b/>
          <w:sz w:val="24"/>
          <w:szCs w:val="24"/>
          <w:lang w:eastAsia="bg-BG"/>
        </w:rPr>
        <w:t>Разходна част</w:t>
      </w:r>
    </w:p>
    <w:p w:rsidR="00250210" w:rsidRPr="00A83571" w:rsidRDefault="00250210" w:rsidP="00250210">
      <w:pPr>
        <w:spacing w:after="0" w:line="240" w:lineRule="auto"/>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ab/>
        <w:t xml:space="preserve">Общо планираните разходи </w:t>
      </w:r>
      <w:r w:rsidR="003E5510" w:rsidRPr="00A83571">
        <w:rPr>
          <w:rFonts w:ascii="Arial Narrow" w:eastAsia="Times New Roman" w:hAnsi="Arial Narrow" w:cs="Times New Roman"/>
          <w:sz w:val="24"/>
          <w:szCs w:val="24"/>
          <w:lang w:eastAsia="bg-BG"/>
        </w:rPr>
        <w:t xml:space="preserve">за 2020 г. </w:t>
      </w:r>
      <w:r w:rsidRPr="00A83571">
        <w:rPr>
          <w:rFonts w:ascii="Arial Narrow" w:eastAsia="Times New Roman" w:hAnsi="Arial Narrow" w:cs="Times New Roman"/>
          <w:sz w:val="24"/>
          <w:szCs w:val="24"/>
          <w:lang w:eastAsia="bg-BG"/>
        </w:rPr>
        <w:t>са в размер на 11 565</w:t>
      </w:r>
      <w:r w:rsidR="003E5510" w:rsidRPr="00A83571">
        <w:rPr>
          <w:rFonts w:ascii="Arial Narrow" w:eastAsia="Times New Roman" w:hAnsi="Arial Narrow" w:cs="Times New Roman"/>
          <w:sz w:val="24"/>
          <w:szCs w:val="24"/>
          <w:lang w:eastAsia="bg-BG"/>
        </w:rPr>
        <w:t> </w:t>
      </w:r>
      <w:r w:rsidRPr="00A83571">
        <w:rPr>
          <w:rFonts w:ascii="Arial Narrow" w:eastAsia="Times New Roman" w:hAnsi="Arial Narrow" w:cs="Times New Roman"/>
          <w:sz w:val="24"/>
          <w:szCs w:val="24"/>
          <w:lang w:eastAsia="bg-BG"/>
        </w:rPr>
        <w:t>506</w:t>
      </w:r>
      <w:r w:rsidR="003E5510" w:rsidRPr="00A83571">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eastAsia="bg-BG"/>
        </w:rPr>
        <w:t xml:space="preserve">лв., а </w:t>
      </w:r>
      <w:r w:rsidR="003E5510" w:rsidRPr="00A83571">
        <w:rPr>
          <w:rFonts w:ascii="Arial Narrow" w:eastAsia="Times New Roman" w:hAnsi="Arial Narrow" w:cs="Times New Roman"/>
          <w:sz w:val="24"/>
          <w:szCs w:val="24"/>
          <w:lang w:eastAsia="bg-BG"/>
        </w:rPr>
        <w:t xml:space="preserve">реално </w:t>
      </w:r>
      <w:r w:rsidRPr="00A83571">
        <w:rPr>
          <w:rFonts w:ascii="Arial Narrow" w:eastAsia="Times New Roman" w:hAnsi="Arial Narrow" w:cs="Times New Roman"/>
          <w:sz w:val="24"/>
          <w:szCs w:val="24"/>
          <w:lang w:eastAsia="bg-BG"/>
        </w:rPr>
        <w:t>отчетените са в размер на 6 726</w:t>
      </w:r>
      <w:r w:rsidR="003E5510" w:rsidRPr="00A83571">
        <w:rPr>
          <w:rFonts w:ascii="Arial Narrow" w:eastAsia="Times New Roman" w:hAnsi="Arial Narrow" w:cs="Times New Roman"/>
          <w:sz w:val="24"/>
          <w:szCs w:val="24"/>
          <w:lang w:eastAsia="bg-BG"/>
        </w:rPr>
        <w:t> </w:t>
      </w:r>
      <w:r w:rsidRPr="00A83571">
        <w:rPr>
          <w:rFonts w:ascii="Arial Narrow" w:eastAsia="Times New Roman" w:hAnsi="Arial Narrow" w:cs="Times New Roman"/>
          <w:sz w:val="24"/>
          <w:szCs w:val="24"/>
          <w:lang w:eastAsia="bg-BG"/>
        </w:rPr>
        <w:t>097</w:t>
      </w:r>
      <w:r w:rsidR="003E5510" w:rsidRPr="00A83571">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eastAsia="bg-BG"/>
        </w:rPr>
        <w:t xml:space="preserve">лв. </w:t>
      </w:r>
      <w:r w:rsidR="003E5510" w:rsidRPr="00A83571">
        <w:rPr>
          <w:rFonts w:ascii="Arial Narrow" w:eastAsia="Times New Roman" w:hAnsi="Arial Narrow" w:cs="Times New Roman"/>
          <w:sz w:val="24"/>
          <w:szCs w:val="24"/>
          <w:lang w:eastAsia="bg-BG"/>
        </w:rPr>
        <w:t>(и</w:t>
      </w:r>
      <w:r w:rsidRPr="00A83571">
        <w:rPr>
          <w:rFonts w:ascii="Arial Narrow" w:eastAsia="Times New Roman" w:hAnsi="Arial Narrow" w:cs="Times New Roman"/>
          <w:sz w:val="24"/>
          <w:szCs w:val="24"/>
          <w:lang w:eastAsia="bg-BG"/>
        </w:rPr>
        <w:t>зпълнението е 58%</w:t>
      </w:r>
      <w:r w:rsidR="003E5510" w:rsidRPr="00A83571">
        <w:rPr>
          <w:rFonts w:ascii="Arial Narrow" w:eastAsia="Times New Roman" w:hAnsi="Arial Narrow" w:cs="Times New Roman"/>
          <w:sz w:val="24"/>
          <w:szCs w:val="24"/>
          <w:lang w:eastAsia="bg-BG"/>
        </w:rPr>
        <w:t>)</w:t>
      </w:r>
      <w:r w:rsidRPr="00A83571">
        <w:rPr>
          <w:rFonts w:ascii="Arial Narrow" w:eastAsia="Times New Roman" w:hAnsi="Arial Narrow" w:cs="Times New Roman"/>
          <w:sz w:val="24"/>
          <w:szCs w:val="24"/>
          <w:lang w:eastAsia="bg-BG"/>
        </w:rPr>
        <w:t>.</w:t>
      </w:r>
      <w:r w:rsidR="003E5510" w:rsidRPr="00A83571">
        <w:rPr>
          <w:rFonts w:ascii="Arial Narrow" w:eastAsia="Times New Roman" w:hAnsi="Arial Narrow" w:cs="Times New Roman"/>
          <w:sz w:val="24"/>
          <w:szCs w:val="24"/>
          <w:lang w:eastAsia="bg-BG"/>
        </w:rPr>
        <w:t xml:space="preserve"> За 2021 г. са планирани разходи в размер на 12 712 783 лв., а отчетените до 31.05.2021 г. са в размер на 2 641 429 лв. (</w:t>
      </w:r>
      <w:r w:rsidR="00562D55" w:rsidRPr="00A83571">
        <w:rPr>
          <w:rFonts w:ascii="Arial Narrow" w:eastAsia="Times New Roman" w:hAnsi="Arial Narrow" w:cs="Times New Roman"/>
          <w:sz w:val="24"/>
          <w:szCs w:val="24"/>
          <w:lang w:eastAsia="bg-BG"/>
        </w:rPr>
        <w:t>и</w:t>
      </w:r>
      <w:r w:rsidR="003E5510" w:rsidRPr="00A83571">
        <w:rPr>
          <w:rFonts w:ascii="Arial Narrow" w:eastAsia="Times New Roman" w:hAnsi="Arial Narrow" w:cs="Times New Roman"/>
          <w:sz w:val="24"/>
          <w:szCs w:val="24"/>
          <w:lang w:eastAsia="bg-BG"/>
        </w:rPr>
        <w:t>зпълнението е 21%</w:t>
      </w:r>
      <w:r w:rsidR="00562D55" w:rsidRPr="00A83571">
        <w:rPr>
          <w:rFonts w:ascii="Arial Narrow" w:eastAsia="Times New Roman" w:hAnsi="Arial Narrow" w:cs="Times New Roman"/>
          <w:sz w:val="24"/>
          <w:szCs w:val="24"/>
          <w:lang w:eastAsia="bg-BG"/>
        </w:rPr>
        <w:t>)</w:t>
      </w:r>
      <w:r w:rsidR="003E5510" w:rsidRPr="00A83571">
        <w:rPr>
          <w:rFonts w:ascii="Arial Narrow" w:eastAsia="Times New Roman" w:hAnsi="Arial Narrow" w:cs="Times New Roman"/>
          <w:sz w:val="24"/>
          <w:szCs w:val="24"/>
          <w:lang w:eastAsia="bg-BG"/>
        </w:rPr>
        <w:t xml:space="preserve">. </w:t>
      </w:r>
    </w:p>
    <w:p w:rsidR="00250210" w:rsidRPr="00A83571" w:rsidRDefault="00250210" w:rsidP="00250210">
      <w:pPr>
        <w:spacing w:after="0" w:line="240" w:lineRule="auto"/>
        <w:rPr>
          <w:rFonts w:ascii="Arial Narrow" w:eastAsia="Times New Roman" w:hAnsi="Arial Narrow"/>
          <w:sz w:val="24"/>
          <w:szCs w:val="24"/>
          <w:lang w:eastAsia="bg-BG"/>
        </w:rPr>
      </w:pPr>
    </w:p>
    <w:p w:rsidR="00807576" w:rsidRPr="00A83571" w:rsidRDefault="00FA0817" w:rsidP="00807576">
      <w:pPr>
        <w:spacing w:after="0" w:line="240" w:lineRule="auto"/>
        <w:rPr>
          <w:rFonts w:ascii="Arial Narrow" w:eastAsia="Times New Roman" w:hAnsi="Arial Narrow"/>
          <w:b/>
          <w:sz w:val="24"/>
          <w:szCs w:val="24"/>
          <w:lang w:eastAsia="bg-BG"/>
        </w:rPr>
      </w:pPr>
      <w:r w:rsidRPr="00A83571">
        <w:rPr>
          <w:rFonts w:ascii="Arial Narrow" w:eastAsia="Times New Roman" w:hAnsi="Arial Narrow"/>
          <w:b/>
          <w:sz w:val="24"/>
          <w:szCs w:val="24"/>
          <w:lang w:eastAsia="bg-BG"/>
        </w:rPr>
        <w:t xml:space="preserve">Таблица </w:t>
      </w:r>
      <w:r w:rsidR="00807576" w:rsidRPr="00A83571">
        <w:rPr>
          <w:rFonts w:ascii="Arial Narrow" w:eastAsia="Times New Roman" w:hAnsi="Arial Narrow"/>
          <w:b/>
          <w:sz w:val="24"/>
          <w:szCs w:val="24"/>
          <w:lang w:eastAsia="bg-BG"/>
        </w:rPr>
        <w:t xml:space="preserve"> Стойности на планирани и отчетени разходи на ВМФ</w:t>
      </w:r>
    </w:p>
    <w:tbl>
      <w:tblPr>
        <w:tblW w:w="9629" w:type="dxa"/>
        <w:tblCellMar>
          <w:left w:w="70" w:type="dxa"/>
          <w:right w:w="70" w:type="dxa"/>
        </w:tblCellMar>
        <w:tblLook w:val="04A0" w:firstRow="1" w:lastRow="0" w:firstColumn="1" w:lastColumn="0" w:noHBand="0" w:noVBand="1"/>
      </w:tblPr>
      <w:tblGrid>
        <w:gridCol w:w="1082"/>
        <w:gridCol w:w="3097"/>
        <w:gridCol w:w="992"/>
        <w:gridCol w:w="1134"/>
        <w:gridCol w:w="1134"/>
        <w:gridCol w:w="1134"/>
        <w:gridCol w:w="1056"/>
      </w:tblGrid>
      <w:tr w:rsidR="00A83571" w:rsidRPr="00A83571" w:rsidTr="00562D55">
        <w:trPr>
          <w:trHeight w:val="375"/>
        </w:trPr>
        <w:tc>
          <w:tcPr>
            <w:tcW w:w="1004" w:type="dxa"/>
            <w:tcBorders>
              <w:top w:val="single" w:sz="8" w:space="0" w:color="auto"/>
              <w:left w:val="single" w:sz="8" w:space="0" w:color="auto"/>
              <w:bottom w:val="nil"/>
              <w:right w:val="single" w:sz="4" w:space="0" w:color="auto"/>
            </w:tcBorders>
            <w:shd w:val="clear" w:color="auto" w:fill="auto"/>
            <w:noWrap/>
            <w:vAlign w:val="bottom"/>
            <w:hideMark/>
          </w:tcPr>
          <w:p w:rsidR="00562D55" w:rsidRPr="00A83571" w:rsidRDefault="00562D55"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параграф</w:t>
            </w:r>
          </w:p>
        </w:tc>
        <w:tc>
          <w:tcPr>
            <w:tcW w:w="3097" w:type="dxa"/>
            <w:tcBorders>
              <w:top w:val="single" w:sz="8" w:space="0" w:color="auto"/>
              <w:left w:val="nil"/>
              <w:bottom w:val="nil"/>
              <w:right w:val="nil"/>
            </w:tcBorders>
            <w:shd w:val="clear" w:color="auto" w:fill="auto"/>
            <w:noWrap/>
            <w:vAlign w:val="bottom"/>
            <w:hideMark/>
          </w:tcPr>
          <w:p w:rsidR="00562D55" w:rsidRPr="00A83571" w:rsidRDefault="00562D55"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НАИМЕНОВАНИЕ</w:t>
            </w:r>
          </w:p>
        </w:tc>
        <w:tc>
          <w:tcPr>
            <w:tcW w:w="992" w:type="dxa"/>
            <w:tcBorders>
              <w:top w:val="single" w:sz="8" w:space="0" w:color="auto"/>
              <w:left w:val="single" w:sz="4" w:space="0" w:color="auto"/>
              <w:bottom w:val="nil"/>
              <w:right w:val="single" w:sz="4" w:space="0" w:color="auto"/>
            </w:tcBorders>
            <w:shd w:val="clear" w:color="auto" w:fill="auto"/>
            <w:noWrap/>
            <w:vAlign w:val="bottom"/>
            <w:hideMark/>
          </w:tcPr>
          <w:p w:rsidR="00562D55" w:rsidRPr="00A83571" w:rsidRDefault="00562D55"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Отчет</w:t>
            </w:r>
          </w:p>
          <w:p w:rsidR="00562D55" w:rsidRPr="00A83571" w:rsidRDefault="00562D55"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2019</w:t>
            </w:r>
          </w:p>
        </w:tc>
        <w:tc>
          <w:tcPr>
            <w:tcW w:w="1134" w:type="dxa"/>
            <w:tcBorders>
              <w:top w:val="single" w:sz="8" w:space="0" w:color="auto"/>
              <w:left w:val="nil"/>
              <w:bottom w:val="nil"/>
              <w:right w:val="single" w:sz="4" w:space="0" w:color="auto"/>
            </w:tcBorders>
            <w:shd w:val="clear" w:color="auto" w:fill="auto"/>
            <w:vAlign w:val="bottom"/>
            <w:hideMark/>
          </w:tcPr>
          <w:p w:rsidR="00562D55" w:rsidRPr="00A83571" w:rsidRDefault="00562D55"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План</w:t>
            </w:r>
          </w:p>
          <w:p w:rsidR="00562D55" w:rsidRPr="00A83571" w:rsidRDefault="00562D55"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2020</w:t>
            </w:r>
          </w:p>
        </w:tc>
        <w:tc>
          <w:tcPr>
            <w:tcW w:w="1134" w:type="dxa"/>
            <w:tcBorders>
              <w:top w:val="single" w:sz="8" w:space="0" w:color="auto"/>
              <w:left w:val="nil"/>
              <w:bottom w:val="nil"/>
              <w:right w:val="single" w:sz="4" w:space="0" w:color="auto"/>
            </w:tcBorders>
            <w:shd w:val="clear" w:color="auto" w:fill="auto"/>
            <w:noWrap/>
            <w:vAlign w:val="bottom"/>
            <w:hideMark/>
          </w:tcPr>
          <w:p w:rsidR="00562D55" w:rsidRPr="00A83571" w:rsidRDefault="00562D55"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Отчет</w:t>
            </w:r>
          </w:p>
          <w:p w:rsidR="00562D55" w:rsidRPr="00A83571" w:rsidRDefault="00562D55"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2020</w:t>
            </w:r>
          </w:p>
        </w:tc>
        <w:tc>
          <w:tcPr>
            <w:tcW w:w="1134" w:type="dxa"/>
            <w:tcBorders>
              <w:top w:val="single" w:sz="8" w:space="0" w:color="auto"/>
              <w:left w:val="nil"/>
              <w:bottom w:val="nil"/>
              <w:right w:val="single" w:sz="8" w:space="0" w:color="auto"/>
            </w:tcBorders>
            <w:shd w:val="clear" w:color="auto" w:fill="auto"/>
            <w:noWrap/>
            <w:vAlign w:val="bottom"/>
            <w:hideMark/>
          </w:tcPr>
          <w:p w:rsidR="00562D55" w:rsidRPr="00A83571" w:rsidRDefault="00562D55"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План</w:t>
            </w:r>
          </w:p>
          <w:p w:rsidR="00562D55" w:rsidRPr="00A83571" w:rsidRDefault="00562D55"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2021*</w:t>
            </w:r>
          </w:p>
        </w:tc>
        <w:tc>
          <w:tcPr>
            <w:tcW w:w="1134" w:type="dxa"/>
            <w:tcBorders>
              <w:top w:val="single" w:sz="8" w:space="0" w:color="auto"/>
              <w:left w:val="nil"/>
              <w:bottom w:val="nil"/>
              <w:right w:val="single" w:sz="8" w:space="0" w:color="auto"/>
            </w:tcBorders>
          </w:tcPr>
          <w:p w:rsidR="00562D55" w:rsidRPr="00A83571" w:rsidRDefault="00562D55"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Отчет</w:t>
            </w:r>
          </w:p>
          <w:p w:rsidR="00562D55" w:rsidRPr="00A83571" w:rsidRDefault="00562D55" w:rsidP="00F777AA">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до 31.05.21</w:t>
            </w:r>
          </w:p>
        </w:tc>
      </w:tr>
      <w:tr w:rsidR="00A83571" w:rsidRPr="00A83571" w:rsidTr="00562D55">
        <w:trPr>
          <w:trHeight w:val="630"/>
        </w:trPr>
        <w:tc>
          <w:tcPr>
            <w:tcW w:w="100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§01-00</w:t>
            </w:r>
          </w:p>
        </w:tc>
        <w:tc>
          <w:tcPr>
            <w:tcW w:w="3097" w:type="dxa"/>
            <w:tcBorders>
              <w:top w:val="single" w:sz="4" w:space="0" w:color="auto"/>
              <w:left w:val="nil"/>
              <w:bottom w:val="single" w:sz="4" w:space="0" w:color="auto"/>
              <w:right w:val="single" w:sz="4" w:space="0" w:color="auto"/>
            </w:tcBorders>
            <w:shd w:val="clear" w:color="000000" w:fill="FFFFFF"/>
            <w:vAlign w:val="center"/>
            <w:hideMark/>
          </w:tcPr>
          <w:p w:rsidR="00562D55" w:rsidRPr="00A83571" w:rsidRDefault="00562D55" w:rsidP="00562D55">
            <w:pPr>
              <w:spacing w:after="0"/>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заплати и възнаграждения на персонала нает по трудови правоотношения</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2 579 787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b/>
                <w:sz w:val="24"/>
                <w:szCs w:val="24"/>
                <w:lang w:eastAsia="bg-BG"/>
              </w:rPr>
            </w:pPr>
            <w:r w:rsidRPr="00A83571">
              <w:rPr>
                <w:rFonts w:ascii="Arial Narrow" w:eastAsia="Times New Roman" w:hAnsi="Arial Narrow"/>
                <w:b/>
                <w:sz w:val="24"/>
                <w:szCs w:val="24"/>
                <w:lang w:eastAsia="bg-BG"/>
              </w:rPr>
              <w:t>4 601 000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b/>
                <w:sz w:val="24"/>
                <w:szCs w:val="24"/>
                <w:lang w:eastAsia="bg-BG"/>
              </w:rPr>
            </w:pPr>
            <w:r w:rsidRPr="00A83571">
              <w:rPr>
                <w:rFonts w:ascii="Arial Narrow" w:eastAsia="Times New Roman" w:hAnsi="Arial Narrow"/>
                <w:b/>
                <w:sz w:val="24"/>
                <w:szCs w:val="24"/>
                <w:lang w:eastAsia="bg-BG"/>
              </w:rPr>
              <w:t>4 196 305</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b/>
                <w:sz w:val="24"/>
                <w:szCs w:val="24"/>
                <w:lang w:eastAsia="bg-BG"/>
              </w:rPr>
            </w:pPr>
            <w:r w:rsidRPr="00A83571">
              <w:rPr>
                <w:rFonts w:ascii="Arial Narrow" w:eastAsia="Times New Roman" w:hAnsi="Arial Narrow"/>
                <w:b/>
                <w:sz w:val="24"/>
                <w:szCs w:val="24"/>
                <w:lang w:eastAsia="bg-BG"/>
              </w:rPr>
              <w:t>5 626 000</w:t>
            </w:r>
          </w:p>
        </w:tc>
        <w:tc>
          <w:tcPr>
            <w:tcW w:w="1134" w:type="dxa"/>
            <w:tcBorders>
              <w:top w:val="single" w:sz="4" w:space="0" w:color="auto"/>
              <w:left w:val="nil"/>
              <w:bottom w:val="single" w:sz="4" w:space="0" w:color="auto"/>
              <w:right w:val="single" w:sz="8" w:space="0" w:color="auto"/>
            </w:tcBorders>
            <w:vAlign w:val="bottom"/>
          </w:tcPr>
          <w:p w:rsidR="00562D55" w:rsidRPr="00A83571" w:rsidRDefault="00562D55" w:rsidP="00562D55">
            <w:pPr>
              <w:spacing w:after="0"/>
              <w:jc w:val="center"/>
              <w:rPr>
                <w:rFonts w:ascii="Arial Narrow" w:eastAsia="Times New Roman" w:hAnsi="Arial Narrow"/>
                <w:b/>
                <w:sz w:val="24"/>
                <w:szCs w:val="24"/>
                <w:lang w:eastAsia="bg-BG"/>
              </w:rPr>
            </w:pPr>
            <w:r w:rsidRPr="00A83571">
              <w:rPr>
                <w:rFonts w:ascii="Arial Narrow" w:eastAsia="Times New Roman" w:hAnsi="Arial Narrow"/>
                <w:b/>
                <w:sz w:val="24"/>
                <w:szCs w:val="24"/>
                <w:lang w:eastAsia="bg-BG"/>
              </w:rPr>
              <w:t>1 588 212</w:t>
            </w:r>
          </w:p>
        </w:tc>
      </w:tr>
      <w:tr w:rsidR="00A83571" w:rsidRPr="00A83571" w:rsidTr="00562D5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§02-00</w:t>
            </w:r>
          </w:p>
        </w:tc>
        <w:tc>
          <w:tcPr>
            <w:tcW w:w="3097" w:type="dxa"/>
            <w:tcBorders>
              <w:top w:val="nil"/>
              <w:left w:val="nil"/>
              <w:bottom w:val="single" w:sz="4" w:space="0" w:color="auto"/>
              <w:right w:val="single" w:sz="4" w:space="0" w:color="auto"/>
            </w:tcBorders>
            <w:shd w:val="clear" w:color="auto" w:fill="auto"/>
            <w:noWrap/>
            <w:vAlign w:val="center"/>
            <w:hideMark/>
          </w:tcPr>
          <w:p w:rsidR="00562D55" w:rsidRPr="00A83571" w:rsidRDefault="00562D55" w:rsidP="00562D55">
            <w:pPr>
              <w:spacing w:after="0"/>
              <w:rPr>
                <w:rFonts w:ascii="Arial Narrow" w:eastAsia="Times New Roman" w:hAnsi="Arial Narrow" w:cs="Calibri"/>
                <w:bCs/>
                <w:iCs/>
                <w:sz w:val="24"/>
                <w:szCs w:val="24"/>
                <w:lang w:eastAsia="bg-BG"/>
              </w:rPr>
            </w:pPr>
            <w:r w:rsidRPr="00A83571">
              <w:rPr>
                <w:rFonts w:ascii="Arial Narrow" w:eastAsia="Times New Roman" w:hAnsi="Arial Narrow" w:cs="Calibri"/>
                <w:bCs/>
                <w:iCs/>
                <w:sz w:val="24"/>
                <w:szCs w:val="24"/>
                <w:lang w:eastAsia="bg-BG"/>
              </w:rPr>
              <w:t>Други възнаграждения и плащания за персонала</w:t>
            </w:r>
          </w:p>
        </w:tc>
        <w:tc>
          <w:tcPr>
            <w:tcW w:w="992" w:type="dxa"/>
            <w:tcBorders>
              <w:top w:val="nil"/>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Cs/>
                <w:iCs/>
                <w:sz w:val="24"/>
                <w:szCs w:val="24"/>
                <w:lang w:eastAsia="bg-BG"/>
              </w:rPr>
            </w:pPr>
            <w:r w:rsidRPr="00A83571">
              <w:rPr>
                <w:rFonts w:ascii="Arial Narrow" w:eastAsia="Times New Roman" w:hAnsi="Arial Narrow" w:cs="Calibri"/>
                <w:bCs/>
                <w:iCs/>
                <w:sz w:val="24"/>
                <w:szCs w:val="24"/>
                <w:lang w:eastAsia="bg-BG"/>
              </w:rPr>
              <w:t>154 742</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301 440</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302 078</w:t>
            </w:r>
          </w:p>
        </w:tc>
        <w:tc>
          <w:tcPr>
            <w:tcW w:w="1134" w:type="dxa"/>
            <w:tcBorders>
              <w:top w:val="nil"/>
              <w:left w:val="nil"/>
              <w:bottom w:val="single" w:sz="4" w:space="0" w:color="auto"/>
              <w:right w:val="single" w:sz="8"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370 021</w:t>
            </w:r>
          </w:p>
        </w:tc>
        <w:tc>
          <w:tcPr>
            <w:tcW w:w="1134" w:type="dxa"/>
            <w:tcBorders>
              <w:top w:val="nil"/>
              <w:left w:val="nil"/>
              <w:bottom w:val="single" w:sz="4" w:space="0" w:color="auto"/>
              <w:right w:val="single" w:sz="8" w:space="0" w:color="auto"/>
            </w:tcBorders>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40 534</w:t>
            </w:r>
          </w:p>
        </w:tc>
      </w:tr>
      <w:tr w:rsidR="00A83571" w:rsidRPr="00A83571" w:rsidTr="00562D5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iCs/>
                <w:sz w:val="24"/>
                <w:szCs w:val="24"/>
                <w:lang w:eastAsia="bg-BG"/>
              </w:rPr>
            </w:pPr>
            <w:r w:rsidRPr="00A83571">
              <w:rPr>
                <w:rFonts w:ascii="Arial Narrow" w:eastAsia="Times New Roman" w:hAnsi="Arial Narrow" w:cs="Calibri"/>
                <w:iCs/>
                <w:sz w:val="24"/>
                <w:szCs w:val="24"/>
                <w:lang w:eastAsia="bg-BG"/>
              </w:rPr>
              <w:t> </w:t>
            </w:r>
          </w:p>
        </w:tc>
        <w:tc>
          <w:tcPr>
            <w:tcW w:w="3097" w:type="dxa"/>
            <w:tcBorders>
              <w:top w:val="nil"/>
              <w:left w:val="nil"/>
              <w:bottom w:val="single" w:sz="4" w:space="0" w:color="auto"/>
              <w:right w:val="single" w:sz="4" w:space="0" w:color="auto"/>
            </w:tcBorders>
            <w:shd w:val="clear" w:color="auto" w:fill="auto"/>
            <w:vAlign w:val="bottom"/>
            <w:hideMark/>
          </w:tcPr>
          <w:p w:rsidR="00562D55" w:rsidRPr="00A83571" w:rsidRDefault="00562D55" w:rsidP="00562D55">
            <w:pPr>
              <w:spacing w:after="0"/>
              <w:rPr>
                <w:rFonts w:ascii="Arial Narrow" w:eastAsia="Times New Roman" w:hAnsi="Arial Narrow" w:cs="Calibri"/>
                <w:iCs/>
                <w:sz w:val="24"/>
                <w:szCs w:val="24"/>
                <w:lang w:eastAsia="bg-BG"/>
              </w:rPr>
            </w:pPr>
            <w:r w:rsidRPr="00A83571">
              <w:rPr>
                <w:rFonts w:ascii="Arial Narrow" w:eastAsia="Times New Roman" w:hAnsi="Arial Narrow" w:cs="Calibri"/>
                <w:iCs/>
                <w:sz w:val="24"/>
                <w:szCs w:val="24"/>
                <w:lang w:eastAsia="bg-BG"/>
              </w:rPr>
              <w:t xml:space="preserve"> в т.ч. СБКО:</w:t>
            </w:r>
          </w:p>
        </w:tc>
        <w:tc>
          <w:tcPr>
            <w:tcW w:w="992" w:type="dxa"/>
            <w:tcBorders>
              <w:top w:val="nil"/>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36 458</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p>
        </w:tc>
        <w:tc>
          <w:tcPr>
            <w:tcW w:w="1134" w:type="dxa"/>
            <w:tcBorders>
              <w:top w:val="nil"/>
              <w:left w:val="nil"/>
              <w:bottom w:val="single" w:sz="4" w:space="0" w:color="auto"/>
              <w:right w:val="single" w:sz="8"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p>
        </w:tc>
        <w:tc>
          <w:tcPr>
            <w:tcW w:w="1134" w:type="dxa"/>
            <w:tcBorders>
              <w:top w:val="nil"/>
              <w:left w:val="nil"/>
              <w:bottom w:val="single" w:sz="4" w:space="0" w:color="auto"/>
              <w:right w:val="single" w:sz="8" w:space="0" w:color="auto"/>
            </w:tcBorders>
            <w:vAlign w:val="bottom"/>
          </w:tcPr>
          <w:p w:rsidR="00562D55" w:rsidRPr="00A83571" w:rsidRDefault="00562D55" w:rsidP="00562D55">
            <w:pPr>
              <w:spacing w:after="0"/>
              <w:jc w:val="center"/>
              <w:rPr>
                <w:rFonts w:ascii="Arial Narrow" w:eastAsia="Times New Roman" w:hAnsi="Arial Narrow"/>
                <w:sz w:val="24"/>
                <w:szCs w:val="24"/>
                <w:lang w:eastAsia="bg-BG"/>
              </w:rPr>
            </w:pPr>
          </w:p>
        </w:tc>
      </w:tr>
      <w:tr w:rsidR="00A83571" w:rsidRPr="00A83571" w:rsidTr="00562D5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§05-00</w:t>
            </w:r>
          </w:p>
        </w:tc>
        <w:tc>
          <w:tcPr>
            <w:tcW w:w="3097" w:type="dxa"/>
            <w:tcBorders>
              <w:top w:val="nil"/>
              <w:left w:val="nil"/>
              <w:bottom w:val="single" w:sz="4" w:space="0" w:color="auto"/>
              <w:right w:val="single" w:sz="4" w:space="0" w:color="auto"/>
            </w:tcBorders>
            <w:shd w:val="clear" w:color="auto" w:fill="auto"/>
            <w:noWrap/>
            <w:hideMark/>
          </w:tcPr>
          <w:p w:rsidR="00562D55" w:rsidRPr="00A83571" w:rsidRDefault="00562D55" w:rsidP="00562D55">
            <w:pPr>
              <w:spacing w:after="0"/>
              <w:rPr>
                <w:rFonts w:ascii="Arial Narrow" w:eastAsia="Times New Roman" w:hAnsi="Arial Narrow" w:cs="Calibri"/>
                <w:bCs/>
                <w:iCs/>
                <w:sz w:val="24"/>
                <w:szCs w:val="24"/>
                <w:lang w:eastAsia="bg-BG"/>
              </w:rPr>
            </w:pPr>
            <w:r w:rsidRPr="00A83571">
              <w:rPr>
                <w:rFonts w:ascii="Arial Narrow" w:eastAsia="Times New Roman" w:hAnsi="Arial Narrow" w:cs="Calibri"/>
                <w:bCs/>
                <w:iCs/>
                <w:sz w:val="24"/>
                <w:szCs w:val="24"/>
                <w:lang w:eastAsia="bg-BG"/>
              </w:rPr>
              <w:t>Задължителни осигурителни вноски от работодател</w:t>
            </w:r>
          </w:p>
        </w:tc>
        <w:tc>
          <w:tcPr>
            <w:tcW w:w="992" w:type="dxa"/>
            <w:tcBorders>
              <w:top w:val="nil"/>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Cs/>
                <w:iCs/>
                <w:sz w:val="24"/>
                <w:szCs w:val="24"/>
                <w:lang w:eastAsia="bg-BG"/>
              </w:rPr>
            </w:pPr>
            <w:r w:rsidRPr="00A83571">
              <w:rPr>
                <w:rFonts w:ascii="Arial Narrow" w:eastAsia="Times New Roman" w:hAnsi="Arial Narrow" w:cs="Calibri"/>
                <w:bCs/>
                <w:iCs/>
                <w:sz w:val="24"/>
                <w:szCs w:val="24"/>
                <w:lang w:eastAsia="bg-BG"/>
              </w:rPr>
              <w:t>483 353</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763 100</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733 308</w:t>
            </w:r>
          </w:p>
        </w:tc>
        <w:tc>
          <w:tcPr>
            <w:tcW w:w="1134" w:type="dxa"/>
            <w:tcBorders>
              <w:top w:val="nil"/>
              <w:left w:val="nil"/>
              <w:bottom w:val="single" w:sz="4" w:space="0" w:color="auto"/>
              <w:right w:val="single" w:sz="8"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991 400</w:t>
            </w:r>
          </w:p>
        </w:tc>
        <w:tc>
          <w:tcPr>
            <w:tcW w:w="1134" w:type="dxa"/>
            <w:tcBorders>
              <w:top w:val="nil"/>
              <w:left w:val="nil"/>
              <w:bottom w:val="single" w:sz="4" w:space="0" w:color="auto"/>
              <w:right w:val="single" w:sz="8" w:space="0" w:color="auto"/>
            </w:tcBorders>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270 666</w:t>
            </w:r>
          </w:p>
        </w:tc>
      </w:tr>
      <w:tr w:rsidR="00A83571" w:rsidRPr="00A83571" w:rsidTr="00562D5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§10-00</w:t>
            </w:r>
          </w:p>
        </w:tc>
        <w:tc>
          <w:tcPr>
            <w:tcW w:w="3097" w:type="dxa"/>
            <w:tcBorders>
              <w:top w:val="nil"/>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Издръжка</w:t>
            </w:r>
          </w:p>
        </w:tc>
        <w:tc>
          <w:tcPr>
            <w:tcW w:w="992" w:type="dxa"/>
            <w:tcBorders>
              <w:top w:val="nil"/>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890 754</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3 902 162</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892 366</w:t>
            </w:r>
          </w:p>
        </w:tc>
        <w:tc>
          <w:tcPr>
            <w:tcW w:w="1134" w:type="dxa"/>
            <w:tcBorders>
              <w:top w:val="nil"/>
              <w:left w:val="nil"/>
              <w:bottom w:val="single" w:sz="4" w:space="0" w:color="auto"/>
              <w:right w:val="single" w:sz="8"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3 315 741</w:t>
            </w:r>
          </w:p>
        </w:tc>
        <w:tc>
          <w:tcPr>
            <w:tcW w:w="1134" w:type="dxa"/>
            <w:tcBorders>
              <w:top w:val="nil"/>
              <w:left w:val="nil"/>
              <w:bottom w:val="single" w:sz="4" w:space="0" w:color="auto"/>
              <w:right w:val="single" w:sz="8" w:space="0" w:color="auto"/>
            </w:tcBorders>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346 449</w:t>
            </w:r>
          </w:p>
        </w:tc>
      </w:tr>
      <w:tr w:rsidR="00A83571" w:rsidRPr="00A83571" w:rsidTr="00562D5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iCs/>
                <w:sz w:val="24"/>
                <w:szCs w:val="24"/>
                <w:lang w:eastAsia="bg-BG"/>
              </w:rPr>
            </w:pPr>
            <w:r w:rsidRPr="00A83571">
              <w:rPr>
                <w:rFonts w:ascii="Arial Narrow" w:eastAsia="Times New Roman" w:hAnsi="Arial Narrow" w:cs="Calibri"/>
                <w:iCs/>
                <w:sz w:val="24"/>
                <w:szCs w:val="24"/>
                <w:lang w:eastAsia="bg-BG"/>
              </w:rPr>
              <w:t> </w:t>
            </w:r>
          </w:p>
        </w:tc>
        <w:tc>
          <w:tcPr>
            <w:tcW w:w="3097" w:type="dxa"/>
            <w:tcBorders>
              <w:top w:val="nil"/>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rPr>
                <w:rFonts w:ascii="Arial Narrow" w:eastAsia="Times New Roman" w:hAnsi="Arial Narrow" w:cs="Calibri"/>
                <w:iCs/>
                <w:sz w:val="24"/>
                <w:szCs w:val="24"/>
                <w:lang w:eastAsia="bg-BG"/>
              </w:rPr>
            </w:pPr>
            <w:r w:rsidRPr="00A83571">
              <w:rPr>
                <w:rFonts w:ascii="Arial Narrow" w:eastAsia="Times New Roman" w:hAnsi="Arial Narrow" w:cs="Calibri"/>
                <w:iCs/>
                <w:sz w:val="24"/>
                <w:szCs w:val="24"/>
                <w:lang w:eastAsia="bg-BG"/>
              </w:rPr>
              <w:t>в т.ч. текущ ремонт</w:t>
            </w:r>
          </w:p>
        </w:tc>
        <w:tc>
          <w:tcPr>
            <w:tcW w:w="992" w:type="dxa"/>
            <w:tcBorders>
              <w:top w:val="nil"/>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198 057</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8"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cs="Calibri"/>
                <w:bCs/>
                <w:sz w:val="24"/>
                <w:szCs w:val="24"/>
                <w:lang w:eastAsia="bg-BG"/>
              </w:rPr>
            </w:pPr>
          </w:p>
        </w:tc>
        <w:tc>
          <w:tcPr>
            <w:tcW w:w="1134" w:type="dxa"/>
            <w:tcBorders>
              <w:top w:val="nil"/>
              <w:left w:val="nil"/>
              <w:bottom w:val="single" w:sz="4" w:space="0" w:color="auto"/>
              <w:right w:val="single" w:sz="8" w:space="0" w:color="auto"/>
            </w:tcBorders>
            <w:vAlign w:val="bottom"/>
          </w:tcPr>
          <w:p w:rsidR="00562D55" w:rsidRPr="00A83571" w:rsidRDefault="00562D55" w:rsidP="00562D55">
            <w:pPr>
              <w:spacing w:after="0"/>
              <w:jc w:val="center"/>
              <w:rPr>
                <w:rFonts w:ascii="Arial Narrow" w:eastAsia="Times New Roman" w:hAnsi="Arial Narrow" w:cs="Calibri"/>
                <w:bCs/>
                <w:sz w:val="24"/>
                <w:szCs w:val="24"/>
                <w:lang w:eastAsia="bg-BG"/>
              </w:rPr>
            </w:pPr>
          </w:p>
        </w:tc>
      </w:tr>
      <w:tr w:rsidR="00A83571" w:rsidRPr="00A83571" w:rsidTr="00562D5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§19-00</w:t>
            </w:r>
          </w:p>
        </w:tc>
        <w:tc>
          <w:tcPr>
            <w:tcW w:w="3097" w:type="dxa"/>
            <w:tcBorders>
              <w:top w:val="nil"/>
              <w:left w:val="nil"/>
              <w:bottom w:val="single" w:sz="4" w:space="0" w:color="auto"/>
              <w:right w:val="single" w:sz="4" w:space="0" w:color="auto"/>
            </w:tcBorders>
            <w:shd w:val="clear" w:color="000000" w:fill="FFFFFF"/>
            <w:vAlign w:val="bottom"/>
            <w:hideMark/>
          </w:tcPr>
          <w:p w:rsidR="00562D55" w:rsidRPr="00A83571" w:rsidRDefault="00562D55" w:rsidP="00562D55">
            <w:pPr>
              <w:spacing w:after="0"/>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Платени данъци, такси</w:t>
            </w:r>
          </w:p>
        </w:tc>
        <w:tc>
          <w:tcPr>
            <w:tcW w:w="992" w:type="dxa"/>
            <w:tcBorders>
              <w:top w:val="nil"/>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2 317</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10 000</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5 422</w:t>
            </w:r>
          </w:p>
        </w:tc>
        <w:tc>
          <w:tcPr>
            <w:tcW w:w="1134" w:type="dxa"/>
            <w:tcBorders>
              <w:top w:val="nil"/>
              <w:left w:val="nil"/>
              <w:bottom w:val="single" w:sz="4" w:space="0" w:color="auto"/>
              <w:right w:val="single" w:sz="8"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20 000</w:t>
            </w:r>
          </w:p>
        </w:tc>
        <w:tc>
          <w:tcPr>
            <w:tcW w:w="1134" w:type="dxa"/>
            <w:tcBorders>
              <w:top w:val="nil"/>
              <w:left w:val="nil"/>
              <w:bottom w:val="single" w:sz="4" w:space="0" w:color="auto"/>
              <w:right w:val="single" w:sz="8" w:space="0" w:color="auto"/>
            </w:tcBorders>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11 989</w:t>
            </w:r>
          </w:p>
        </w:tc>
      </w:tr>
      <w:tr w:rsidR="00A83571" w:rsidRPr="00A83571" w:rsidTr="00562D5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§29-00</w:t>
            </w:r>
          </w:p>
        </w:tc>
        <w:tc>
          <w:tcPr>
            <w:tcW w:w="3097" w:type="dxa"/>
            <w:tcBorders>
              <w:top w:val="nil"/>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Други разходи за лихви</w:t>
            </w:r>
          </w:p>
        </w:tc>
        <w:tc>
          <w:tcPr>
            <w:tcW w:w="992" w:type="dxa"/>
            <w:tcBorders>
              <w:top w:val="nil"/>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179</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p>
        </w:tc>
        <w:tc>
          <w:tcPr>
            <w:tcW w:w="1134" w:type="dxa"/>
            <w:tcBorders>
              <w:top w:val="nil"/>
              <w:left w:val="nil"/>
              <w:bottom w:val="single" w:sz="4" w:space="0" w:color="auto"/>
              <w:right w:val="single" w:sz="8"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p>
        </w:tc>
        <w:tc>
          <w:tcPr>
            <w:tcW w:w="1134" w:type="dxa"/>
            <w:tcBorders>
              <w:top w:val="nil"/>
              <w:left w:val="nil"/>
              <w:bottom w:val="single" w:sz="4" w:space="0" w:color="auto"/>
              <w:right w:val="single" w:sz="8" w:space="0" w:color="auto"/>
            </w:tcBorders>
            <w:vAlign w:val="bottom"/>
          </w:tcPr>
          <w:p w:rsidR="00562D55" w:rsidRPr="00A83571" w:rsidRDefault="00562D55" w:rsidP="00562D55">
            <w:pPr>
              <w:spacing w:after="0"/>
              <w:jc w:val="center"/>
              <w:rPr>
                <w:rFonts w:ascii="Arial Narrow" w:eastAsia="Times New Roman" w:hAnsi="Arial Narrow"/>
                <w:sz w:val="24"/>
                <w:szCs w:val="24"/>
                <w:lang w:eastAsia="bg-BG"/>
              </w:rPr>
            </w:pPr>
          </w:p>
        </w:tc>
      </w:tr>
      <w:tr w:rsidR="00A83571" w:rsidRPr="00A83571" w:rsidTr="00562D5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§46-00</w:t>
            </w:r>
          </w:p>
        </w:tc>
        <w:tc>
          <w:tcPr>
            <w:tcW w:w="3097" w:type="dxa"/>
            <w:tcBorders>
              <w:top w:val="nil"/>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Разходи за членски внос</w:t>
            </w:r>
          </w:p>
        </w:tc>
        <w:tc>
          <w:tcPr>
            <w:tcW w:w="992" w:type="dxa"/>
            <w:tcBorders>
              <w:top w:val="nil"/>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5 876</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6 000</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5 876</w:t>
            </w:r>
          </w:p>
        </w:tc>
        <w:tc>
          <w:tcPr>
            <w:tcW w:w="1134" w:type="dxa"/>
            <w:tcBorders>
              <w:top w:val="nil"/>
              <w:left w:val="nil"/>
              <w:bottom w:val="single" w:sz="4" w:space="0" w:color="auto"/>
              <w:right w:val="single" w:sz="8"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6 000</w:t>
            </w:r>
          </w:p>
        </w:tc>
        <w:tc>
          <w:tcPr>
            <w:tcW w:w="1134" w:type="dxa"/>
            <w:tcBorders>
              <w:top w:val="nil"/>
              <w:left w:val="nil"/>
              <w:bottom w:val="single" w:sz="4" w:space="0" w:color="auto"/>
              <w:right w:val="single" w:sz="8" w:space="0" w:color="auto"/>
            </w:tcBorders>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5 876</w:t>
            </w:r>
          </w:p>
        </w:tc>
      </w:tr>
      <w:tr w:rsidR="00A83571" w:rsidRPr="00A83571" w:rsidTr="00562D55">
        <w:trPr>
          <w:trHeight w:val="315"/>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§52-00</w:t>
            </w:r>
          </w:p>
        </w:tc>
        <w:tc>
          <w:tcPr>
            <w:tcW w:w="3097" w:type="dxa"/>
            <w:tcBorders>
              <w:top w:val="nil"/>
              <w:left w:val="nil"/>
              <w:bottom w:val="single" w:sz="4" w:space="0" w:color="auto"/>
              <w:right w:val="single" w:sz="4" w:space="0" w:color="auto"/>
            </w:tcBorders>
            <w:shd w:val="clear" w:color="000000" w:fill="FFFFFF"/>
            <w:hideMark/>
          </w:tcPr>
          <w:p w:rsidR="00562D55" w:rsidRPr="00A83571" w:rsidRDefault="00562D55" w:rsidP="00562D55">
            <w:pPr>
              <w:spacing w:after="0"/>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Дълготрайни материални активи</w:t>
            </w:r>
          </w:p>
        </w:tc>
        <w:tc>
          <w:tcPr>
            <w:tcW w:w="992" w:type="dxa"/>
            <w:tcBorders>
              <w:top w:val="nil"/>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995302</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1 934 360</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557 789</w:t>
            </w:r>
          </w:p>
        </w:tc>
        <w:tc>
          <w:tcPr>
            <w:tcW w:w="1134" w:type="dxa"/>
            <w:tcBorders>
              <w:top w:val="nil"/>
              <w:left w:val="nil"/>
              <w:bottom w:val="single" w:sz="4" w:space="0" w:color="auto"/>
              <w:right w:val="single" w:sz="8"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2 369 877</w:t>
            </w:r>
          </w:p>
        </w:tc>
        <w:tc>
          <w:tcPr>
            <w:tcW w:w="1134" w:type="dxa"/>
            <w:tcBorders>
              <w:top w:val="nil"/>
              <w:left w:val="nil"/>
              <w:bottom w:val="single" w:sz="4" w:space="0" w:color="auto"/>
              <w:right w:val="single" w:sz="8" w:space="0" w:color="auto"/>
            </w:tcBorders>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377 703</w:t>
            </w:r>
          </w:p>
        </w:tc>
      </w:tr>
      <w:tr w:rsidR="00A83571" w:rsidRPr="00A83571" w:rsidTr="00562D55">
        <w:trPr>
          <w:trHeight w:val="538"/>
        </w:trPr>
        <w:tc>
          <w:tcPr>
            <w:tcW w:w="1004" w:type="dxa"/>
            <w:tcBorders>
              <w:top w:val="nil"/>
              <w:left w:val="single" w:sz="8" w:space="0" w:color="auto"/>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§53-00</w:t>
            </w:r>
          </w:p>
        </w:tc>
        <w:tc>
          <w:tcPr>
            <w:tcW w:w="3097" w:type="dxa"/>
            <w:tcBorders>
              <w:top w:val="nil"/>
              <w:left w:val="nil"/>
              <w:bottom w:val="single" w:sz="4" w:space="0" w:color="auto"/>
              <w:right w:val="single" w:sz="4" w:space="0" w:color="auto"/>
            </w:tcBorders>
            <w:shd w:val="clear" w:color="000000" w:fill="FFFFFF"/>
            <w:hideMark/>
          </w:tcPr>
          <w:p w:rsidR="00562D55" w:rsidRPr="00A83571" w:rsidRDefault="00562D55" w:rsidP="00562D55">
            <w:pPr>
              <w:spacing w:after="0"/>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Дълготрайни нематериални активи</w:t>
            </w:r>
          </w:p>
        </w:tc>
        <w:tc>
          <w:tcPr>
            <w:tcW w:w="992" w:type="dxa"/>
            <w:tcBorders>
              <w:top w:val="nil"/>
              <w:left w:val="nil"/>
              <w:bottom w:val="single" w:sz="4" w:space="0" w:color="auto"/>
              <w:right w:val="single" w:sz="4" w:space="0" w:color="auto"/>
            </w:tcBorders>
            <w:shd w:val="clear" w:color="auto" w:fill="auto"/>
            <w:noWrap/>
            <w:vAlign w:val="bottom"/>
            <w:hideMark/>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7140</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47 444</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32 952</w:t>
            </w:r>
          </w:p>
        </w:tc>
        <w:tc>
          <w:tcPr>
            <w:tcW w:w="1134" w:type="dxa"/>
            <w:tcBorders>
              <w:top w:val="nil"/>
              <w:left w:val="nil"/>
              <w:bottom w:val="single" w:sz="4" w:space="0" w:color="auto"/>
              <w:right w:val="single" w:sz="8"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sz w:val="24"/>
                <w:szCs w:val="24"/>
                <w:lang w:eastAsia="bg-BG"/>
              </w:rPr>
            </w:pPr>
            <w:r w:rsidRPr="00A83571">
              <w:rPr>
                <w:rFonts w:ascii="Arial Narrow" w:eastAsia="Times New Roman" w:hAnsi="Arial Narrow"/>
                <w:sz w:val="24"/>
                <w:szCs w:val="24"/>
                <w:lang w:eastAsia="bg-BG"/>
              </w:rPr>
              <w:t>13 744</w:t>
            </w:r>
          </w:p>
        </w:tc>
        <w:tc>
          <w:tcPr>
            <w:tcW w:w="1134" w:type="dxa"/>
            <w:tcBorders>
              <w:top w:val="nil"/>
              <w:left w:val="nil"/>
              <w:bottom w:val="single" w:sz="4" w:space="0" w:color="auto"/>
              <w:right w:val="single" w:sz="8" w:space="0" w:color="auto"/>
            </w:tcBorders>
            <w:vAlign w:val="bottom"/>
          </w:tcPr>
          <w:p w:rsidR="00562D55" w:rsidRPr="00A83571" w:rsidRDefault="00562D55" w:rsidP="00562D55">
            <w:pPr>
              <w:spacing w:after="0"/>
              <w:jc w:val="center"/>
              <w:rPr>
                <w:rFonts w:ascii="Arial Narrow" w:eastAsia="Times New Roman" w:hAnsi="Arial Narrow"/>
                <w:sz w:val="24"/>
                <w:szCs w:val="24"/>
                <w:lang w:eastAsia="bg-BG"/>
              </w:rPr>
            </w:pPr>
          </w:p>
        </w:tc>
      </w:tr>
      <w:tr w:rsidR="00A83571" w:rsidRPr="00A83571" w:rsidTr="00562D55">
        <w:trPr>
          <w:trHeight w:val="538"/>
        </w:trPr>
        <w:tc>
          <w:tcPr>
            <w:tcW w:w="1004" w:type="dxa"/>
            <w:tcBorders>
              <w:top w:val="nil"/>
              <w:left w:val="single" w:sz="8" w:space="0" w:color="auto"/>
              <w:bottom w:val="single" w:sz="4" w:space="0" w:color="auto"/>
              <w:right w:val="single" w:sz="4" w:space="0" w:color="auto"/>
            </w:tcBorders>
            <w:shd w:val="clear" w:color="auto" w:fill="auto"/>
            <w:noWrap/>
            <w:vAlign w:val="bottom"/>
          </w:tcPr>
          <w:p w:rsidR="00562D55" w:rsidRPr="00A83571" w:rsidRDefault="00562D55" w:rsidP="00562D55">
            <w:pPr>
              <w:spacing w:after="0"/>
              <w:rPr>
                <w:rFonts w:ascii="Arial Narrow" w:eastAsia="Times New Roman" w:hAnsi="Arial Narrow" w:cs="Calibri"/>
                <w:b/>
                <w:bCs/>
                <w:iCs/>
                <w:sz w:val="24"/>
                <w:szCs w:val="24"/>
                <w:lang w:eastAsia="bg-BG"/>
              </w:rPr>
            </w:pPr>
          </w:p>
        </w:tc>
        <w:tc>
          <w:tcPr>
            <w:tcW w:w="3097" w:type="dxa"/>
            <w:tcBorders>
              <w:top w:val="nil"/>
              <w:left w:val="nil"/>
              <w:bottom w:val="single" w:sz="4" w:space="0" w:color="auto"/>
              <w:right w:val="single" w:sz="4" w:space="0" w:color="auto"/>
            </w:tcBorders>
            <w:shd w:val="clear" w:color="000000" w:fill="FFFFFF"/>
            <w:vAlign w:val="bottom"/>
          </w:tcPr>
          <w:p w:rsidR="00562D55" w:rsidRPr="00A83571" w:rsidRDefault="00562D55" w:rsidP="00562D55">
            <w:pPr>
              <w:spacing w:after="0"/>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ОБЩО РАЗХОДИ</w:t>
            </w:r>
          </w:p>
        </w:tc>
        <w:tc>
          <w:tcPr>
            <w:tcW w:w="992"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cs="Calibri"/>
                <w:b/>
                <w:bCs/>
                <w:iCs/>
                <w:sz w:val="24"/>
                <w:szCs w:val="24"/>
                <w:lang w:eastAsia="bg-BG"/>
              </w:rPr>
            </w:pPr>
            <w:r w:rsidRPr="00A83571">
              <w:rPr>
                <w:rFonts w:ascii="Arial Narrow" w:eastAsia="Times New Roman" w:hAnsi="Arial Narrow" w:cs="Calibri"/>
                <w:b/>
                <w:bCs/>
                <w:iCs/>
                <w:sz w:val="24"/>
                <w:szCs w:val="24"/>
                <w:lang w:eastAsia="bg-BG"/>
              </w:rPr>
              <w:t>5 119 450</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b/>
                <w:sz w:val="24"/>
                <w:szCs w:val="24"/>
                <w:lang w:eastAsia="bg-BG"/>
              </w:rPr>
            </w:pPr>
            <w:r w:rsidRPr="00A83571">
              <w:rPr>
                <w:rFonts w:ascii="Arial Narrow" w:eastAsia="Times New Roman" w:hAnsi="Arial Narrow"/>
                <w:b/>
                <w:sz w:val="24"/>
                <w:szCs w:val="24"/>
                <w:lang w:eastAsia="bg-BG"/>
              </w:rPr>
              <w:t>11 565 506</w:t>
            </w:r>
          </w:p>
        </w:tc>
        <w:tc>
          <w:tcPr>
            <w:tcW w:w="1134" w:type="dxa"/>
            <w:tcBorders>
              <w:top w:val="nil"/>
              <w:left w:val="nil"/>
              <w:bottom w:val="single" w:sz="4" w:space="0" w:color="auto"/>
              <w:right w:val="single" w:sz="4"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b/>
                <w:sz w:val="24"/>
                <w:szCs w:val="24"/>
                <w:lang w:eastAsia="bg-BG"/>
              </w:rPr>
            </w:pPr>
            <w:r w:rsidRPr="00A83571">
              <w:rPr>
                <w:rFonts w:ascii="Arial Narrow" w:eastAsia="Times New Roman" w:hAnsi="Arial Narrow"/>
                <w:b/>
                <w:sz w:val="24"/>
                <w:szCs w:val="24"/>
                <w:lang w:eastAsia="bg-BG"/>
              </w:rPr>
              <w:t>6 726 097</w:t>
            </w:r>
          </w:p>
        </w:tc>
        <w:tc>
          <w:tcPr>
            <w:tcW w:w="1134" w:type="dxa"/>
            <w:tcBorders>
              <w:top w:val="nil"/>
              <w:left w:val="nil"/>
              <w:bottom w:val="single" w:sz="4" w:space="0" w:color="auto"/>
              <w:right w:val="single" w:sz="8" w:space="0" w:color="auto"/>
            </w:tcBorders>
            <w:shd w:val="clear" w:color="auto" w:fill="auto"/>
            <w:noWrap/>
            <w:vAlign w:val="bottom"/>
          </w:tcPr>
          <w:p w:rsidR="00562D55" w:rsidRPr="00A83571" w:rsidRDefault="00562D55" w:rsidP="00562D55">
            <w:pPr>
              <w:spacing w:after="0"/>
              <w:jc w:val="center"/>
              <w:rPr>
                <w:rFonts w:ascii="Arial Narrow" w:eastAsia="Times New Roman" w:hAnsi="Arial Narrow"/>
                <w:b/>
                <w:sz w:val="24"/>
                <w:szCs w:val="24"/>
                <w:lang w:eastAsia="bg-BG"/>
              </w:rPr>
            </w:pPr>
            <w:r w:rsidRPr="00A83571">
              <w:rPr>
                <w:rFonts w:ascii="Arial Narrow" w:eastAsia="Times New Roman" w:hAnsi="Arial Narrow"/>
                <w:b/>
                <w:sz w:val="24"/>
                <w:szCs w:val="24"/>
                <w:lang w:eastAsia="bg-BG"/>
              </w:rPr>
              <w:t>12 712 783</w:t>
            </w:r>
          </w:p>
        </w:tc>
        <w:tc>
          <w:tcPr>
            <w:tcW w:w="1134" w:type="dxa"/>
            <w:tcBorders>
              <w:top w:val="nil"/>
              <w:left w:val="nil"/>
              <w:bottom w:val="single" w:sz="4" w:space="0" w:color="auto"/>
              <w:right w:val="single" w:sz="8" w:space="0" w:color="auto"/>
            </w:tcBorders>
            <w:vAlign w:val="bottom"/>
          </w:tcPr>
          <w:p w:rsidR="00562D55" w:rsidRPr="00A83571" w:rsidRDefault="00562D55" w:rsidP="00562D55">
            <w:pPr>
              <w:spacing w:after="0"/>
              <w:jc w:val="center"/>
              <w:rPr>
                <w:rFonts w:ascii="Arial Narrow" w:eastAsia="Times New Roman" w:hAnsi="Arial Narrow"/>
                <w:b/>
                <w:sz w:val="24"/>
                <w:szCs w:val="24"/>
                <w:lang w:eastAsia="bg-BG"/>
              </w:rPr>
            </w:pPr>
            <w:r w:rsidRPr="00A83571">
              <w:rPr>
                <w:rFonts w:ascii="Arial Narrow" w:eastAsia="Times New Roman" w:hAnsi="Arial Narrow"/>
                <w:b/>
                <w:sz w:val="24"/>
                <w:szCs w:val="24"/>
                <w:lang w:eastAsia="bg-BG"/>
              </w:rPr>
              <w:t>2 641 429</w:t>
            </w:r>
          </w:p>
        </w:tc>
      </w:tr>
    </w:tbl>
    <w:p w:rsidR="00562D55" w:rsidRPr="00A83571" w:rsidRDefault="00562D55" w:rsidP="00250210">
      <w:pPr>
        <w:spacing w:after="0" w:line="240" w:lineRule="auto"/>
        <w:rPr>
          <w:rFonts w:ascii="Arial Narrow" w:eastAsia="Times New Roman" w:hAnsi="Arial Narrow"/>
          <w:sz w:val="24"/>
          <w:szCs w:val="24"/>
          <w:lang w:eastAsia="bg-BG"/>
        </w:rPr>
      </w:pPr>
    </w:p>
    <w:p w:rsidR="00250210" w:rsidRPr="00A83571" w:rsidRDefault="00250210" w:rsidP="00250210">
      <w:pPr>
        <w:spacing w:after="0" w:line="240" w:lineRule="auto"/>
        <w:rPr>
          <w:rFonts w:ascii="Arial Narrow" w:eastAsia="Times New Roman" w:hAnsi="Arial Narrow" w:cs="Times New Roman"/>
          <w:b/>
          <w:sz w:val="24"/>
          <w:szCs w:val="24"/>
          <w:lang w:eastAsia="bg-BG"/>
        </w:rPr>
      </w:pPr>
      <w:r w:rsidRPr="00A83571">
        <w:rPr>
          <w:rFonts w:ascii="Arial Narrow" w:eastAsia="Times New Roman" w:hAnsi="Arial Narrow" w:cs="Times New Roman"/>
          <w:b/>
          <w:sz w:val="24"/>
          <w:szCs w:val="24"/>
          <w:lang w:eastAsia="bg-BG"/>
        </w:rPr>
        <w:t>III.Трансфери</w:t>
      </w:r>
    </w:p>
    <w:p w:rsidR="00250210" w:rsidRPr="00A83571" w:rsidRDefault="00250210" w:rsidP="00EA30E8">
      <w:pPr>
        <w:spacing w:after="0" w:line="240"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Утвърдената бюджетна субсидия за 2020 г. е 9 799 812 лв., в това число: преходен остатък от 2019 г.- 2 635 812лв лв. и субсидия за издръжка на обучението 7 164 000лв. Допълнително е предоставена целева субсидия за наука – 50 712лв.</w:t>
      </w:r>
    </w:p>
    <w:p w:rsidR="00250210" w:rsidRPr="00A83571" w:rsidRDefault="00250210" w:rsidP="00EA30E8">
      <w:pPr>
        <w:spacing w:after="0" w:line="240"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Преходния остатък на факултета към 31.12.2020г. е 5 303 906лв, в това число: преходен остатък за наука 80 781лв. и преходен остатък за издръжка на обучението-  5 223 125лв.</w:t>
      </w:r>
    </w:p>
    <w:p w:rsidR="00250210" w:rsidRPr="00A83571" w:rsidRDefault="00250210" w:rsidP="00EA30E8">
      <w:pPr>
        <w:spacing w:after="0" w:line="240"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Ветеринарномедицински факултет няма просрочени задължения към края на 2020 г.</w:t>
      </w:r>
    </w:p>
    <w:p w:rsidR="00250210" w:rsidRPr="00A83571" w:rsidRDefault="00250210" w:rsidP="00EA30E8">
      <w:pPr>
        <w:spacing w:after="0" w:line="240"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Наличието на финансов ресурс позволи изплащане на 1 ОМЗ на работещите във факултета  „за принос в дейността на Тракийски университет“ , съгласно действащите Правила за работна заплата.</w:t>
      </w:r>
    </w:p>
    <w:p w:rsidR="00250210" w:rsidRPr="00A83571" w:rsidRDefault="00250210" w:rsidP="00EA30E8">
      <w:pPr>
        <w:spacing w:after="0" w:line="240"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С направените разходи е осигурен нормален учебен процес на студентите в Тракийски университет Ветеринарномедицински факултет и са реализирани одобрените научни проекти  през 2020 година.</w:t>
      </w:r>
    </w:p>
    <w:p w:rsidR="00250210" w:rsidRPr="00A83571" w:rsidRDefault="00250210" w:rsidP="00EA30E8">
      <w:pPr>
        <w:spacing w:after="0" w:line="240" w:lineRule="auto"/>
        <w:ind w:firstLine="426"/>
        <w:jc w:val="both"/>
        <w:rPr>
          <w:rFonts w:ascii="Arial Narrow" w:eastAsia="Times New Roman" w:hAnsi="Arial Narrow"/>
          <w:sz w:val="24"/>
          <w:szCs w:val="24"/>
          <w:lang w:eastAsia="bg-BG"/>
        </w:rPr>
      </w:pPr>
      <w:r w:rsidRPr="00A83571">
        <w:rPr>
          <w:rFonts w:ascii="Arial Narrow" w:eastAsia="Times New Roman" w:hAnsi="Arial Narrow" w:cs="Times New Roman"/>
          <w:sz w:val="24"/>
          <w:szCs w:val="24"/>
          <w:lang w:eastAsia="bg-BG"/>
        </w:rPr>
        <w:t>Утвърдената бюджетна субсидия за 2021 г. е 9 718 906 лв., в това число: преходен остатък от 2020 г. - 5 303 906лв лв. и субсидия за издръжка на обучението 4 415 000лв. Допълнително е</w:t>
      </w:r>
      <w:r w:rsidRPr="00A83571">
        <w:rPr>
          <w:rFonts w:ascii="Arial Narrow" w:eastAsia="Times New Roman" w:hAnsi="Arial Narrow"/>
          <w:sz w:val="24"/>
          <w:szCs w:val="24"/>
          <w:lang w:eastAsia="bg-BG"/>
        </w:rPr>
        <w:t xml:space="preserve"> предоставена целева субсидия за наука – 50</w:t>
      </w:r>
      <w:r w:rsidR="00FA0817" w:rsidRPr="00A83571">
        <w:rPr>
          <w:rFonts w:ascii="Arial Narrow" w:eastAsia="Times New Roman" w:hAnsi="Arial Narrow"/>
          <w:sz w:val="24"/>
          <w:szCs w:val="24"/>
          <w:lang w:eastAsia="bg-BG"/>
        </w:rPr>
        <w:t> </w:t>
      </w:r>
      <w:r w:rsidRPr="00A83571">
        <w:rPr>
          <w:rFonts w:ascii="Arial Narrow" w:eastAsia="Times New Roman" w:hAnsi="Arial Narrow"/>
          <w:sz w:val="24"/>
          <w:szCs w:val="24"/>
          <w:lang w:eastAsia="bg-BG"/>
        </w:rPr>
        <w:t>432</w:t>
      </w:r>
      <w:r w:rsidR="00FA0817" w:rsidRPr="00A83571">
        <w:rPr>
          <w:rFonts w:ascii="Arial Narrow" w:eastAsia="Times New Roman" w:hAnsi="Arial Narrow"/>
          <w:sz w:val="24"/>
          <w:szCs w:val="24"/>
          <w:lang w:eastAsia="bg-BG"/>
        </w:rPr>
        <w:t xml:space="preserve"> </w:t>
      </w:r>
      <w:r w:rsidRPr="00A83571">
        <w:rPr>
          <w:rFonts w:ascii="Arial Narrow" w:eastAsia="Times New Roman" w:hAnsi="Arial Narrow"/>
          <w:sz w:val="24"/>
          <w:szCs w:val="24"/>
          <w:lang w:eastAsia="bg-BG"/>
        </w:rPr>
        <w:t>лв..</w:t>
      </w:r>
    </w:p>
    <w:p w:rsidR="00EA30E8" w:rsidRPr="00A83571" w:rsidRDefault="0008637E" w:rsidP="0008637E">
      <w:pPr>
        <w:pStyle w:val="ListParagraph"/>
        <w:spacing w:line="276" w:lineRule="auto"/>
        <w:ind w:left="426"/>
        <w:rPr>
          <w:rFonts w:ascii="Arial Narrow" w:eastAsia="Times New Roman" w:hAnsi="Arial Narrow"/>
          <w:b/>
          <w:sz w:val="24"/>
          <w:szCs w:val="24"/>
          <w:lang w:val="bg-BG" w:eastAsia="bg-BG"/>
        </w:rPr>
      </w:pPr>
      <w:r>
        <w:rPr>
          <w:rFonts w:ascii="Arial Narrow" w:eastAsia="Times New Roman" w:hAnsi="Arial Narrow"/>
          <w:b/>
          <w:sz w:val="24"/>
          <w:szCs w:val="24"/>
          <w:lang w:val="bg-BG" w:eastAsia="bg-BG"/>
        </w:rPr>
        <w:lastRenderedPageBreak/>
        <w:t xml:space="preserve">5. </w:t>
      </w:r>
      <w:r w:rsidR="00EA30E8" w:rsidRPr="00A83571">
        <w:rPr>
          <w:rFonts w:ascii="Arial Narrow" w:eastAsia="Times New Roman" w:hAnsi="Arial Narrow"/>
          <w:b/>
          <w:sz w:val="24"/>
          <w:szCs w:val="24"/>
          <w:lang w:val="bg-BG" w:eastAsia="bg-BG"/>
        </w:rPr>
        <w:t>Планирани ДМА, ремонти, инфраструктура и обществени поръчки</w:t>
      </w:r>
    </w:p>
    <w:p w:rsidR="00250210" w:rsidRPr="00A83571" w:rsidRDefault="00250210" w:rsidP="00250210">
      <w:pPr>
        <w:spacing w:after="0" w:line="240" w:lineRule="auto"/>
        <w:rPr>
          <w:rFonts w:ascii="Arial Narrow" w:eastAsia="Times New Roman" w:hAnsi="Arial Narrow"/>
          <w:sz w:val="24"/>
          <w:szCs w:val="24"/>
          <w:lang w:eastAsia="bg-BG"/>
        </w:rPr>
      </w:pPr>
    </w:p>
    <w:p w:rsidR="00250210" w:rsidRPr="00A83571" w:rsidRDefault="00FA0817" w:rsidP="00FA0817">
      <w:pPr>
        <w:spacing w:line="276" w:lineRule="auto"/>
        <w:jc w:val="both"/>
        <w:rPr>
          <w:rFonts w:ascii="Arial Narrow" w:eastAsia="Times New Roman" w:hAnsi="Arial Narrow"/>
          <w:sz w:val="24"/>
          <w:szCs w:val="24"/>
          <w:lang w:eastAsia="bg-BG"/>
        </w:rPr>
      </w:pPr>
      <w:r w:rsidRPr="00A83571">
        <w:rPr>
          <w:rFonts w:ascii="Arial Narrow" w:eastAsia="Times New Roman" w:hAnsi="Arial Narrow"/>
          <w:sz w:val="24"/>
          <w:szCs w:val="24"/>
          <w:lang w:eastAsia="bg-BG"/>
        </w:rPr>
        <w:t>Средства в лв. по различни в</w:t>
      </w:r>
      <w:r w:rsidR="00EA30E8" w:rsidRPr="00A83571">
        <w:rPr>
          <w:rFonts w:ascii="Arial Narrow" w:eastAsia="Times New Roman" w:hAnsi="Arial Narrow"/>
          <w:sz w:val="24"/>
          <w:szCs w:val="24"/>
          <w:lang w:eastAsia="bg-BG"/>
        </w:rPr>
        <w:t>идове планирани и активни обществени поръчки за ВМФ през електронен портал за обществени поръчки на Тракийски университет са дадени в таблицата по-долу.</w:t>
      </w:r>
    </w:p>
    <w:p w:rsidR="00EA30E8" w:rsidRPr="00A83571" w:rsidRDefault="00EA30E8" w:rsidP="00FE15EF">
      <w:pPr>
        <w:spacing w:line="276" w:lineRule="auto"/>
        <w:rPr>
          <w:rFonts w:ascii="Arial Narrow" w:eastAsia="Times New Roman" w:hAnsi="Arial Narrow"/>
          <w:sz w:val="24"/>
          <w:szCs w:val="24"/>
          <w:lang w:eastAsia="bg-BG"/>
        </w:rPr>
      </w:pPr>
    </w:p>
    <w:p w:rsidR="00EA30E8" w:rsidRPr="00A83571" w:rsidRDefault="00EA30E8" w:rsidP="00FE25D8">
      <w:pPr>
        <w:spacing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highlight w:val="green"/>
          <w:lang w:eastAsia="bg-BG"/>
        </w:rPr>
        <w:t>В приложение 10</w:t>
      </w:r>
      <w:r w:rsidRPr="00A83571">
        <w:rPr>
          <w:rFonts w:ascii="Arial Narrow" w:eastAsia="Times New Roman" w:hAnsi="Arial Narrow" w:cs="Times New Roman"/>
          <w:sz w:val="24"/>
          <w:szCs w:val="24"/>
          <w:lang w:eastAsia="bg-BG"/>
        </w:rPr>
        <w:t xml:space="preserve"> са поместени закупените дълготрайни материални активи на факултета по катедри, и обощеният списък с налична апаратура, която е заведена към катедрени</w:t>
      </w:r>
      <w:r w:rsidR="009836BA" w:rsidRPr="00A83571">
        <w:rPr>
          <w:rFonts w:ascii="Arial Narrow" w:eastAsia="Times New Roman" w:hAnsi="Arial Narrow" w:cs="Times New Roman"/>
          <w:sz w:val="24"/>
          <w:szCs w:val="24"/>
          <w:lang w:eastAsia="bg-BG"/>
        </w:rPr>
        <w:t>те</w:t>
      </w:r>
      <w:r w:rsidRPr="00A83571">
        <w:rPr>
          <w:rFonts w:ascii="Arial Narrow" w:eastAsia="Times New Roman" w:hAnsi="Arial Narrow" w:cs="Times New Roman"/>
          <w:sz w:val="24"/>
          <w:szCs w:val="24"/>
          <w:lang w:eastAsia="bg-BG"/>
        </w:rPr>
        <w:t xml:space="preserve"> МОЛ или </w:t>
      </w:r>
      <w:r w:rsidR="009836BA" w:rsidRPr="00A83571">
        <w:rPr>
          <w:rFonts w:ascii="Arial Narrow" w:eastAsia="Times New Roman" w:hAnsi="Arial Narrow" w:cs="Times New Roman"/>
          <w:sz w:val="24"/>
          <w:szCs w:val="24"/>
          <w:lang w:eastAsia="bg-BG"/>
        </w:rPr>
        <w:t>към</w:t>
      </w:r>
      <w:r w:rsidRPr="00A83571">
        <w:rPr>
          <w:rFonts w:ascii="Arial Narrow" w:eastAsia="Times New Roman" w:hAnsi="Arial Narrow" w:cs="Times New Roman"/>
          <w:sz w:val="24"/>
          <w:szCs w:val="24"/>
          <w:lang w:eastAsia="bg-BG"/>
        </w:rPr>
        <w:t xml:space="preserve"> клиниките</w:t>
      </w:r>
      <w:r w:rsidR="009836BA" w:rsidRPr="00A83571">
        <w:rPr>
          <w:rFonts w:ascii="Arial Narrow" w:eastAsia="Times New Roman" w:hAnsi="Arial Narrow" w:cs="Times New Roman"/>
          <w:sz w:val="24"/>
          <w:szCs w:val="24"/>
          <w:lang w:eastAsia="bg-BG"/>
        </w:rPr>
        <w:t xml:space="preserve"> на УВБК</w:t>
      </w:r>
      <w:r w:rsidRPr="00A83571">
        <w:rPr>
          <w:rFonts w:ascii="Arial Narrow" w:eastAsia="Times New Roman" w:hAnsi="Arial Narrow" w:cs="Times New Roman"/>
          <w:sz w:val="24"/>
          <w:szCs w:val="24"/>
          <w:lang w:eastAsia="bg-BG"/>
        </w:rPr>
        <w:t xml:space="preserve">. </w:t>
      </w:r>
    </w:p>
    <w:p w:rsidR="00FE15EF" w:rsidRPr="00A83571" w:rsidRDefault="00FE15EF" w:rsidP="00ED5AF1">
      <w:pPr>
        <w:spacing w:after="0" w:line="276" w:lineRule="auto"/>
        <w:rPr>
          <w:rFonts w:ascii="Arial Narrow" w:eastAsia="Times New Roman" w:hAnsi="Arial Narrow"/>
          <w:sz w:val="24"/>
          <w:szCs w:val="24"/>
          <w:lang w:eastAsia="bg-BG"/>
        </w:rPr>
      </w:pPr>
    </w:p>
    <w:tbl>
      <w:tblPr>
        <w:tblpPr w:leftFromText="141" w:rightFromText="141" w:vertAnchor="page" w:horzAnchor="margin" w:tblpY="3019"/>
        <w:tblW w:w="9067" w:type="dxa"/>
        <w:tblCellMar>
          <w:left w:w="70" w:type="dxa"/>
          <w:right w:w="70" w:type="dxa"/>
        </w:tblCellMar>
        <w:tblLook w:val="04A0" w:firstRow="1" w:lastRow="0" w:firstColumn="1" w:lastColumn="0" w:noHBand="0" w:noVBand="1"/>
      </w:tblPr>
      <w:tblGrid>
        <w:gridCol w:w="523"/>
        <w:gridCol w:w="5284"/>
        <w:gridCol w:w="1134"/>
        <w:gridCol w:w="992"/>
        <w:gridCol w:w="1134"/>
      </w:tblGrid>
      <w:tr w:rsidR="00A83571" w:rsidRPr="00A83571" w:rsidTr="00FA0817">
        <w:trPr>
          <w:trHeight w:val="542"/>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03" w:rsidRPr="00A83571" w:rsidRDefault="00F57403" w:rsidP="00EA30E8">
            <w:pPr>
              <w:spacing w:after="0" w:line="240" w:lineRule="auto"/>
              <w:jc w:val="center"/>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rsidR="00F57403" w:rsidRPr="00A83571" w:rsidRDefault="00F57403" w:rsidP="00EA30E8">
            <w:pPr>
              <w:spacing w:after="0" w:line="240" w:lineRule="auto"/>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предмет на обществената поръчка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7403" w:rsidRPr="00A83571" w:rsidRDefault="00F57403" w:rsidP="00EA30E8">
            <w:pPr>
              <w:spacing w:after="0" w:line="240" w:lineRule="auto"/>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2020</w:t>
            </w:r>
          </w:p>
        </w:tc>
        <w:tc>
          <w:tcPr>
            <w:tcW w:w="992" w:type="dxa"/>
            <w:tcBorders>
              <w:top w:val="single" w:sz="4" w:space="0" w:color="auto"/>
              <w:left w:val="nil"/>
              <w:bottom w:val="single" w:sz="4" w:space="0" w:color="auto"/>
              <w:right w:val="single" w:sz="4" w:space="0" w:color="auto"/>
            </w:tcBorders>
            <w:vAlign w:val="center"/>
          </w:tcPr>
          <w:p w:rsidR="00F57403" w:rsidRPr="00A83571" w:rsidRDefault="00F57403" w:rsidP="00EA30E8">
            <w:pPr>
              <w:spacing w:after="0" w:line="240" w:lineRule="auto"/>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2021</w:t>
            </w:r>
          </w:p>
        </w:tc>
        <w:tc>
          <w:tcPr>
            <w:tcW w:w="1134" w:type="dxa"/>
            <w:tcBorders>
              <w:top w:val="single" w:sz="4" w:space="0" w:color="auto"/>
              <w:left w:val="nil"/>
              <w:bottom w:val="single" w:sz="4" w:space="0" w:color="auto"/>
              <w:right w:val="single" w:sz="4" w:space="0" w:color="auto"/>
            </w:tcBorders>
            <w:vAlign w:val="center"/>
          </w:tcPr>
          <w:p w:rsidR="00F57403" w:rsidRPr="00A83571" w:rsidRDefault="00FA0817" w:rsidP="00FA0817">
            <w:pPr>
              <w:spacing w:after="0" w:line="240" w:lineRule="auto"/>
              <w:jc w:val="center"/>
              <w:rPr>
                <w:rFonts w:ascii="Arial Narrow" w:eastAsia="Times New Roman" w:hAnsi="Arial Narrow" w:cs="Calibri"/>
                <w:b/>
                <w:bCs/>
                <w:sz w:val="24"/>
                <w:szCs w:val="24"/>
                <w:lang w:eastAsia="bg-BG"/>
              </w:rPr>
            </w:pPr>
            <w:r w:rsidRPr="00A83571">
              <w:rPr>
                <w:rFonts w:ascii="Arial Narrow" w:eastAsia="Times New Roman" w:hAnsi="Arial Narrow" w:cs="Calibri"/>
                <w:b/>
                <w:bCs/>
                <w:sz w:val="24"/>
                <w:szCs w:val="24"/>
                <w:lang w:eastAsia="bg-BG"/>
              </w:rPr>
              <w:t>О</w:t>
            </w:r>
            <w:r w:rsidR="00F57403" w:rsidRPr="00A83571">
              <w:rPr>
                <w:rFonts w:ascii="Arial Narrow" w:eastAsia="Times New Roman" w:hAnsi="Arial Narrow" w:cs="Calibri"/>
                <w:b/>
                <w:bCs/>
                <w:sz w:val="24"/>
                <w:szCs w:val="24"/>
                <w:lang w:eastAsia="bg-BG"/>
              </w:rPr>
              <w:t>бщо</w:t>
            </w:r>
          </w:p>
        </w:tc>
      </w:tr>
      <w:tr w:rsidR="00F57403" w:rsidRPr="00A83571" w:rsidTr="00EA30E8">
        <w:trPr>
          <w:trHeight w:val="271"/>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w:t>
            </w:r>
          </w:p>
        </w:tc>
        <w:tc>
          <w:tcPr>
            <w:tcW w:w="528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Апаратура и оборудване</w:t>
            </w:r>
          </w:p>
        </w:tc>
        <w:tc>
          <w:tcPr>
            <w:tcW w:w="113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762 120</w:t>
            </w:r>
          </w:p>
        </w:tc>
        <w:tc>
          <w:tcPr>
            <w:tcW w:w="992"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891241</w:t>
            </w:r>
          </w:p>
        </w:tc>
        <w:tc>
          <w:tcPr>
            <w:tcW w:w="1134"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1653361</w:t>
            </w:r>
          </w:p>
        </w:tc>
      </w:tr>
      <w:tr w:rsidR="00F57403" w:rsidRPr="00A83571" w:rsidTr="00EA30E8">
        <w:trPr>
          <w:trHeight w:val="271"/>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2</w:t>
            </w:r>
          </w:p>
        </w:tc>
        <w:tc>
          <w:tcPr>
            <w:tcW w:w="528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Мебели и обзавеждане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center"/>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290 465</w:t>
            </w:r>
          </w:p>
        </w:tc>
        <w:tc>
          <w:tcPr>
            <w:tcW w:w="1134"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290465</w:t>
            </w:r>
          </w:p>
        </w:tc>
      </w:tr>
      <w:tr w:rsidR="00F57403" w:rsidRPr="00A83571" w:rsidTr="00EA30E8">
        <w:trPr>
          <w:trHeight w:val="271"/>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3</w:t>
            </w:r>
          </w:p>
        </w:tc>
        <w:tc>
          <w:tcPr>
            <w:tcW w:w="528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Климатици</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center"/>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135 963</w:t>
            </w:r>
          </w:p>
        </w:tc>
        <w:tc>
          <w:tcPr>
            <w:tcW w:w="1134" w:type="dxa"/>
            <w:tcBorders>
              <w:top w:val="nil"/>
              <w:left w:val="nil"/>
              <w:bottom w:val="single" w:sz="4" w:space="0" w:color="auto"/>
              <w:right w:val="single" w:sz="4" w:space="0" w:color="auto"/>
            </w:tcBorders>
            <w:vAlign w:val="bottom"/>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135 963</w:t>
            </w:r>
          </w:p>
        </w:tc>
      </w:tr>
      <w:tr w:rsidR="00F57403" w:rsidRPr="00A83571" w:rsidTr="00EA30E8">
        <w:trPr>
          <w:trHeight w:val="271"/>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4</w:t>
            </w:r>
          </w:p>
        </w:tc>
        <w:tc>
          <w:tcPr>
            <w:tcW w:w="528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Текущи и аварийни ремонти - СРМ</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center"/>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399000</w:t>
            </w:r>
          </w:p>
        </w:tc>
        <w:tc>
          <w:tcPr>
            <w:tcW w:w="1134" w:type="dxa"/>
            <w:tcBorders>
              <w:top w:val="nil"/>
              <w:left w:val="nil"/>
              <w:bottom w:val="single" w:sz="4" w:space="0" w:color="auto"/>
              <w:right w:val="single" w:sz="4" w:space="0" w:color="auto"/>
            </w:tcBorders>
            <w:vAlign w:val="bottom"/>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399000</w:t>
            </w:r>
          </w:p>
        </w:tc>
      </w:tr>
      <w:tr w:rsidR="00F57403" w:rsidRPr="00A83571" w:rsidTr="00EA30E8">
        <w:trPr>
          <w:trHeight w:val="271"/>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5</w:t>
            </w:r>
          </w:p>
        </w:tc>
        <w:tc>
          <w:tcPr>
            <w:tcW w:w="528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Автомобили и техника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F57403" w:rsidRPr="00A83571" w:rsidRDefault="00F57403" w:rsidP="00EA30E8">
            <w:pPr>
              <w:spacing w:after="0" w:line="240" w:lineRule="auto"/>
              <w:jc w:val="center"/>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134000</w:t>
            </w:r>
          </w:p>
        </w:tc>
        <w:tc>
          <w:tcPr>
            <w:tcW w:w="1134" w:type="dxa"/>
            <w:tcBorders>
              <w:top w:val="nil"/>
              <w:left w:val="nil"/>
              <w:bottom w:val="single" w:sz="4" w:space="0" w:color="auto"/>
              <w:right w:val="single" w:sz="4" w:space="0" w:color="auto"/>
            </w:tcBorders>
            <w:vAlign w:val="center"/>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134000</w:t>
            </w:r>
          </w:p>
        </w:tc>
      </w:tr>
      <w:tr w:rsidR="00F57403" w:rsidRPr="00A83571" w:rsidTr="00EA30E8">
        <w:trPr>
          <w:trHeight w:val="271"/>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6</w:t>
            </w:r>
          </w:p>
        </w:tc>
        <w:tc>
          <w:tcPr>
            <w:tcW w:w="528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Компютри и периферия</w:t>
            </w:r>
          </w:p>
        </w:tc>
        <w:tc>
          <w:tcPr>
            <w:tcW w:w="113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93650</w:t>
            </w:r>
          </w:p>
        </w:tc>
        <w:tc>
          <w:tcPr>
            <w:tcW w:w="992"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110 600</w:t>
            </w:r>
          </w:p>
        </w:tc>
        <w:tc>
          <w:tcPr>
            <w:tcW w:w="1134"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204250</w:t>
            </w:r>
          </w:p>
        </w:tc>
      </w:tr>
      <w:tr w:rsidR="00F57403" w:rsidRPr="00A83571" w:rsidTr="00EA30E8">
        <w:trPr>
          <w:trHeight w:val="271"/>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7</w:t>
            </w:r>
          </w:p>
        </w:tc>
        <w:tc>
          <w:tcPr>
            <w:tcW w:w="528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Лабораторни реактиви, консумативи, китове и тестове</w:t>
            </w:r>
          </w:p>
        </w:tc>
        <w:tc>
          <w:tcPr>
            <w:tcW w:w="113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587806</w:t>
            </w:r>
          </w:p>
        </w:tc>
        <w:tc>
          <w:tcPr>
            <w:tcW w:w="992"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p>
        </w:tc>
        <w:tc>
          <w:tcPr>
            <w:tcW w:w="1134"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587806</w:t>
            </w:r>
          </w:p>
        </w:tc>
      </w:tr>
      <w:tr w:rsidR="00F57403" w:rsidRPr="00A83571" w:rsidTr="00EA30E8">
        <w:trPr>
          <w:trHeight w:val="271"/>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9</w:t>
            </w:r>
          </w:p>
        </w:tc>
        <w:tc>
          <w:tcPr>
            <w:tcW w:w="528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Ветеринарномедицински продукти</w:t>
            </w:r>
          </w:p>
        </w:tc>
        <w:tc>
          <w:tcPr>
            <w:tcW w:w="113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93650</w:t>
            </w:r>
          </w:p>
        </w:tc>
        <w:tc>
          <w:tcPr>
            <w:tcW w:w="992"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165000</w:t>
            </w:r>
          </w:p>
        </w:tc>
        <w:tc>
          <w:tcPr>
            <w:tcW w:w="1134"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258650</w:t>
            </w:r>
          </w:p>
        </w:tc>
      </w:tr>
      <w:tr w:rsidR="00F57403" w:rsidRPr="00A83571" w:rsidTr="00EA30E8">
        <w:trPr>
          <w:trHeight w:val="271"/>
        </w:trPr>
        <w:tc>
          <w:tcPr>
            <w:tcW w:w="523" w:type="dxa"/>
            <w:tcBorders>
              <w:top w:val="nil"/>
              <w:left w:val="single" w:sz="4" w:space="0" w:color="auto"/>
              <w:bottom w:val="single" w:sz="4" w:space="0" w:color="auto"/>
              <w:right w:val="single" w:sz="4" w:space="0" w:color="auto"/>
            </w:tcBorders>
            <w:shd w:val="clear" w:color="auto" w:fill="auto"/>
            <w:noWrap/>
            <w:vAlign w:val="bottom"/>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10</w:t>
            </w:r>
          </w:p>
        </w:tc>
        <w:tc>
          <w:tcPr>
            <w:tcW w:w="5284" w:type="dxa"/>
            <w:tcBorders>
              <w:top w:val="nil"/>
              <w:left w:val="nil"/>
              <w:bottom w:val="single" w:sz="4" w:space="0" w:color="auto"/>
              <w:right w:val="single" w:sz="4" w:space="0" w:color="auto"/>
            </w:tcBorders>
            <w:shd w:val="clear" w:color="auto" w:fill="auto"/>
            <w:noWrap/>
            <w:vAlign w:val="bottom"/>
          </w:tcPr>
          <w:p w:rsidR="00F57403" w:rsidRPr="00A83571" w:rsidRDefault="00F57403"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Хуманномедицински лекарства и консумативи</w:t>
            </w:r>
          </w:p>
        </w:tc>
        <w:tc>
          <w:tcPr>
            <w:tcW w:w="1134" w:type="dxa"/>
            <w:tcBorders>
              <w:top w:val="nil"/>
              <w:left w:val="nil"/>
              <w:bottom w:val="single" w:sz="4" w:space="0" w:color="auto"/>
              <w:right w:val="single" w:sz="4" w:space="0" w:color="auto"/>
            </w:tcBorders>
            <w:shd w:val="clear" w:color="auto" w:fill="auto"/>
            <w:noWrap/>
            <w:vAlign w:val="bottom"/>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p>
        </w:tc>
        <w:tc>
          <w:tcPr>
            <w:tcW w:w="992"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80000</w:t>
            </w:r>
          </w:p>
        </w:tc>
        <w:tc>
          <w:tcPr>
            <w:tcW w:w="1134"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80000</w:t>
            </w:r>
          </w:p>
        </w:tc>
      </w:tr>
      <w:tr w:rsidR="00F57403" w:rsidRPr="00A83571" w:rsidTr="00EA30E8">
        <w:trPr>
          <w:trHeight w:val="271"/>
        </w:trPr>
        <w:tc>
          <w:tcPr>
            <w:tcW w:w="523" w:type="dxa"/>
            <w:tcBorders>
              <w:top w:val="nil"/>
              <w:left w:val="single" w:sz="4" w:space="0" w:color="auto"/>
              <w:bottom w:val="single" w:sz="4" w:space="0" w:color="auto"/>
              <w:right w:val="single" w:sz="4" w:space="0" w:color="auto"/>
            </w:tcBorders>
            <w:shd w:val="clear" w:color="auto" w:fill="auto"/>
            <w:noWrap/>
            <w:vAlign w:val="bottom"/>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11</w:t>
            </w:r>
          </w:p>
        </w:tc>
        <w:tc>
          <w:tcPr>
            <w:tcW w:w="5284" w:type="dxa"/>
            <w:tcBorders>
              <w:top w:val="nil"/>
              <w:left w:val="nil"/>
              <w:bottom w:val="single" w:sz="4" w:space="0" w:color="auto"/>
              <w:right w:val="single" w:sz="4" w:space="0" w:color="auto"/>
            </w:tcBorders>
            <w:shd w:val="clear" w:color="auto" w:fill="auto"/>
            <w:noWrap/>
            <w:vAlign w:val="bottom"/>
          </w:tcPr>
          <w:p w:rsidR="00F57403" w:rsidRPr="00A83571" w:rsidRDefault="00F57403"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Оперативен инструментариум</w:t>
            </w:r>
          </w:p>
        </w:tc>
        <w:tc>
          <w:tcPr>
            <w:tcW w:w="1134" w:type="dxa"/>
            <w:tcBorders>
              <w:top w:val="nil"/>
              <w:left w:val="nil"/>
              <w:bottom w:val="single" w:sz="4" w:space="0" w:color="auto"/>
              <w:right w:val="single" w:sz="4" w:space="0" w:color="auto"/>
            </w:tcBorders>
            <w:shd w:val="clear" w:color="auto" w:fill="auto"/>
            <w:noWrap/>
            <w:vAlign w:val="bottom"/>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p>
        </w:tc>
        <w:tc>
          <w:tcPr>
            <w:tcW w:w="992"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52000</w:t>
            </w:r>
          </w:p>
        </w:tc>
        <w:tc>
          <w:tcPr>
            <w:tcW w:w="1134"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52000</w:t>
            </w:r>
          </w:p>
        </w:tc>
      </w:tr>
      <w:tr w:rsidR="00F57403" w:rsidRPr="00A83571" w:rsidTr="00EA30E8">
        <w:trPr>
          <w:trHeight w:val="271"/>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12</w:t>
            </w:r>
          </w:p>
        </w:tc>
        <w:tc>
          <w:tcPr>
            <w:tcW w:w="528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Рекламни материали</w:t>
            </w:r>
          </w:p>
        </w:tc>
        <w:tc>
          <w:tcPr>
            <w:tcW w:w="113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15000</w:t>
            </w:r>
          </w:p>
        </w:tc>
        <w:tc>
          <w:tcPr>
            <w:tcW w:w="992"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val="en-US" w:eastAsia="bg-BG"/>
              </w:rPr>
            </w:pPr>
            <w:r w:rsidRPr="00A83571">
              <w:rPr>
                <w:rFonts w:ascii="Arial Narrow" w:eastAsia="Times New Roman" w:hAnsi="Arial Narrow" w:cs="Calibri"/>
                <w:sz w:val="24"/>
                <w:szCs w:val="24"/>
                <w:lang w:val="en-US" w:eastAsia="bg-BG"/>
              </w:rPr>
              <w:t>34880</w:t>
            </w:r>
          </w:p>
        </w:tc>
        <w:tc>
          <w:tcPr>
            <w:tcW w:w="1134"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49880</w:t>
            </w:r>
          </w:p>
        </w:tc>
      </w:tr>
      <w:tr w:rsidR="00F57403" w:rsidRPr="00A83571" w:rsidTr="00EA30E8">
        <w:trPr>
          <w:trHeight w:val="271"/>
        </w:trPr>
        <w:tc>
          <w:tcPr>
            <w:tcW w:w="523" w:type="dxa"/>
            <w:tcBorders>
              <w:top w:val="nil"/>
              <w:left w:val="single" w:sz="4" w:space="0" w:color="auto"/>
              <w:bottom w:val="single" w:sz="4" w:space="0" w:color="auto"/>
              <w:right w:val="single" w:sz="4" w:space="0" w:color="auto"/>
            </w:tcBorders>
            <w:shd w:val="clear" w:color="auto" w:fill="auto"/>
            <w:noWrap/>
            <w:vAlign w:val="bottom"/>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13</w:t>
            </w:r>
          </w:p>
        </w:tc>
        <w:tc>
          <w:tcPr>
            <w:tcW w:w="5284" w:type="dxa"/>
            <w:tcBorders>
              <w:top w:val="nil"/>
              <w:left w:val="nil"/>
              <w:bottom w:val="single" w:sz="4" w:space="0" w:color="auto"/>
              <w:right w:val="single" w:sz="4" w:space="0" w:color="auto"/>
            </w:tcBorders>
            <w:shd w:val="clear" w:color="auto" w:fill="auto"/>
            <w:noWrap/>
            <w:vAlign w:val="bottom"/>
          </w:tcPr>
          <w:p w:rsidR="00F57403" w:rsidRPr="00A83571" w:rsidRDefault="00F57403"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Концентрирани фуражи</w:t>
            </w:r>
          </w:p>
        </w:tc>
        <w:tc>
          <w:tcPr>
            <w:tcW w:w="1134" w:type="dxa"/>
            <w:tcBorders>
              <w:top w:val="nil"/>
              <w:left w:val="nil"/>
              <w:bottom w:val="single" w:sz="4" w:space="0" w:color="auto"/>
              <w:right w:val="single" w:sz="4" w:space="0" w:color="auto"/>
            </w:tcBorders>
            <w:shd w:val="clear" w:color="auto" w:fill="auto"/>
            <w:noWrap/>
            <w:vAlign w:val="bottom"/>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40 337</w:t>
            </w:r>
          </w:p>
        </w:tc>
        <w:tc>
          <w:tcPr>
            <w:tcW w:w="992"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val="en-US" w:eastAsia="bg-BG"/>
              </w:rPr>
            </w:pPr>
            <w:r w:rsidRPr="00A83571">
              <w:rPr>
                <w:rFonts w:ascii="Arial Narrow" w:eastAsia="Times New Roman" w:hAnsi="Arial Narrow" w:cs="Calibri"/>
                <w:sz w:val="24"/>
                <w:szCs w:val="24"/>
                <w:lang w:val="en-US" w:eastAsia="bg-BG"/>
              </w:rPr>
              <w:t>45000</w:t>
            </w:r>
          </w:p>
        </w:tc>
        <w:tc>
          <w:tcPr>
            <w:tcW w:w="1134"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85337</w:t>
            </w:r>
          </w:p>
        </w:tc>
      </w:tr>
      <w:tr w:rsidR="00F57403" w:rsidRPr="00A83571" w:rsidTr="00EA30E8">
        <w:trPr>
          <w:trHeight w:val="271"/>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14</w:t>
            </w:r>
          </w:p>
        </w:tc>
        <w:tc>
          <w:tcPr>
            <w:tcW w:w="528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Печатни материали</w:t>
            </w:r>
          </w:p>
        </w:tc>
        <w:tc>
          <w:tcPr>
            <w:tcW w:w="113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15000</w:t>
            </w:r>
          </w:p>
        </w:tc>
        <w:tc>
          <w:tcPr>
            <w:tcW w:w="992"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p>
        </w:tc>
        <w:tc>
          <w:tcPr>
            <w:tcW w:w="1134"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15000</w:t>
            </w:r>
          </w:p>
        </w:tc>
      </w:tr>
      <w:tr w:rsidR="00F57403" w:rsidRPr="00A83571" w:rsidTr="00EA30E8">
        <w:trPr>
          <w:trHeight w:val="271"/>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15</w:t>
            </w:r>
          </w:p>
        </w:tc>
        <w:tc>
          <w:tcPr>
            <w:tcW w:w="528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Доставка на работно, предпазно облекло и обувки</w:t>
            </w:r>
          </w:p>
        </w:tc>
        <w:tc>
          <w:tcPr>
            <w:tcW w:w="1134" w:type="dxa"/>
            <w:tcBorders>
              <w:top w:val="nil"/>
              <w:left w:val="nil"/>
              <w:bottom w:val="single" w:sz="4" w:space="0" w:color="auto"/>
              <w:right w:val="single" w:sz="4" w:space="0" w:color="auto"/>
            </w:tcBorders>
            <w:shd w:val="clear" w:color="auto" w:fill="auto"/>
            <w:noWrap/>
            <w:vAlign w:val="bottom"/>
            <w:hideMark/>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val="en-US" w:eastAsia="bg-BG"/>
              </w:rPr>
              <w:t>25</w:t>
            </w:r>
            <w:r w:rsidRPr="00A83571">
              <w:rPr>
                <w:rFonts w:ascii="Arial Narrow" w:eastAsia="Times New Roman" w:hAnsi="Arial Narrow" w:cs="Calibri"/>
                <w:sz w:val="24"/>
                <w:szCs w:val="24"/>
                <w:lang w:eastAsia="bg-BG"/>
              </w:rPr>
              <w:t>300</w:t>
            </w:r>
          </w:p>
        </w:tc>
        <w:tc>
          <w:tcPr>
            <w:tcW w:w="992"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p>
        </w:tc>
        <w:tc>
          <w:tcPr>
            <w:tcW w:w="1134"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25300</w:t>
            </w:r>
          </w:p>
        </w:tc>
      </w:tr>
      <w:tr w:rsidR="00F57403" w:rsidRPr="00A83571" w:rsidTr="00EA30E8">
        <w:trPr>
          <w:trHeight w:val="377"/>
        </w:trPr>
        <w:tc>
          <w:tcPr>
            <w:tcW w:w="523" w:type="dxa"/>
            <w:tcBorders>
              <w:top w:val="nil"/>
              <w:left w:val="single" w:sz="4" w:space="0" w:color="auto"/>
              <w:bottom w:val="single" w:sz="4" w:space="0" w:color="auto"/>
              <w:right w:val="single" w:sz="4" w:space="0" w:color="auto"/>
            </w:tcBorders>
            <w:shd w:val="clear" w:color="auto" w:fill="auto"/>
            <w:noWrap/>
            <w:vAlign w:val="bottom"/>
          </w:tcPr>
          <w:p w:rsidR="00F57403" w:rsidRPr="00A83571" w:rsidRDefault="00F57403" w:rsidP="00EA30E8">
            <w:pPr>
              <w:spacing w:after="0" w:line="240" w:lineRule="auto"/>
              <w:jc w:val="right"/>
              <w:rPr>
                <w:rFonts w:ascii="Arial Narrow" w:eastAsia="Times New Roman" w:hAnsi="Arial Narrow" w:cs="Calibri"/>
                <w:sz w:val="24"/>
                <w:szCs w:val="24"/>
                <w:lang w:eastAsia="bg-BG"/>
              </w:rPr>
            </w:pPr>
          </w:p>
        </w:tc>
        <w:tc>
          <w:tcPr>
            <w:tcW w:w="5284" w:type="dxa"/>
            <w:tcBorders>
              <w:top w:val="nil"/>
              <w:left w:val="nil"/>
              <w:bottom w:val="single" w:sz="4" w:space="0" w:color="auto"/>
              <w:right w:val="single" w:sz="4" w:space="0" w:color="auto"/>
            </w:tcBorders>
            <w:shd w:val="clear" w:color="auto" w:fill="auto"/>
            <w:noWrap/>
            <w:vAlign w:val="bottom"/>
          </w:tcPr>
          <w:p w:rsidR="00F57403" w:rsidRPr="00A83571" w:rsidRDefault="00FA0817" w:rsidP="00EA30E8">
            <w:pPr>
              <w:spacing w:after="0" w:line="240" w:lineRule="auto"/>
              <w:rPr>
                <w:rFonts w:ascii="Arial Narrow" w:eastAsia="Times New Roman" w:hAnsi="Arial Narrow" w:cs="Calibri"/>
                <w:sz w:val="24"/>
                <w:szCs w:val="24"/>
                <w:lang w:eastAsia="bg-BG"/>
              </w:rPr>
            </w:pPr>
            <w:r w:rsidRPr="00A83571">
              <w:rPr>
                <w:rFonts w:ascii="Arial Narrow" w:eastAsia="Times New Roman" w:hAnsi="Arial Narrow" w:cs="Calibri"/>
                <w:sz w:val="24"/>
                <w:szCs w:val="24"/>
                <w:lang w:eastAsia="bg-BG"/>
              </w:rPr>
              <w:t>Общо лева</w:t>
            </w:r>
          </w:p>
        </w:tc>
        <w:tc>
          <w:tcPr>
            <w:tcW w:w="2126" w:type="dxa"/>
            <w:gridSpan w:val="2"/>
            <w:tcBorders>
              <w:top w:val="nil"/>
              <w:left w:val="nil"/>
              <w:bottom w:val="single" w:sz="4" w:space="0" w:color="auto"/>
              <w:right w:val="single" w:sz="4" w:space="0" w:color="auto"/>
            </w:tcBorders>
            <w:shd w:val="clear" w:color="auto" w:fill="auto"/>
            <w:noWrap/>
            <w:vAlign w:val="bottom"/>
          </w:tcPr>
          <w:p w:rsidR="00F57403" w:rsidRPr="00A83571" w:rsidRDefault="00F57403" w:rsidP="00EA30E8">
            <w:pPr>
              <w:spacing w:after="0" w:line="240" w:lineRule="auto"/>
              <w:jc w:val="center"/>
              <w:rPr>
                <w:rFonts w:ascii="Arial Narrow" w:eastAsia="Times New Roman" w:hAnsi="Arial Narrow" w:cs="Calibri"/>
                <w:sz w:val="24"/>
                <w:szCs w:val="24"/>
                <w:lang w:eastAsia="bg-BG"/>
              </w:rPr>
            </w:pPr>
          </w:p>
        </w:tc>
        <w:tc>
          <w:tcPr>
            <w:tcW w:w="1134" w:type="dxa"/>
            <w:tcBorders>
              <w:top w:val="nil"/>
              <w:left w:val="nil"/>
              <w:bottom w:val="single" w:sz="4" w:space="0" w:color="auto"/>
              <w:right w:val="single" w:sz="4" w:space="0" w:color="auto"/>
            </w:tcBorders>
          </w:tcPr>
          <w:p w:rsidR="00F57403" w:rsidRPr="00A83571" w:rsidRDefault="00F57403" w:rsidP="00EA30E8">
            <w:pPr>
              <w:spacing w:after="0" w:line="240" w:lineRule="auto"/>
              <w:jc w:val="right"/>
              <w:rPr>
                <w:rFonts w:ascii="Arial Narrow" w:eastAsia="Times New Roman" w:hAnsi="Arial Narrow" w:cs="Calibri"/>
                <w:b/>
                <w:sz w:val="24"/>
                <w:szCs w:val="24"/>
                <w:lang w:eastAsia="bg-BG"/>
              </w:rPr>
            </w:pPr>
            <w:r w:rsidRPr="00A83571">
              <w:rPr>
                <w:rFonts w:ascii="Arial Narrow" w:eastAsia="Times New Roman" w:hAnsi="Arial Narrow" w:cs="Calibri"/>
                <w:b/>
                <w:sz w:val="24"/>
                <w:szCs w:val="24"/>
                <w:lang w:eastAsia="bg-BG"/>
              </w:rPr>
              <w:t>3930675</w:t>
            </w:r>
          </w:p>
        </w:tc>
      </w:tr>
    </w:tbl>
    <w:p w:rsidR="00807576" w:rsidRPr="00A83571" w:rsidRDefault="00807576" w:rsidP="00ED5AF1">
      <w:pPr>
        <w:spacing w:after="0" w:line="276" w:lineRule="auto"/>
        <w:rPr>
          <w:rFonts w:ascii="Arial Narrow" w:eastAsia="Times New Roman" w:hAnsi="Arial Narrow"/>
          <w:sz w:val="24"/>
          <w:szCs w:val="24"/>
          <w:lang w:eastAsia="bg-BG"/>
        </w:rPr>
      </w:pPr>
    </w:p>
    <w:p w:rsidR="0099589D" w:rsidRPr="00A83571" w:rsidRDefault="00EA30E8" w:rsidP="00EA30E8">
      <w:pPr>
        <w:spacing w:line="276" w:lineRule="auto"/>
        <w:ind w:firstLine="426"/>
        <w:rPr>
          <w:rFonts w:ascii="Arial Narrow" w:eastAsia="Times New Roman" w:hAnsi="Arial Narrow" w:cs="Times New Roman"/>
          <w:sz w:val="24"/>
          <w:szCs w:val="24"/>
          <w:lang w:eastAsia="bg-BG"/>
        </w:rPr>
      </w:pPr>
      <w:r w:rsidRPr="00A83571">
        <w:rPr>
          <w:rFonts w:ascii="Arial Narrow" w:eastAsia="Times New Roman" w:hAnsi="Arial Narrow" w:cs="Times New Roman"/>
          <w:b/>
          <w:sz w:val="24"/>
          <w:szCs w:val="24"/>
          <w:lang w:eastAsia="bg-BG"/>
        </w:rPr>
        <w:t>ЗАКЛЮЧЕНИЕ</w:t>
      </w:r>
    </w:p>
    <w:p w:rsidR="00FE25D8" w:rsidRPr="00A83571" w:rsidRDefault="00FE25D8" w:rsidP="00EA30E8">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Работата с динамич</w:t>
      </w:r>
      <w:r w:rsidR="00EA30E8" w:rsidRPr="00A83571">
        <w:rPr>
          <w:rFonts w:ascii="Arial Narrow" w:eastAsia="Times New Roman" w:hAnsi="Arial Narrow" w:cs="Times New Roman"/>
          <w:sz w:val="24"/>
          <w:szCs w:val="24"/>
          <w:lang w:eastAsia="bg-BG"/>
        </w:rPr>
        <w:t>н</w:t>
      </w:r>
      <w:r w:rsidRPr="00A83571">
        <w:rPr>
          <w:rFonts w:ascii="Arial Narrow" w:eastAsia="Times New Roman" w:hAnsi="Arial Narrow" w:cs="Times New Roman"/>
          <w:sz w:val="24"/>
          <w:szCs w:val="24"/>
          <w:lang w:eastAsia="bg-BG"/>
        </w:rPr>
        <w:t>ите</w:t>
      </w:r>
      <w:r w:rsidR="00EA30E8" w:rsidRPr="00A83571">
        <w:rPr>
          <w:rFonts w:ascii="Arial Narrow" w:eastAsia="Times New Roman" w:hAnsi="Arial Narrow" w:cs="Times New Roman"/>
          <w:sz w:val="24"/>
          <w:szCs w:val="24"/>
          <w:lang w:eastAsia="bg-BG"/>
        </w:rPr>
        <w:t xml:space="preserve"> екип </w:t>
      </w:r>
      <w:r w:rsidRPr="00A83571">
        <w:rPr>
          <w:rFonts w:ascii="Arial Narrow" w:eastAsia="Times New Roman" w:hAnsi="Arial Narrow" w:cs="Times New Roman"/>
          <w:sz w:val="24"/>
          <w:szCs w:val="24"/>
          <w:lang w:eastAsia="bg-BG"/>
        </w:rPr>
        <w:t xml:space="preserve">на новата ректорска администрация съчетана със </w:t>
      </w:r>
      <w:r w:rsidR="00EA30E8" w:rsidRPr="00A83571">
        <w:rPr>
          <w:rFonts w:ascii="Arial Narrow" w:eastAsia="Times New Roman" w:hAnsi="Arial Narrow" w:cs="Times New Roman"/>
          <w:sz w:val="24"/>
          <w:szCs w:val="24"/>
          <w:lang w:eastAsia="bg-BG"/>
        </w:rPr>
        <w:t>спринтиращият хъс на Ректорското ръководство често изискваха бързина</w:t>
      </w:r>
      <w:r w:rsidRPr="00A83571">
        <w:rPr>
          <w:rFonts w:ascii="Arial Narrow" w:eastAsia="Times New Roman" w:hAnsi="Arial Narrow" w:cs="Times New Roman"/>
          <w:sz w:val="24"/>
          <w:szCs w:val="24"/>
          <w:lang w:eastAsia="bg-BG"/>
        </w:rPr>
        <w:t xml:space="preserve"> в отговорите и пропуск във времето на Деканското ръководство за свеждане на </w:t>
      </w:r>
      <w:r w:rsidR="00EA30E8" w:rsidRPr="00A83571">
        <w:rPr>
          <w:rFonts w:ascii="Arial Narrow" w:eastAsia="Times New Roman" w:hAnsi="Arial Narrow" w:cs="Times New Roman"/>
          <w:sz w:val="24"/>
          <w:szCs w:val="24"/>
          <w:lang w:eastAsia="bg-BG"/>
        </w:rPr>
        <w:t>информ</w:t>
      </w:r>
      <w:r w:rsidRPr="00A83571">
        <w:rPr>
          <w:rFonts w:ascii="Arial Narrow" w:eastAsia="Times New Roman" w:hAnsi="Arial Narrow" w:cs="Times New Roman"/>
          <w:sz w:val="24"/>
          <w:szCs w:val="24"/>
          <w:lang w:eastAsia="bg-BG"/>
        </w:rPr>
        <w:t xml:space="preserve">ация до </w:t>
      </w:r>
      <w:r w:rsidR="00EA30E8" w:rsidRPr="00A83571">
        <w:rPr>
          <w:rFonts w:ascii="Arial Narrow" w:eastAsia="Times New Roman" w:hAnsi="Arial Narrow" w:cs="Times New Roman"/>
          <w:sz w:val="24"/>
          <w:szCs w:val="24"/>
          <w:lang w:eastAsia="bg-BG"/>
        </w:rPr>
        <w:t xml:space="preserve">ниво катедри </w:t>
      </w:r>
      <w:r w:rsidRPr="00A83571">
        <w:rPr>
          <w:rFonts w:ascii="Arial Narrow" w:eastAsia="Times New Roman" w:hAnsi="Arial Narrow" w:cs="Times New Roman"/>
          <w:sz w:val="24"/>
          <w:szCs w:val="24"/>
          <w:lang w:eastAsia="bg-BG"/>
        </w:rPr>
        <w:t>на</w:t>
      </w:r>
      <w:r w:rsidR="00EA30E8" w:rsidRPr="00A83571">
        <w:rPr>
          <w:rFonts w:ascii="Arial Narrow" w:eastAsia="Times New Roman" w:hAnsi="Arial Narrow" w:cs="Times New Roman"/>
          <w:sz w:val="24"/>
          <w:szCs w:val="24"/>
          <w:lang w:eastAsia="bg-BG"/>
        </w:rPr>
        <w:t xml:space="preserve"> ВМФ. </w:t>
      </w:r>
    </w:p>
    <w:p w:rsidR="00FE25D8" w:rsidRPr="00A83571" w:rsidRDefault="00FE25D8" w:rsidP="00EA30E8">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Устойчивост</w:t>
      </w:r>
      <w:r w:rsidR="00EA30E8" w:rsidRPr="00A83571">
        <w:rPr>
          <w:rFonts w:ascii="Arial Narrow" w:eastAsia="Times New Roman" w:hAnsi="Arial Narrow" w:cs="Times New Roman"/>
          <w:sz w:val="24"/>
          <w:szCs w:val="24"/>
          <w:lang w:eastAsia="bg-BG"/>
        </w:rPr>
        <w:t xml:space="preserve"> в притока на средства от субсидията и собствени приходи допринесе за комфорт и повишаване на доходите от допълнителни дейности на преподаватели и служи</w:t>
      </w:r>
      <w:r w:rsidRPr="00A83571">
        <w:rPr>
          <w:rFonts w:ascii="Arial Narrow" w:eastAsia="Times New Roman" w:hAnsi="Arial Narrow" w:cs="Times New Roman"/>
          <w:sz w:val="24"/>
          <w:szCs w:val="24"/>
          <w:lang w:eastAsia="bg-BG"/>
        </w:rPr>
        <w:t xml:space="preserve">тели. </w:t>
      </w:r>
    </w:p>
    <w:p w:rsidR="0099589D" w:rsidRPr="00A83571" w:rsidRDefault="00FE25D8" w:rsidP="00EA30E8">
      <w:pPr>
        <w:spacing w:after="0" w:line="276" w:lineRule="auto"/>
        <w:ind w:firstLine="426"/>
        <w:jc w:val="both"/>
        <w:rPr>
          <w:rFonts w:ascii="Arial Narrow" w:eastAsia="Times New Roman" w:hAnsi="Arial Narrow" w:cs="Times New Roman"/>
          <w:sz w:val="24"/>
          <w:szCs w:val="24"/>
          <w:lang w:eastAsia="bg-BG"/>
        </w:rPr>
      </w:pPr>
      <w:r w:rsidRPr="00A83571">
        <w:rPr>
          <w:rFonts w:ascii="Arial Narrow" w:eastAsia="Times New Roman" w:hAnsi="Arial Narrow" w:cs="Times New Roman"/>
          <w:sz w:val="24"/>
          <w:szCs w:val="24"/>
          <w:lang w:eastAsia="bg-BG"/>
        </w:rPr>
        <w:t>В ход са планове за екологичност и зелени идеи насочени към студентите, чистота на питейната вода, дигитален комфорт на лекционните зали, модерни тоалетни</w:t>
      </w:r>
      <w:r w:rsidR="00EA30E8" w:rsidRPr="00A83571">
        <w:rPr>
          <w:rFonts w:ascii="Arial Narrow" w:eastAsia="Times New Roman" w:hAnsi="Arial Narrow" w:cs="Times New Roman"/>
          <w:sz w:val="24"/>
          <w:szCs w:val="24"/>
          <w:lang w:eastAsia="bg-BG"/>
        </w:rPr>
        <w:t xml:space="preserve">, </w:t>
      </w:r>
      <w:r w:rsidRPr="00A83571">
        <w:rPr>
          <w:rFonts w:ascii="Arial Narrow" w:eastAsia="Times New Roman" w:hAnsi="Arial Narrow" w:cs="Times New Roman"/>
          <w:sz w:val="24"/>
          <w:szCs w:val="24"/>
          <w:lang w:eastAsia="bg-BG"/>
        </w:rPr>
        <w:t xml:space="preserve">зелена среда около учебните корпуси. </w:t>
      </w:r>
    </w:p>
    <w:sectPr w:rsidR="0099589D" w:rsidRPr="00A83571" w:rsidSect="002D5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C00" w:rsidRDefault="00C62C00" w:rsidP="00F65ED5">
      <w:pPr>
        <w:spacing w:after="0" w:line="240" w:lineRule="auto"/>
      </w:pPr>
      <w:r>
        <w:separator/>
      </w:r>
    </w:p>
  </w:endnote>
  <w:endnote w:type="continuationSeparator" w:id="0">
    <w:p w:rsidR="00C62C00" w:rsidRDefault="00C62C00" w:rsidP="00F6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ExcelciorCyr">
    <w:altName w:val="Times New Roman"/>
    <w:charset w:val="00"/>
    <w:family w:val="roman"/>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372327"/>
      <w:docPartObj>
        <w:docPartGallery w:val="Page Numbers (Bottom of Page)"/>
        <w:docPartUnique/>
      </w:docPartObj>
    </w:sdtPr>
    <w:sdtEndPr>
      <w:rPr>
        <w:noProof/>
      </w:rPr>
    </w:sdtEndPr>
    <w:sdtContent>
      <w:p w:rsidR="00BE666D" w:rsidRDefault="00BE666D">
        <w:pPr>
          <w:pStyle w:val="Footer"/>
          <w:jc w:val="center"/>
        </w:pPr>
        <w:r>
          <w:fldChar w:fldCharType="begin"/>
        </w:r>
        <w:r>
          <w:instrText xml:space="preserve"> PAGE   \* MERGEFORMAT </w:instrText>
        </w:r>
        <w:r>
          <w:fldChar w:fldCharType="separate"/>
        </w:r>
        <w:r w:rsidR="00E25504">
          <w:rPr>
            <w:noProof/>
          </w:rPr>
          <w:t>24</w:t>
        </w:r>
        <w:r>
          <w:rPr>
            <w:noProof/>
          </w:rPr>
          <w:fldChar w:fldCharType="end"/>
        </w:r>
      </w:p>
    </w:sdtContent>
  </w:sdt>
  <w:p w:rsidR="00BE666D" w:rsidRDefault="00BE66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C00" w:rsidRDefault="00C62C00" w:rsidP="00F65ED5">
      <w:pPr>
        <w:spacing w:after="0" w:line="240" w:lineRule="auto"/>
      </w:pPr>
      <w:r>
        <w:separator/>
      </w:r>
    </w:p>
  </w:footnote>
  <w:footnote w:type="continuationSeparator" w:id="0">
    <w:p w:rsidR="00C62C00" w:rsidRDefault="00C62C00" w:rsidP="00F65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468"/>
    <w:multiLevelType w:val="hybridMultilevel"/>
    <w:tmpl w:val="45A8B4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9B1007"/>
    <w:multiLevelType w:val="hybridMultilevel"/>
    <w:tmpl w:val="303A997A"/>
    <w:lvl w:ilvl="0" w:tplc="04020001">
      <w:start w:val="1"/>
      <w:numFmt w:val="bullet"/>
      <w:lvlText w:val=""/>
      <w:lvlJc w:val="left"/>
      <w:pPr>
        <w:ind w:left="2847" w:hanging="360"/>
      </w:pPr>
      <w:rPr>
        <w:rFonts w:ascii="Symbol" w:hAnsi="Symbol" w:hint="default"/>
      </w:rPr>
    </w:lvl>
    <w:lvl w:ilvl="1" w:tplc="04020003" w:tentative="1">
      <w:start w:val="1"/>
      <w:numFmt w:val="bullet"/>
      <w:lvlText w:val="o"/>
      <w:lvlJc w:val="left"/>
      <w:pPr>
        <w:ind w:left="3567" w:hanging="360"/>
      </w:pPr>
      <w:rPr>
        <w:rFonts w:ascii="Courier New" w:hAnsi="Courier New" w:cs="Courier New" w:hint="default"/>
      </w:rPr>
    </w:lvl>
    <w:lvl w:ilvl="2" w:tplc="04020005" w:tentative="1">
      <w:start w:val="1"/>
      <w:numFmt w:val="bullet"/>
      <w:lvlText w:val=""/>
      <w:lvlJc w:val="left"/>
      <w:pPr>
        <w:ind w:left="4287" w:hanging="360"/>
      </w:pPr>
      <w:rPr>
        <w:rFonts w:ascii="Wingdings" w:hAnsi="Wingdings" w:hint="default"/>
      </w:rPr>
    </w:lvl>
    <w:lvl w:ilvl="3" w:tplc="04020001" w:tentative="1">
      <w:start w:val="1"/>
      <w:numFmt w:val="bullet"/>
      <w:lvlText w:val=""/>
      <w:lvlJc w:val="left"/>
      <w:pPr>
        <w:ind w:left="5007" w:hanging="360"/>
      </w:pPr>
      <w:rPr>
        <w:rFonts w:ascii="Symbol" w:hAnsi="Symbol" w:hint="default"/>
      </w:rPr>
    </w:lvl>
    <w:lvl w:ilvl="4" w:tplc="04020003" w:tentative="1">
      <w:start w:val="1"/>
      <w:numFmt w:val="bullet"/>
      <w:lvlText w:val="o"/>
      <w:lvlJc w:val="left"/>
      <w:pPr>
        <w:ind w:left="5727" w:hanging="360"/>
      </w:pPr>
      <w:rPr>
        <w:rFonts w:ascii="Courier New" w:hAnsi="Courier New" w:cs="Courier New" w:hint="default"/>
      </w:rPr>
    </w:lvl>
    <w:lvl w:ilvl="5" w:tplc="04020005" w:tentative="1">
      <w:start w:val="1"/>
      <w:numFmt w:val="bullet"/>
      <w:lvlText w:val=""/>
      <w:lvlJc w:val="left"/>
      <w:pPr>
        <w:ind w:left="6447" w:hanging="360"/>
      </w:pPr>
      <w:rPr>
        <w:rFonts w:ascii="Wingdings" w:hAnsi="Wingdings" w:hint="default"/>
      </w:rPr>
    </w:lvl>
    <w:lvl w:ilvl="6" w:tplc="04020001" w:tentative="1">
      <w:start w:val="1"/>
      <w:numFmt w:val="bullet"/>
      <w:lvlText w:val=""/>
      <w:lvlJc w:val="left"/>
      <w:pPr>
        <w:ind w:left="7167" w:hanging="360"/>
      </w:pPr>
      <w:rPr>
        <w:rFonts w:ascii="Symbol" w:hAnsi="Symbol" w:hint="default"/>
      </w:rPr>
    </w:lvl>
    <w:lvl w:ilvl="7" w:tplc="04020003" w:tentative="1">
      <w:start w:val="1"/>
      <w:numFmt w:val="bullet"/>
      <w:lvlText w:val="o"/>
      <w:lvlJc w:val="left"/>
      <w:pPr>
        <w:ind w:left="7887" w:hanging="360"/>
      </w:pPr>
      <w:rPr>
        <w:rFonts w:ascii="Courier New" w:hAnsi="Courier New" w:cs="Courier New" w:hint="default"/>
      </w:rPr>
    </w:lvl>
    <w:lvl w:ilvl="8" w:tplc="04020005" w:tentative="1">
      <w:start w:val="1"/>
      <w:numFmt w:val="bullet"/>
      <w:lvlText w:val=""/>
      <w:lvlJc w:val="left"/>
      <w:pPr>
        <w:ind w:left="8607" w:hanging="360"/>
      </w:pPr>
      <w:rPr>
        <w:rFonts w:ascii="Wingdings" w:hAnsi="Wingdings" w:hint="default"/>
      </w:rPr>
    </w:lvl>
  </w:abstractNum>
  <w:abstractNum w:abstractNumId="2" w15:restartNumberingAfterBreak="0">
    <w:nsid w:val="0AC441F6"/>
    <w:multiLevelType w:val="hybridMultilevel"/>
    <w:tmpl w:val="0D3279E2"/>
    <w:lvl w:ilvl="0" w:tplc="1CE4C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E7718"/>
    <w:multiLevelType w:val="hybridMultilevel"/>
    <w:tmpl w:val="4B462A56"/>
    <w:lvl w:ilvl="0" w:tplc="0402000F">
      <w:start w:val="1"/>
      <w:numFmt w:val="decimal"/>
      <w:lvlText w:val="%1."/>
      <w:lvlJc w:val="left"/>
      <w:pPr>
        <w:ind w:left="360" w:hanging="360"/>
      </w:pPr>
      <w:rPr>
        <w:sz w:val="22"/>
        <w:szCs w:val="22"/>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1A141AF0"/>
    <w:multiLevelType w:val="hybridMultilevel"/>
    <w:tmpl w:val="10E0DC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D">
      <w:start w:val="1"/>
      <w:numFmt w:val="bullet"/>
      <w:lvlText w:val=""/>
      <w:lvlJc w:val="left"/>
      <w:pPr>
        <w:ind w:left="3600" w:hanging="360"/>
      </w:pPr>
      <w:rPr>
        <w:rFonts w:ascii="Wingdings" w:hAnsi="Wingdings"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CFB0669"/>
    <w:multiLevelType w:val="hybridMultilevel"/>
    <w:tmpl w:val="EE1673B0"/>
    <w:lvl w:ilvl="0" w:tplc="47BEA3F2">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6" w15:restartNumberingAfterBreak="0">
    <w:nsid w:val="2578267C"/>
    <w:multiLevelType w:val="hybridMultilevel"/>
    <w:tmpl w:val="546C1AD4"/>
    <w:lvl w:ilvl="0" w:tplc="04020001">
      <w:start w:val="1"/>
      <w:numFmt w:val="bullet"/>
      <w:lvlText w:val=""/>
      <w:lvlJc w:val="left"/>
      <w:pPr>
        <w:ind w:left="2705" w:hanging="360"/>
      </w:pPr>
      <w:rPr>
        <w:rFonts w:ascii="Symbol" w:hAnsi="Symbol"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7" w15:restartNumberingAfterBreak="0">
    <w:nsid w:val="2B7C75C4"/>
    <w:multiLevelType w:val="hybridMultilevel"/>
    <w:tmpl w:val="14C41830"/>
    <w:lvl w:ilvl="0" w:tplc="2CCCD98E">
      <w:start w:val="1"/>
      <w:numFmt w:val="upperRoman"/>
      <w:lvlText w:val="%1."/>
      <w:lvlJc w:val="left"/>
      <w:pPr>
        <w:ind w:left="786" w:hanging="360"/>
      </w:pPr>
      <w:rPr>
        <w:rFonts w:ascii="Arial Narrow" w:eastAsia="Times New Roman" w:hAnsi="Arial Narrow" w:cs="Times New Roman"/>
        <w:sz w:val="22"/>
        <w:szCs w:val="22"/>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15:restartNumberingAfterBreak="0">
    <w:nsid w:val="2E6F25B5"/>
    <w:multiLevelType w:val="hybridMultilevel"/>
    <w:tmpl w:val="86A262F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30B84EFD"/>
    <w:multiLevelType w:val="hybridMultilevel"/>
    <w:tmpl w:val="FBFA2D50"/>
    <w:lvl w:ilvl="0" w:tplc="0300682A">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3136238C"/>
    <w:multiLevelType w:val="hybridMultilevel"/>
    <w:tmpl w:val="2CAC2932"/>
    <w:lvl w:ilvl="0" w:tplc="1012C57A">
      <w:start w:val="2"/>
      <w:numFmt w:val="decimal"/>
      <w:lvlText w:val="%1."/>
      <w:lvlJc w:val="left"/>
      <w:pPr>
        <w:ind w:left="786"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15:restartNumberingAfterBreak="0">
    <w:nsid w:val="36702EEA"/>
    <w:multiLevelType w:val="hybridMultilevel"/>
    <w:tmpl w:val="02DAB384"/>
    <w:lvl w:ilvl="0" w:tplc="CE6A3B7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9756EA5"/>
    <w:multiLevelType w:val="hybridMultilevel"/>
    <w:tmpl w:val="22E047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AF05077"/>
    <w:multiLevelType w:val="hybridMultilevel"/>
    <w:tmpl w:val="77265C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D">
      <w:start w:val="1"/>
      <w:numFmt w:val="bullet"/>
      <w:lvlText w:val=""/>
      <w:lvlJc w:val="left"/>
      <w:pPr>
        <w:ind w:left="3600" w:hanging="360"/>
      </w:pPr>
      <w:rPr>
        <w:rFonts w:ascii="Wingdings" w:hAnsi="Wingdings"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DF3503E"/>
    <w:multiLevelType w:val="hybridMultilevel"/>
    <w:tmpl w:val="B9125C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67233CB"/>
    <w:multiLevelType w:val="hybridMultilevel"/>
    <w:tmpl w:val="27CAB8BE"/>
    <w:lvl w:ilvl="0" w:tplc="B27CC9F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6" w15:restartNumberingAfterBreak="0">
    <w:nsid w:val="5C61362F"/>
    <w:multiLevelType w:val="hybridMultilevel"/>
    <w:tmpl w:val="BAFCFC1A"/>
    <w:lvl w:ilvl="0" w:tplc="E32469D6">
      <w:start w:val="1"/>
      <w:numFmt w:val="decimal"/>
      <w:lvlText w:val="%1."/>
      <w:lvlJc w:val="left"/>
      <w:pPr>
        <w:ind w:left="644" w:hanging="360"/>
      </w:pPr>
      <w:rPr>
        <w:rFonts w:hint="default"/>
        <w:sz w:val="22"/>
        <w:szCs w:val="22"/>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15:restartNumberingAfterBreak="0">
    <w:nsid w:val="61B120B3"/>
    <w:multiLevelType w:val="hybridMultilevel"/>
    <w:tmpl w:val="45A8B4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6CD2120"/>
    <w:multiLevelType w:val="hybridMultilevel"/>
    <w:tmpl w:val="45A8B4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D8972A5"/>
    <w:multiLevelType w:val="hybridMultilevel"/>
    <w:tmpl w:val="F030F2B4"/>
    <w:lvl w:ilvl="0" w:tplc="04020005">
      <w:start w:val="1"/>
      <w:numFmt w:val="bullet"/>
      <w:lvlText w:val=""/>
      <w:lvlJc w:val="left"/>
      <w:pPr>
        <w:ind w:left="1713" w:hanging="360"/>
      </w:pPr>
      <w:rPr>
        <w:rFonts w:ascii="Wingdings" w:hAnsi="Wingdings" w:hint="default"/>
      </w:rPr>
    </w:lvl>
    <w:lvl w:ilvl="1" w:tplc="04020001">
      <w:start w:val="1"/>
      <w:numFmt w:val="bullet"/>
      <w:lvlText w:val=""/>
      <w:lvlJc w:val="left"/>
      <w:pPr>
        <w:ind w:left="2629" w:hanging="360"/>
      </w:pPr>
      <w:rPr>
        <w:rFonts w:ascii="Symbol" w:hAnsi="Symbol"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20" w15:restartNumberingAfterBreak="0">
    <w:nsid w:val="71C27CB4"/>
    <w:multiLevelType w:val="hybridMultilevel"/>
    <w:tmpl w:val="B9125CC2"/>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3B36E6A"/>
    <w:multiLevelType w:val="hybridMultilevel"/>
    <w:tmpl w:val="1F9C213A"/>
    <w:lvl w:ilvl="0" w:tplc="1DF473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7ADD39FC"/>
    <w:multiLevelType w:val="hybridMultilevel"/>
    <w:tmpl w:val="55F86692"/>
    <w:lvl w:ilvl="0" w:tplc="04020001">
      <w:start w:val="1"/>
      <w:numFmt w:val="bullet"/>
      <w:lvlText w:val=""/>
      <w:lvlJc w:val="left"/>
      <w:pPr>
        <w:ind w:left="2705" w:hanging="360"/>
      </w:pPr>
      <w:rPr>
        <w:rFonts w:ascii="Symbol" w:hAnsi="Symbol"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num w:numId="1">
    <w:abstractNumId w:val="7"/>
  </w:num>
  <w:num w:numId="2">
    <w:abstractNumId w:val="5"/>
  </w:num>
  <w:num w:numId="3">
    <w:abstractNumId w:val="17"/>
  </w:num>
  <w:num w:numId="4">
    <w:abstractNumId w:val="0"/>
  </w:num>
  <w:num w:numId="5">
    <w:abstractNumId w:val="18"/>
  </w:num>
  <w:num w:numId="6">
    <w:abstractNumId w:val="3"/>
  </w:num>
  <w:num w:numId="7">
    <w:abstractNumId w:val="8"/>
  </w:num>
  <w:num w:numId="8">
    <w:abstractNumId w:val="16"/>
  </w:num>
  <w:num w:numId="9">
    <w:abstractNumId w:val="11"/>
  </w:num>
  <w:num w:numId="10">
    <w:abstractNumId w:val="12"/>
  </w:num>
  <w:num w:numId="11">
    <w:abstractNumId w:val="20"/>
  </w:num>
  <w:num w:numId="12">
    <w:abstractNumId w:val="14"/>
  </w:num>
  <w:num w:numId="13">
    <w:abstractNumId w:val="9"/>
  </w:num>
  <w:num w:numId="14">
    <w:abstractNumId w:val="2"/>
  </w:num>
  <w:num w:numId="15">
    <w:abstractNumId w:val="15"/>
  </w:num>
  <w:num w:numId="16">
    <w:abstractNumId w:val="19"/>
  </w:num>
  <w:num w:numId="17">
    <w:abstractNumId w:val="22"/>
  </w:num>
  <w:num w:numId="18">
    <w:abstractNumId w:val="4"/>
  </w:num>
  <w:num w:numId="19">
    <w:abstractNumId w:val="13"/>
  </w:num>
  <w:num w:numId="20">
    <w:abstractNumId w:val="6"/>
  </w:num>
  <w:num w:numId="21">
    <w:abstractNumId w:val="1"/>
  </w:num>
  <w:num w:numId="22">
    <w:abstractNumId w:val="10"/>
  </w:num>
  <w:num w:numId="2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AA"/>
    <w:rsid w:val="0000161A"/>
    <w:rsid w:val="00002912"/>
    <w:rsid w:val="00002F0E"/>
    <w:rsid w:val="000038D6"/>
    <w:rsid w:val="00010B81"/>
    <w:rsid w:val="00010FB8"/>
    <w:rsid w:val="00014F76"/>
    <w:rsid w:val="000171F2"/>
    <w:rsid w:val="00020266"/>
    <w:rsid w:val="00023F0E"/>
    <w:rsid w:val="00024A05"/>
    <w:rsid w:val="00026579"/>
    <w:rsid w:val="00062E3A"/>
    <w:rsid w:val="0006689D"/>
    <w:rsid w:val="00066F2B"/>
    <w:rsid w:val="00067488"/>
    <w:rsid w:val="00071878"/>
    <w:rsid w:val="00077241"/>
    <w:rsid w:val="00081C93"/>
    <w:rsid w:val="000828A2"/>
    <w:rsid w:val="0008637E"/>
    <w:rsid w:val="00087782"/>
    <w:rsid w:val="000963D5"/>
    <w:rsid w:val="000A576F"/>
    <w:rsid w:val="000B23CB"/>
    <w:rsid w:val="000B48B4"/>
    <w:rsid w:val="000B532D"/>
    <w:rsid w:val="000B5351"/>
    <w:rsid w:val="000C6935"/>
    <w:rsid w:val="000D5EEE"/>
    <w:rsid w:val="000D677E"/>
    <w:rsid w:val="000E7B52"/>
    <w:rsid w:val="00110A95"/>
    <w:rsid w:val="0011126E"/>
    <w:rsid w:val="001225A4"/>
    <w:rsid w:val="00125227"/>
    <w:rsid w:val="001256D1"/>
    <w:rsid w:val="001379BD"/>
    <w:rsid w:val="00140CE0"/>
    <w:rsid w:val="00143020"/>
    <w:rsid w:val="001451BA"/>
    <w:rsid w:val="00147873"/>
    <w:rsid w:val="00156A71"/>
    <w:rsid w:val="00157BA5"/>
    <w:rsid w:val="001610B3"/>
    <w:rsid w:val="00180238"/>
    <w:rsid w:val="00185567"/>
    <w:rsid w:val="001969BD"/>
    <w:rsid w:val="001A46D1"/>
    <w:rsid w:val="001A4DB8"/>
    <w:rsid w:val="001A7642"/>
    <w:rsid w:val="001B55C6"/>
    <w:rsid w:val="001C3B08"/>
    <w:rsid w:val="001D2363"/>
    <w:rsid w:val="001D6177"/>
    <w:rsid w:val="001F25D6"/>
    <w:rsid w:val="0020054B"/>
    <w:rsid w:val="00206E0E"/>
    <w:rsid w:val="00216AD4"/>
    <w:rsid w:val="00221B28"/>
    <w:rsid w:val="0022292D"/>
    <w:rsid w:val="002270A7"/>
    <w:rsid w:val="00227346"/>
    <w:rsid w:val="00227EE0"/>
    <w:rsid w:val="002331CF"/>
    <w:rsid w:val="00237B1D"/>
    <w:rsid w:val="00243561"/>
    <w:rsid w:val="002464C4"/>
    <w:rsid w:val="00246B78"/>
    <w:rsid w:val="00250210"/>
    <w:rsid w:val="0026203D"/>
    <w:rsid w:val="002659E5"/>
    <w:rsid w:val="0026674C"/>
    <w:rsid w:val="00266E9A"/>
    <w:rsid w:val="002720DE"/>
    <w:rsid w:val="00276A32"/>
    <w:rsid w:val="00285EFE"/>
    <w:rsid w:val="00290A70"/>
    <w:rsid w:val="002977C6"/>
    <w:rsid w:val="002A081E"/>
    <w:rsid w:val="002C23E5"/>
    <w:rsid w:val="002C2A78"/>
    <w:rsid w:val="002C3CE2"/>
    <w:rsid w:val="002C537A"/>
    <w:rsid w:val="002C6638"/>
    <w:rsid w:val="002D2BFA"/>
    <w:rsid w:val="002D58C8"/>
    <w:rsid w:val="002E2464"/>
    <w:rsid w:val="002E46C2"/>
    <w:rsid w:val="002E6F02"/>
    <w:rsid w:val="002F0610"/>
    <w:rsid w:val="002F2ED6"/>
    <w:rsid w:val="002F3505"/>
    <w:rsid w:val="002F38C7"/>
    <w:rsid w:val="00300387"/>
    <w:rsid w:val="00301ADA"/>
    <w:rsid w:val="00321EB2"/>
    <w:rsid w:val="00322D5B"/>
    <w:rsid w:val="00331A02"/>
    <w:rsid w:val="00331A53"/>
    <w:rsid w:val="003451CF"/>
    <w:rsid w:val="003503DC"/>
    <w:rsid w:val="0035375C"/>
    <w:rsid w:val="00362026"/>
    <w:rsid w:val="00364FF6"/>
    <w:rsid w:val="00371D2D"/>
    <w:rsid w:val="00372A53"/>
    <w:rsid w:val="00377277"/>
    <w:rsid w:val="00381331"/>
    <w:rsid w:val="003843A1"/>
    <w:rsid w:val="00385B9F"/>
    <w:rsid w:val="0038706C"/>
    <w:rsid w:val="003903C2"/>
    <w:rsid w:val="003919E6"/>
    <w:rsid w:val="003B1299"/>
    <w:rsid w:val="003C5CFC"/>
    <w:rsid w:val="003E075D"/>
    <w:rsid w:val="003E39B0"/>
    <w:rsid w:val="003E5510"/>
    <w:rsid w:val="003E76D0"/>
    <w:rsid w:val="003F74D1"/>
    <w:rsid w:val="00403991"/>
    <w:rsid w:val="00412ED7"/>
    <w:rsid w:val="00413405"/>
    <w:rsid w:val="00416160"/>
    <w:rsid w:val="00417E9C"/>
    <w:rsid w:val="004258CE"/>
    <w:rsid w:val="00425EBB"/>
    <w:rsid w:val="00433913"/>
    <w:rsid w:val="00433E97"/>
    <w:rsid w:val="00437DBA"/>
    <w:rsid w:val="00446F65"/>
    <w:rsid w:val="00452189"/>
    <w:rsid w:val="004558C5"/>
    <w:rsid w:val="00470052"/>
    <w:rsid w:val="0047407E"/>
    <w:rsid w:val="00480D35"/>
    <w:rsid w:val="00485A15"/>
    <w:rsid w:val="00491FF7"/>
    <w:rsid w:val="0049307E"/>
    <w:rsid w:val="004956D9"/>
    <w:rsid w:val="00495D8F"/>
    <w:rsid w:val="004A24CB"/>
    <w:rsid w:val="004A4795"/>
    <w:rsid w:val="004A52B9"/>
    <w:rsid w:val="004A6502"/>
    <w:rsid w:val="004C2050"/>
    <w:rsid w:val="004C4AE9"/>
    <w:rsid w:val="004D7A79"/>
    <w:rsid w:val="004E01E0"/>
    <w:rsid w:val="004E561C"/>
    <w:rsid w:val="004E6D8F"/>
    <w:rsid w:val="004F6C8E"/>
    <w:rsid w:val="004F76C0"/>
    <w:rsid w:val="004F7709"/>
    <w:rsid w:val="004F7C20"/>
    <w:rsid w:val="00500E66"/>
    <w:rsid w:val="00507421"/>
    <w:rsid w:val="005079F3"/>
    <w:rsid w:val="00511693"/>
    <w:rsid w:val="005164CE"/>
    <w:rsid w:val="00526DEC"/>
    <w:rsid w:val="00530F81"/>
    <w:rsid w:val="0053410B"/>
    <w:rsid w:val="00534681"/>
    <w:rsid w:val="00534ACF"/>
    <w:rsid w:val="005513A2"/>
    <w:rsid w:val="00562D55"/>
    <w:rsid w:val="005657D0"/>
    <w:rsid w:val="005701DC"/>
    <w:rsid w:val="00572B21"/>
    <w:rsid w:val="00580949"/>
    <w:rsid w:val="005A0F8C"/>
    <w:rsid w:val="005A53D2"/>
    <w:rsid w:val="005A60D4"/>
    <w:rsid w:val="005B10DC"/>
    <w:rsid w:val="005B3CE3"/>
    <w:rsid w:val="005D6343"/>
    <w:rsid w:val="005E4AC4"/>
    <w:rsid w:val="005E533C"/>
    <w:rsid w:val="005E5B0A"/>
    <w:rsid w:val="005F22FA"/>
    <w:rsid w:val="005F39A5"/>
    <w:rsid w:val="00600358"/>
    <w:rsid w:val="006005AF"/>
    <w:rsid w:val="0060319B"/>
    <w:rsid w:val="00610923"/>
    <w:rsid w:val="00611755"/>
    <w:rsid w:val="00615CE5"/>
    <w:rsid w:val="0061761F"/>
    <w:rsid w:val="00640331"/>
    <w:rsid w:val="00643601"/>
    <w:rsid w:val="006440F9"/>
    <w:rsid w:val="00645301"/>
    <w:rsid w:val="00646AC7"/>
    <w:rsid w:val="0065014B"/>
    <w:rsid w:val="0065035F"/>
    <w:rsid w:val="006627F2"/>
    <w:rsid w:val="0066392D"/>
    <w:rsid w:val="00671DC2"/>
    <w:rsid w:val="006720CC"/>
    <w:rsid w:val="006862C4"/>
    <w:rsid w:val="006964E2"/>
    <w:rsid w:val="006A0D76"/>
    <w:rsid w:val="006A1094"/>
    <w:rsid w:val="006A29BC"/>
    <w:rsid w:val="006A7BBD"/>
    <w:rsid w:val="006B0BC9"/>
    <w:rsid w:val="006B17CC"/>
    <w:rsid w:val="006B6900"/>
    <w:rsid w:val="006B74E0"/>
    <w:rsid w:val="006C2B9B"/>
    <w:rsid w:val="006C674A"/>
    <w:rsid w:val="006D0920"/>
    <w:rsid w:val="006D1EEF"/>
    <w:rsid w:val="006D357D"/>
    <w:rsid w:val="006E7D9C"/>
    <w:rsid w:val="006F0D83"/>
    <w:rsid w:val="006F17C0"/>
    <w:rsid w:val="00702B19"/>
    <w:rsid w:val="00703DC8"/>
    <w:rsid w:val="00715150"/>
    <w:rsid w:val="00730F54"/>
    <w:rsid w:val="00731571"/>
    <w:rsid w:val="007347EC"/>
    <w:rsid w:val="007379FE"/>
    <w:rsid w:val="00737D29"/>
    <w:rsid w:val="007410E0"/>
    <w:rsid w:val="00751774"/>
    <w:rsid w:val="00751DA2"/>
    <w:rsid w:val="00755E09"/>
    <w:rsid w:val="00755E1B"/>
    <w:rsid w:val="00767AF0"/>
    <w:rsid w:val="007717ED"/>
    <w:rsid w:val="0077186D"/>
    <w:rsid w:val="00772B06"/>
    <w:rsid w:val="00772F55"/>
    <w:rsid w:val="00776837"/>
    <w:rsid w:val="00784E90"/>
    <w:rsid w:val="0078693C"/>
    <w:rsid w:val="00787E23"/>
    <w:rsid w:val="007A02DB"/>
    <w:rsid w:val="007A4A6C"/>
    <w:rsid w:val="007B070F"/>
    <w:rsid w:val="007B71F8"/>
    <w:rsid w:val="007B773F"/>
    <w:rsid w:val="007C20B3"/>
    <w:rsid w:val="007D7EAC"/>
    <w:rsid w:val="007E057B"/>
    <w:rsid w:val="007E5EB8"/>
    <w:rsid w:val="007F344B"/>
    <w:rsid w:val="007F4512"/>
    <w:rsid w:val="007F569B"/>
    <w:rsid w:val="00800021"/>
    <w:rsid w:val="00806426"/>
    <w:rsid w:val="00807576"/>
    <w:rsid w:val="00812063"/>
    <w:rsid w:val="00813B18"/>
    <w:rsid w:val="0082715D"/>
    <w:rsid w:val="008303D5"/>
    <w:rsid w:val="00843D95"/>
    <w:rsid w:val="00853FF9"/>
    <w:rsid w:val="00854114"/>
    <w:rsid w:val="00855A7F"/>
    <w:rsid w:val="00877015"/>
    <w:rsid w:val="008773AA"/>
    <w:rsid w:val="00877EC2"/>
    <w:rsid w:val="00881974"/>
    <w:rsid w:val="00897969"/>
    <w:rsid w:val="008A5CB1"/>
    <w:rsid w:val="008A5D34"/>
    <w:rsid w:val="008B56A6"/>
    <w:rsid w:val="008C0E2A"/>
    <w:rsid w:val="008C3E1D"/>
    <w:rsid w:val="008C4B09"/>
    <w:rsid w:val="008D16A4"/>
    <w:rsid w:val="008D1A12"/>
    <w:rsid w:val="008F0ED4"/>
    <w:rsid w:val="008F1192"/>
    <w:rsid w:val="008F70C6"/>
    <w:rsid w:val="00905A2A"/>
    <w:rsid w:val="00910C4D"/>
    <w:rsid w:val="00913D2B"/>
    <w:rsid w:val="00921585"/>
    <w:rsid w:val="009228AE"/>
    <w:rsid w:val="00930D7E"/>
    <w:rsid w:val="00945D77"/>
    <w:rsid w:val="00946963"/>
    <w:rsid w:val="009536BA"/>
    <w:rsid w:val="009561B7"/>
    <w:rsid w:val="0096223B"/>
    <w:rsid w:val="009633D7"/>
    <w:rsid w:val="00964F19"/>
    <w:rsid w:val="00970B11"/>
    <w:rsid w:val="009836BA"/>
    <w:rsid w:val="009902D4"/>
    <w:rsid w:val="00993574"/>
    <w:rsid w:val="00994C3B"/>
    <w:rsid w:val="0099589D"/>
    <w:rsid w:val="00996083"/>
    <w:rsid w:val="00996DD6"/>
    <w:rsid w:val="009A0FA1"/>
    <w:rsid w:val="009A1FF0"/>
    <w:rsid w:val="009B3BBD"/>
    <w:rsid w:val="009B47C6"/>
    <w:rsid w:val="009C2735"/>
    <w:rsid w:val="009D5D92"/>
    <w:rsid w:val="009E67A3"/>
    <w:rsid w:val="009F2DFD"/>
    <w:rsid w:val="009F2E4D"/>
    <w:rsid w:val="009F673A"/>
    <w:rsid w:val="00A04612"/>
    <w:rsid w:val="00A11C00"/>
    <w:rsid w:val="00A23726"/>
    <w:rsid w:val="00A311AB"/>
    <w:rsid w:val="00A3371D"/>
    <w:rsid w:val="00A445B2"/>
    <w:rsid w:val="00A54C9E"/>
    <w:rsid w:val="00A56350"/>
    <w:rsid w:val="00A56800"/>
    <w:rsid w:val="00A63625"/>
    <w:rsid w:val="00A64019"/>
    <w:rsid w:val="00A735B9"/>
    <w:rsid w:val="00A75891"/>
    <w:rsid w:val="00A75AF7"/>
    <w:rsid w:val="00A83571"/>
    <w:rsid w:val="00A852F0"/>
    <w:rsid w:val="00A91395"/>
    <w:rsid w:val="00AA59E4"/>
    <w:rsid w:val="00AA5A05"/>
    <w:rsid w:val="00AB03D9"/>
    <w:rsid w:val="00AB34AA"/>
    <w:rsid w:val="00AB58C5"/>
    <w:rsid w:val="00AC58FC"/>
    <w:rsid w:val="00AC5B30"/>
    <w:rsid w:val="00AC703C"/>
    <w:rsid w:val="00AD26ED"/>
    <w:rsid w:val="00AD28AD"/>
    <w:rsid w:val="00AD4766"/>
    <w:rsid w:val="00AE08DA"/>
    <w:rsid w:val="00AE2F46"/>
    <w:rsid w:val="00AE3E48"/>
    <w:rsid w:val="00AE73E8"/>
    <w:rsid w:val="00AF2E57"/>
    <w:rsid w:val="00AF6BD5"/>
    <w:rsid w:val="00AF6F93"/>
    <w:rsid w:val="00B0310E"/>
    <w:rsid w:val="00B076DB"/>
    <w:rsid w:val="00B12FAC"/>
    <w:rsid w:val="00B14B50"/>
    <w:rsid w:val="00B204D2"/>
    <w:rsid w:val="00B30686"/>
    <w:rsid w:val="00B30F94"/>
    <w:rsid w:val="00B335EB"/>
    <w:rsid w:val="00B356F9"/>
    <w:rsid w:val="00B3771D"/>
    <w:rsid w:val="00B4673F"/>
    <w:rsid w:val="00B5674B"/>
    <w:rsid w:val="00B67959"/>
    <w:rsid w:val="00B72F54"/>
    <w:rsid w:val="00B8645E"/>
    <w:rsid w:val="00BA1A87"/>
    <w:rsid w:val="00BA4F79"/>
    <w:rsid w:val="00BA59FD"/>
    <w:rsid w:val="00BA680C"/>
    <w:rsid w:val="00BA7A94"/>
    <w:rsid w:val="00BB0AE6"/>
    <w:rsid w:val="00BB1EF9"/>
    <w:rsid w:val="00BB6DDC"/>
    <w:rsid w:val="00BE274D"/>
    <w:rsid w:val="00BE666D"/>
    <w:rsid w:val="00BF2BEE"/>
    <w:rsid w:val="00BF4BE9"/>
    <w:rsid w:val="00BF68AD"/>
    <w:rsid w:val="00BF7AF7"/>
    <w:rsid w:val="00C131D7"/>
    <w:rsid w:val="00C13429"/>
    <w:rsid w:val="00C13A5D"/>
    <w:rsid w:val="00C1452D"/>
    <w:rsid w:val="00C27AFC"/>
    <w:rsid w:val="00C479C2"/>
    <w:rsid w:val="00C55DFB"/>
    <w:rsid w:val="00C57EAE"/>
    <w:rsid w:val="00C62C00"/>
    <w:rsid w:val="00C62D13"/>
    <w:rsid w:val="00C66409"/>
    <w:rsid w:val="00C7765F"/>
    <w:rsid w:val="00C814B8"/>
    <w:rsid w:val="00C94F43"/>
    <w:rsid w:val="00C94F48"/>
    <w:rsid w:val="00CB0C44"/>
    <w:rsid w:val="00CD0925"/>
    <w:rsid w:val="00CD3E05"/>
    <w:rsid w:val="00CD5152"/>
    <w:rsid w:val="00CE3508"/>
    <w:rsid w:val="00CE471D"/>
    <w:rsid w:val="00CF4722"/>
    <w:rsid w:val="00CF730A"/>
    <w:rsid w:val="00D003B0"/>
    <w:rsid w:val="00D06A75"/>
    <w:rsid w:val="00D10021"/>
    <w:rsid w:val="00D14A04"/>
    <w:rsid w:val="00D1720C"/>
    <w:rsid w:val="00D21A8D"/>
    <w:rsid w:val="00D2318D"/>
    <w:rsid w:val="00D24865"/>
    <w:rsid w:val="00D27C8E"/>
    <w:rsid w:val="00D35052"/>
    <w:rsid w:val="00D37A1B"/>
    <w:rsid w:val="00D415D9"/>
    <w:rsid w:val="00D50B11"/>
    <w:rsid w:val="00D608C5"/>
    <w:rsid w:val="00D631CB"/>
    <w:rsid w:val="00D76D65"/>
    <w:rsid w:val="00D80B54"/>
    <w:rsid w:val="00D91535"/>
    <w:rsid w:val="00D944DA"/>
    <w:rsid w:val="00DC3F54"/>
    <w:rsid w:val="00DC5550"/>
    <w:rsid w:val="00DD4C00"/>
    <w:rsid w:val="00DE36D8"/>
    <w:rsid w:val="00DF1B46"/>
    <w:rsid w:val="00DF3ACD"/>
    <w:rsid w:val="00DF473D"/>
    <w:rsid w:val="00DF5173"/>
    <w:rsid w:val="00DF530E"/>
    <w:rsid w:val="00DF71C3"/>
    <w:rsid w:val="00DF77B9"/>
    <w:rsid w:val="00E00B1B"/>
    <w:rsid w:val="00E01A79"/>
    <w:rsid w:val="00E02AC0"/>
    <w:rsid w:val="00E02BC6"/>
    <w:rsid w:val="00E112CA"/>
    <w:rsid w:val="00E25504"/>
    <w:rsid w:val="00E321A2"/>
    <w:rsid w:val="00E36EA0"/>
    <w:rsid w:val="00E424D5"/>
    <w:rsid w:val="00E42EFA"/>
    <w:rsid w:val="00E43115"/>
    <w:rsid w:val="00E433E5"/>
    <w:rsid w:val="00E45E99"/>
    <w:rsid w:val="00E50052"/>
    <w:rsid w:val="00E523ED"/>
    <w:rsid w:val="00E53854"/>
    <w:rsid w:val="00E566AD"/>
    <w:rsid w:val="00E65C2A"/>
    <w:rsid w:val="00E66FED"/>
    <w:rsid w:val="00E713D4"/>
    <w:rsid w:val="00E8685B"/>
    <w:rsid w:val="00E90D92"/>
    <w:rsid w:val="00E91F3B"/>
    <w:rsid w:val="00E92451"/>
    <w:rsid w:val="00E95242"/>
    <w:rsid w:val="00E96F2F"/>
    <w:rsid w:val="00EA1876"/>
    <w:rsid w:val="00EA30E8"/>
    <w:rsid w:val="00EA3CF0"/>
    <w:rsid w:val="00EA4B44"/>
    <w:rsid w:val="00EA7D15"/>
    <w:rsid w:val="00EB1421"/>
    <w:rsid w:val="00EB6CC6"/>
    <w:rsid w:val="00EB7192"/>
    <w:rsid w:val="00EC172D"/>
    <w:rsid w:val="00EC5416"/>
    <w:rsid w:val="00EC6499"/>
    <w:rsid w:val="00ED0340"/>
    <w:rsid w:val="00ED060B"/>
    <w:rsid w:val="00ED5AF1"/>
    <w:rsid w:val="00EE143D"/>
    <w:rsid w:val="00EE3A02"/>
    <w:rsid w:val="00EE64E8"/>
    <w:rsid w:val="00EF29E0"/>
    <w:rsid w:val="00F103A1"/>
    <w:rsid w:val="00F11C69"/>
    <w:rsid w:val="00F172E6"/>
    <w:rsid w:val="00F203D9"/>
    <w:rsid w:val="00F204E2"/>
    <w:rsid w:val="00F22033"/>
    <w:rsid w:val="00F233AE"/>
    <w:rsid w:val="00F25A17"/>
    <w:rsid w:val="00F3113C"/>
    <w:rsid w:val="00F35CE7"/>
    <w:rsid w:val="00F37147"/>
    <w:rsid w:val="00F40C9B"/>
    <w:rsid w:val="00F457F5"/>
    <w:rsid w:val="00F47FE0"/>
    <w:rsid w:val="00F57403"/>
    <w:rsid w:val="00F60596"/>
    <w:rsid w:val="00F65ED5"/>
    <w:rsid w:val="00F73383"/>
    <w:rsid w:val="00F73481"/>
    <w:rsid w:val="00F777AA"/>
    <w:rsid w:val="00F803FE"/>
    <w:rsid w:val="00F92359"/>
    <w:rsid w:val="00F96FFD"/>
    <w:rsid w:val="00FA0817"/>
    <w:rsid w:val="00FA4AE9"/>
    <w:rsid w:val="00FB2FBE"/>
    <w:rsid w:val="00FB3718"/>
    <w:rsid w:val="00FB6AF0"/>
    <w:rsid w:val="00FB738C"/>
    <w:rsid w:val="00FB7C20"/>
    <w:rsid w:val="00FB7FAF"/>
    <w:rsid w:val="00FC156F"/>
    <w:rsid w:val="00FC773E"/>
    <w:rsid w:val="00FD05C4"/>
    <w:rsid w:val="00FD2A76"/>
    <w:rsid w:val="00FD6FF6"/>
    <w:rsid w:val="00FE099D"/>
    <w:rsid w:val="00FE15EF"/>
    <w:rsid w:val="00FE25D8"/>
    <w:rsid w:val="00FF71D3"/>
    <w:rsid w:val="00FF75FA"/>
    <w:rsid w:val="00FF7C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24DD"/>
  <w15:docId w15:val="{13E23622-657D-426A-B0E4-EE41C9E2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E8685B"/>
    <w:pPr>
      <w:widowControl w:val="0"/>
      <w:spacing w:after="0" w:line="240" w:lineRule="auto"/>
      <w:ind w:left="116"/>
      <w:outlineLvl w:val="0"/>
    </w:pPr>
    <w:rPr>
      <w:rFonts w:ascii="Arial Narrow" w:eastAsia="Arial Narrow" w:hAnsi="Arial Narrow" w:cs="Times New Roman"/>
      <w:b/>
      <w:bCs/>
      <w:sz w:val="28"/>
      <w:szCs w:val="28"/>
      <w:lang w:val="en-US"/>
    </w:rPr>
  </w:style>
  <w:style w:type="paragraph" w:styleId="Heading2">
    <w:name w:val="heading 2"/>
    <w:basedOn w:val="Normal"/>
    <w:link w:val="Heading2Char"/>
    <w:uiPriority w:val="9"/>
    <w:qFormat/>
    <w:rsid w:val="00E8685B"/>
    <w:pPr>
      <w:widowControl w:val="0"/>
      <w:spacing w:after="0" w:line="240" w:lineRule="auto"/>
      <w:ind w:left="118"/>
      <w:outlineLvl w:val="1"/>
    </w:pPr>
    <w:rPr>
      <w:rFonts w:ascii="Arial Narrow" w:eastAsia="Arial Narrow" w:hAnsi="Arial Narrow" w:cs="Times New Roman"/>
      <w:b/>
      <w:bCs/>
      <w:sz w:val="26"/>
      <w:szCs w:val="26"/>
      <w:lang w:val="en-US"/>
    </w:rPr>
  </w:style>
  <w:style w:type="paragraph" w:styleId="Heading3">
    <w:name w:val="heading 3"/>
    <w:basedOn w:val="Normal"/>
    <w:next w:val="Normal"/>
    <w:link w:val="Heading3Char"/>
    <w:qFormat/>
    <w:rsid w:val="00AE08D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AE08DA"/>
    <w:pPr>
      <w:keepNext/>
      <w:spacing w:after="0" w:line="240" w:lineRule="auto"/>
      <w:outlineLvl w:val="3"/>
    </w:pPr>
    <w:rPr>
      <w:rFonts w:ascii="Times New Roman" w:eastAsia="Times New Roman" w:hAnsi="Times New Roman" w:cs="Times New Roman"/>
      <w:sz w:val="32"/>
      <w:szCs w:val="24"/>
    </w:rPr>
  </w:style>
  <w:style w:type="paragraph" w:styleId="Heading5">
    <w:name w:val="heading 5"/>
    <w:basedOn w:val="Normal"/>
    <w:next w:val="Normal"/>
    <w:link w:val="Heading5Char"/>
    <w:qFormat/>
    <w:rsid w:val="00AE08DA"/>
    <w:pPr>
      <w:keepNext/>
      <w:spacing w:after="0" w:line="240" w:lineRule="auto"/>
      <w:jc w:val="both"/>
      <w:outlineLvl w:val="4"/>
    </w:pPr>
    <w:rPr>
      <w:rFonts w:ascii="ExcelciorCyr" w:eastAsia="Times New Roman" w:hAnsi="ExcelciorCyr"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8685B"/>
    <w:rPr>
      <w:rFonts w:ascii="Arial Narrow" w:eastAsia="Arial Narrow" w:hAnsi="Arial Narrow" w:cs="Times New Roman"/>
      <w:b/>
      <w:bCs/>
      <w:sz w:val="28"/>
      <w:szCs w:val="28"/>
      <w:lang w:val="en-US"/>
    </w:rPr>
  </w:style>
  <w:style w:type="character" w:customStyle="1" w:styleId="Heading2Char">
    <w:name w:val="Heading 2 Char"/>
    <w:basedOn w:val="DefaultParagraphFont"/>
    <w:link w:val="Heading2"/>
    <w:uiPriority w:val="9"/>
    <w:rsid w:val="00E8685B"/>
    <w:rPr>
      <w:rFonts w:ascii="Arial Narrow" w:eastAsia="Arial Narrow" w:hAnsi="Arial Narrow" w:cs="Times New Roman"/>
      <w:b/>
      <w:bCs/>
      <w:sz w:val="26"/>
      <w:szCs w:val="26"/>
      <w:lang w:val="en-US"/>
    </w:rPr>
  </w:style>
  <w:style w:type="table" w:customStyle="1" w:styleId="TableGrid1">
    <w:name w:val="Table Grid1"/>
    <w:basedOn w:val="TableNormal"/>
    <w:next w:val="TableGrid"/>
    <w:rsid w:val="00E868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68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E868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685B"/>
  </w:style>
  <w:style w:type="paragraph" w:styleId="Footer">
    <w:name w:val="footer"/>
    <w:basedOn w:val="Normal"/>
    <w:link w:val="FooterChar"/>
    <w:uiPriority w:val="99"/>
    <w:unhideWhenUsed/>
    <w:rsid w:val="00E868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685B"/>
  </w:style>
  <w:style w:type="numbering" w:customStyle="1" w:styleId="NoList1">
    <w:name w:val="No List1"/>
    <w:next w:val="NoList"/>
    <w:semiHidden/>
    <w:unhideWhenUsed/>
    <w:rsid w:val="00E8685B"/>
  </w:style>
  <w:style w:type="paragraph" w:styleId="BodyText">
    <w:name w:val="Body Text"/>
    <w:basedOn w:val="Normal"/>
    <w:link w:val="BodyTextChar"/>
    <w:qFormat/>
    <w:rsid w:val="00E8685B"/>
    <w:pPr>
      <w:widowControl w:val="0"/>
      <w:spacing w:after="0" w:line="240" w:lineRule="auto"/>
      <w:ind w:left="118"/>
    </w:pPr>
    <w:rPr>
      <w:rFonts w:ascii="Arial Narrow" w:eastAsia="Arial Narrow" w:hAnsi="Arial Narrow" w:cs="Times New Roman"/>
      <w:sz w:val="26"/>
      <w:szCs w:val="26"/>
      <w:lang w:val="en-US"/>
    </w:rPr>
  </w:style>
  <w:style w:type="character" w:customStyle="1" w:styleId="BodyTextChar">
    <w:name w:val="Body Text Char"/>
    <w:basedOn w:val="DefaultParagraphFont"/>
    <w:link w:val="BodyText"/>
    <w:rsid w:val="00E8685B"/>
    <w:rPr>
      <w:rFonts w:ascii="Arial Narrow" w:eastAsia="Arial Narrow" w:hAnsi="Arial Narrow" w:cs="Times New Roman"/>
      <w:sz w:val="26"/>
      <w:szCs w:val="26"/>
      <w:lang w:val="en-US"/>
    </w:rPr>
  </w:style>
  <w:style w:type="paragraph" w:customStyle="1" w:styleId="TableParagraph">
    <w:name w:val="Table Paragraph"/>
    <w:basedOn w:val="Normal"/>
    <w:qFormat/>
    <w:rsid w:val="00E8685B"/>
    <w:pPr>
      <w:widowControl w:val="0"/>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E8685B"/>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E8685B"/>
    <w:rPr>
      <w:rFonts w:ascii="Tahoma" w:eastAsia="Calibri" w:hAnsi="Tahoma" w:cs="Tahoma"/>
      <w:sz w:val="16"/>
      <w:szCs w:val="16"/>
      <w:lang w:val="en-US"/>
    </w:rPr>
  </w:style>
  <w:style w:type="character" w:styleId="PageNumber">
    <w:name w:val="page number"/>
    <w:basedOn w:val="DefaultParagraphFont"/>
    <w:rsid w:val="00E8685B"/>
  </w:style>
  <w:style w:type="paragraph" w:styleId="ListParagraph">
    <w:name w:val="List Paragraph"/>
    <w:basedOn w:val="Normal"/>
    <w:uiPriority w:val="34"/>
    <w:qFormat/>
    <w:rsid w:val="00E8685B"/>
    <w:pPr>
      <w:widowControl w:val="0"/>
      <w:spacing w:after="0" w:line="240" w:lineRule="auto"/>
      <w:ind w:left="708"/>
    </w:pPr>
    <w:rPr>
      <w:rFonts w:ascii="Calibri" w:eastAsia="Calibri" w:hAnsi="Calibri" w:cs="Times New Roman"/>
      <w:lang w:val="en-US"/>
    </w:rPr>
  </w:style>
  <w:style w:type="table" w:customStyle="1" w:styleId="1">
    <w:name w:val="Мрежа в таблица1"/>
    <w:basedOn w:val="TableNormal"/>
    <w:next w:val="TableGrid"/>
    <w:rsid w:val="00EA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4C3B"/>
    <w:rPr>
      <w:color w:val="0563C1" w:themeColor="hyperlink"/>
      <w:u w:val="single"/>
    </w:rPr>
  </w:style>
  <w:style w:type="character" w:customStyle="1" w:styleId="Heading3Char">
    <w:name w:val="Heading 3 Char"/>
    <w:basedOn w:val="DefaultParagraphFont"/>
    <w:link w:val="Heading3"/>
    <w:rsid w:val="00AE08D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08DA"/>
    <w:rPr>
      <w:rFonts w:ascii="Times New Roman" w:eastAsia="Times New Roman" w:hAnsi="Times New Roman" w:cs="Times New Roman"/>
      <w:sz w:val="32"/>
      <w:szCs w:val="24"/>
    </w:rPr>
  </w:style>
  <w:style w:type="character" w:customStyle="1" w:styleId="Heading5Char">
    <w:name w:val="Heading 5 Char"/>
    <w:basedOn w:val="DefaultParagraphFont"/>
    <w:link w:val="Heading5"/>
    <w:rsid w:val="00AE08DA"/>
    <w:rPr>
      <w:rFonts w:ascii="ExcelciorCyr" w:eastAsia="Times New Roman" w:hAnsi="ExcelciorCyr" w:cs="Times New Roman"/>
      <w:b/>
      <w:bCs/>
      <w:sz w:val="24"/>
      <w:szCs w:val="24"/>
    </w:rPr>
  </w:style>
  <w:style w:type="character" w:customStyle="1" w:styleId="shorttext">
    <w:name w:val="short_text"/>
    <w:basedOn w:val="DefaultParagraphFont"/>
    <w:rsid w:val="00AE08DA"/>
  </w:style>
  <w:style w:type="character" w:customStyle="1" w:styleId="hps">
    <w:name w:val="hps"/>
    <w:basedOn w:val="DefaultParagraphFont"/>
    <w:rsid w:val="00AE08DA"/>
  </w:style>
  <w:style w:type="character" w:customStyle="1" w:styleId="apple-converted-space">
    <w:name w:val="apple-converted-space"/>
    <w:basedOn w:val="DefaultParagraphFont"/>
    <w:rsid w:val="00AE08DA"/>
  </w:style>
  <w:style w:type="paragraph" w:styleId="CommentText">
    <w:name w:val="annotation text"/>
    <w:basedOn w:val="Normal"/>
    <w:link w:val="CommentTextChar"/>
    <w:uiPriority w:val="99"/>
    <w:semiHidden/>
    <w:unhideWhenUsed/>
    <w:rsid w:val="00AE08D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E08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08DA"/>
    <w:rPr>
      <w:b/>
      <w:bCs/>
    </w:rPr>
  </w:style>
  <w:style w:type="character" w:customStyle="1" w:styleId="CommentSubjectChar">
    <w:name w:val="Comment Subject Char"/>
    <w:basedOn w:val="CommentTextChar"/>
    <w:link w:val="CommentSubject"/>
    <w:uiPriority w:val="99"/>
    <w:semiHidden/>
    <w:rsid w:val="00AE08DA"/>
    <w:rPr>
      <w:rFonts w:ascii="Calibri" w:eastAsia="Calibri" w:hAnsi="Calibri" w:cs="Times New Roman"/>
      <w:b/>
      <w:bCs/>
      <w:sz w:val="20"/>
      <w:szCs w:val="20"/>
    </w:rPr>
  </w:style>
  <w:style w:type="character" w:styleId="CommentReference">
    <w:name w:val="annotation reference"/>
    <w:uiPriority w:val="99"/>
    <w:semiHidden/>
    <w:unhideWhenUsed/>
    <w:rsid w:val="00AE08DA"/>
    <w:rPr>
      <w:sz w:val="16"/>
      <w:szCs w:val="16"/>
    </w:rPr>
  </w:style>
  <w:style w:type="character" w:styleId="Strong">
    <w:name w:val="Strong"/>
    <w:qFormat/>
    <w:rsid w:val="00AE08DA"/>
    <w:rPr>
      <w:b/>
      <w:bCs/>
    </w:rPr>
  </w:style>
  <w:style w:type="paragraph" w:styleId="Caption">
    <w:name w:val="caption"/>
    <w:basedOn w:val="Normal"/>
    <w:next w:val="Normal"/>
    <w:uiPriority w:val="35"/>
    <w:qFormat/>
    <w:rsid w:val="00AE08DA"/>
    <w:pPr>
      <w:spacing w:after="200" w:line="240" w:lineRule="auto"/>
    </w:pPr>
    <w:rPr>
      <w:rFonts w:ascii="Calibri" w:eastAsia="Calibri" w:hAnsi="Calibri" w:cs="Times New Roman"/>
      <w:b/>
      <w:bCs/>
      <w:color w:val="4F81BD"/>
      <w:sz w:val="18"/>
      <w:szCs w:val="18"/>
      <w:lang w:eastAsia="bg-BG"/>
    </w:rPr>
  </w:style>
  <w:style w:type="paragraph" w:customStyle="1" w:styleId="Default">
    <w:name w:val="Default"/>
    <w:rsid w:val="00AE08D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Emphasis">
    <w:name w:val="Emphasis"/>
    <w:uiPriority w:val="20"/>
    <w:qFormat/>
    <w:rsid w:val="00AE08DA"/>
    <w:rPr>
      <w:i/>
      <w:iCs/>
    </w:rPr>
  </w:style>
  <w:style w:type="character" w:customStyle="1" w:styleId="a">
    <w:name w:val="Основен текст_"/>
    <w:link w:val="10"/>
    <w:rsid w:val="00AE08DA"/>
    <w:rPr>
      <w:shd w:val="clear" w:color="auto" w:fill="FFFFFF"/>
    </w:rPr>
  </w:style>
  <w:style w:type="paragraph" w:customStyle="1" w:styleId="10">
    <w:name w:val="Основен текст1"/>
    <w:basedOn w:val="Normal"/>
    <w:link w:val="a"/>
    <w:rsid w:val="00AE08DA"/>
    <w:pPr>
      <w:shd w:val="clear" w:color="auto" w:fill="FFFFFF"/>
      <w:spacing w:before="360" w:after="0" w:line="403" w:lineRule="exact"/>
      <w:ind w:hanging="2080"/>
      <w:jc w:val="both"/>
    </w:pPr>
    <w:rPr>
      <w:shd w:val="clear" w:color="auto" w:fill="FFFFFF"/>
    </w:rPr>
  </w:style>
  <w:style w:type="paragraph" w:customStyle="1" w:styleId="AVTOR">
    <w:name w:val="AVTOR"/>
    <w:basedOn w:val="Normal"/>
    <w:link w:val="AVTORChar"/>
    <w:rsid w:val="00AE08DA"/>
    <w:pPr>
      <w:widowControl w:val="0"/>
      <w:spacing w:after="120" w:line="240" w:lineRule="auto"/>
      <w:jc w:val="both"/>
    </w:pPr>
    <w:rPr>
      <w:rFonts w:ascii="Times New Roman" w:eastAsia="Times New Roman" w:hAnsi="Times New Roman" w:cs="Times New Roman"/>
      <w:sz w:val="18"/>
      <w:szCs w:val="24"/>
      <w:lang w:val="nl-NL"/>
    </w:rPr>
  </w:style>
  <w:style w:type="character" w:customStyle="1" w:styleId="AVTORChar">
    <w:name w:val="AVTOR Char"/>
    <w:link w:val="AVTOR"/>
    <w:rsid w:val="00AE08DA"/>
    <w:rPr>
      <w:rFonts w:ascii="Times New Roman" w:eastAsia="Times New Roman" w:hAnsi="Times New Roman" w:cs="Times New Roman"/>
      <w:sz w:val="18"/>
      <w:szCs w:val="24"/>
      <w:lang w:val="nl-NL"/>
    </w:rPr>
  </w:style>
  <w:style w:type="character" w:customStyle="1" w:styleId="apple-style-span">
    <w:name w:val="apple-style-span"/>
    <w:basedOn w:val="DefaultParagraphFont"/>
    <w:rsid w:val="00AE08DA"/>
  </w:style>
  <w:style w:type="paragraph" w:styleId="BodyTextIndent">
    <w:name w:val="Body Text Indent"/>
    <w:basedOn w:val="Normal"/>
    <w:link w:val="BodyTextIndentChar"/>
    <w:unhideWhenUsed/>
    <w:rsid w:val="00AE08D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E08DA"/>
    <w:rPr>
      <w:rFonts w:ascii="Times New Roman" w:eastAsia="Times New Roman" w:hAnsi="Times New Roman" w:cs="Times New Roman"/>
      <w:sz w:val="20"/>
      <w:szCs w:val="20"/>
    </w:rPr>
  </w:style>
  <w:style w:type="character" w:customStyle="1" w:styleId="FontStyle17">
    <w:name w:val="Font Style17"/>
    <w:rsid w:val="00AE08DA"/>
    <w:rPr>
      <w:rFonts w:ascii="Times New Roman" w:hAnsi="Times New Roman" w:cs="Times New Roman"/>
      <w:b/>
      <w:bCs/>
      <w:sz w:val="14"/>
      <w:szCs w:val="14"/>
    </w:rPr>
  </w:style>
  <w:style w:type="character" w:customStyle="1" w:styleId="FontStyle15">
    <w:name w:val="Font Style15"/>
    <w:rsid w:val="00AE08DA"/>
    <w:rPr>
      <w:rFonts w:ascii="Times New Roman" w:hAnsi="Times New Roman" w:cs="Times New Roman"/>
      <w:b/>
      <w:bCs/>
      <w:sz w:val="22"/>
      <w:szCs w:val="22"/>
    </w:rPr>
  </w:style>
  <w:style w:type="paragraph" w:customStyle="1" w:styleId="ABSTRAKT-AVTORI">
    <w:name w:val="ABSTRAKT-AVTORI"/>
    <w:basedOn w:val="Normal"/>
    <w:link w:val="ABSTRAKT-AVTORIChar"/>
    <w:rsid w:val="00AE08DA"/>
    <w:pPr>
      <w:widowControl w:val="0"/>
      <w:spacing w:after="120" w:line="240" w:lineRule="auto"/>
      <w:ind w:left="992"/>
      <w:jc w:val="both"/>
    </w:pPr>
    <w:rPr>
      <w:rFonts w:ascii="Times New Roman" w:eastAsia="Times New Roman" w:hAnsi="Times New Roman" w:cs="Times New Roman"/>
      <w:i/>
      <w:sz w:val="20"/>
      <w:szCs w:val="20"/>
      <w:lang w:val="nl-NL" w:eastAsia="bg-BG"/>
    </w:rPr>
  </w:style>
  <w:style w:type="character" w:customStyle="1" w:styleId="ABSTRAKT-AVTORIChar">
    <w:name w:val="ABSTRAKT-AVTORI Char"/>
    <w:link w:val="ABSTRAKT-AVTORI"/>
    <w:rsid w:val="00AE08DA"/>
    <w:rPr>
      <w:rFonts w:ascii="Times New Roman" w:eastAsia="Times New Roman" w:hAnsi="Times New Roman" w:cs="Times New Roman"/>
      <w:i/>
      <w:sz w:val="20"/>
      <w:szCs w:val="20"/>
      <w:lang w:val="nl-NL" w:eastAsia="bg-BG"/>
    </w:rPr>
  </w:style>
  <w:style w:type="paragraph" w:styleId="BodyText2">
    <w:name w:val="Body Text 2"/>
    <w:basedOn w:val="Normal"/>
    <w:link w:val="BodyText2Char"/>
    <w:rsid w:val="00AE08D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E08DA"/>
    <w:rPr>
      <w:rFonts w:ascii="Times New Roman" w:eastAsia="Times New Roman" w:hAnsi="Times New Roman" w:cs="Times New Roman"/>
      <w:sz w:val="24"/>
      <w:szCs w:val="24"/>
    </w:rPr>
  </w:style>
  <w:style w:type="paragraph" w:styleId="BodyText3">
    <w:name w:val="Body Text 3"/>
    <w:basedOn w:val="Normal"/>
    <w:link w:val="BodyText3Char"/>
    <w:rsid w:val="00AE08D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E08DA"/>
    <w:rPr>
      <w:rFonts w:ascii="Times New Roman" w:eastAsia="Times New Roman" w:hAnsi="Times New Roman" w:cs="Times New Roman"/>
      <w:sz w:val="16"/>
      <w:szCs w:val="16"/>
    </w:rPr>
  </w:style>
  <w:style w:type="paragraph" w:styleId="Title">
    <w:name w:val="Title"/>
    <w:basedOn w:val="Normal"/>
    <w:link w:val="TitleChar"/>
    <w:qFormat/>
    <w:rsid w:val="00AE08DA"/>
    <w:pPr>
      <w:spacing w:after="0" w:line="240" w:lineRule="auto"/>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rsid w:val="00AE08DA"/>
    <w:rPr>
      <w:rFonts w:ascii="Times New Roman" w:eastAsia="Times New Roman" w:hAnsi="Times New Roman" w:cs="Times New Roman"/>
      <w:sz w:val="36"/>
      <w:szCs w:val="20"/>
    </w:rPr>
  </w:style>
  <w:style w:type="paragraph" w:styleId="TOCHeading">
    <w:name w:val="TOC Heading"/>
    <w:basedOn w:val="Heading1"/>
    <w:next w:val="Normal"/>
    <w:uiPriority w:val="39"/>
    <w:qFormat/>
    <w:rsid w:val="00AE08DA"/>
    <w:pPr>
      <w:keepNext/>
      <w:keepLines/>
      <w:widowControl/>
      <w:spacing w:before="240" w:line="259" w:lineRule="auto"/>
      <w:ind w:left="0"/>
      <w:outlineLvl w:val="9"/>
    </w:pPr>
    <w:rPr>
      <w:rFonts w:ascii="Cambria" w:eastAsia="Times New Roman" w:hAnsi="Cambria"/>
      <w:b w:val="0"/>
      <w:bCs w:val="0"/>
      <w:color w:val="365F91"/>
      <w:sz w:val="32"/>
      <w:szCs w:val="32"/>
    </w:rPr>
  </w:style>
  <w:style w:type="paragraph" w:styleId="TOC1">
    <w:name w:val="toc 1"/>
    <w:basedOn w:val="Normal"/>
    <w:next w:val="Normal"/>
    <w:autoRedefine/>
    <w:uiPriority w:val="39"/>
    <w:unhideWhenUsed/>
    <w:rsid w:val="00AE08DA"/>
    <w:pPr>
      <w:spacing w:after="100" w:line="276" w:lineRule="auto"/>
    </w:pPr>
    <w:rPr>
      <w:rFonts w:ascii="Calibri" w:eastAsia="Calibri" w:hAnsi="Calibri" w:cs="Times New Roman"/>
    </w:rPr>
  </w:style>
  <w:style w:type="paragraph" w:styleId="TOC2">
    <w:name w:val="toc 2"/>
    <w:basedOn w:val="Normal"/>
    <w:next w:val="Normal"/>
    <w:autoRedefine/>
    <w:uiPriority w:val="39"/>
    <w:unhideWhenUsed/>
    <w:rsid w:val="00AE08DA"/>
    <w:pPr>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rsid w:val="00AE08DA"/>
    <w:pPr>
      <w:spacing w:after="100"/>
      <w:ind w:left="440"/>
    </w:pPr>
    <w:rPr>
      <w:rFonts w:ascii="Calibri" w:eastAsia="Times New Roman" w:hAnsi="Calibri" w:cs="Times New Roman"/>
      <w:lang w:val="en-US"/>
    </w:rPr>
  </w:style>
  <w:style w:type="paragraph" w:styleId="TOC4">
    <w:name w:val="toc 4"/>
    <w:basedOn w:val="Normal"/>
    <w:next w:val="Normal"/>
    <w:autoRedefine/>
    <w:uiPriority w:val="39"/>
    <w:unhideWhenUsed/>
    <w:rsid w:val="00AE08DA"/>
    <w:pPr>
      <w:spacing w:after="100"/>
      <w:ind w:left="660"/>
    </w:pPr>
    <w:rPr>
      <w:rFonts w:ascii="Calibri" w:eastAsia="Times New Roman" w:hAnsi="Calibri" w:cs="Times New Roman"/>
      <w:lang w:val="en-US"/>
    </w:rPr>
  </w:style>
  <w:style w:type="paragraph" w:styleId="TOC5">
    <w:name w:val="toc 5"/>
    <w:basedOn w:val="Normal"/>
    <w:next w:val="Normal"/>
    <w:autoRedefine/>
    <w:uiPriority w:val="39"/>
    <w:unhideWhenUsed/>
    <w:rsid w:val="00AE08DA"/>
    <w:pPr>
      <w:spacing w:after="100"/>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AE08DA"/>
    <w:pPr>
      <w:spacing w:after="100"/>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AE08DA"/>
    <w:pPr>
      <w:spacing w:after="100"/>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AE08DA"/>
    <w:pPr>
      <w:spacing w:after="100"/>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AE08DA"/>
    <w:pPr>
      <w:spacing w:after="100"/>
      <w:ind w:left="1760"/>
    </w:pPr>
    <w:rPr>
      <w:rFonts w:ascii="Calibri" w:eastAsia="Times New Roman" w:hAnsi="Calibri" w:cs="Times New Roman"/>
      <w:lang w:val="en-US"/>
    </w:rPr>
  </w:style>
  <w:style w:type="paragraph" w:customStyle="1" w:styleId="Authors">
    <w:name w:val="Authors"/>
    <w:basedOn w:val="Normal"/>
    <w:next w:val="Normal"/>
    <w:rsid w:val="00AE08DA"/>
    <w:pPr>
      <w:framePr w:w="9072" w:hSpace="187" w:vSpace="187" w:wrap="notBeside" w:vAnchor="text" w:hAnchor="page" w:xAlign="center" w:y="1"/>
      <w:autoSpaceDE w:val="0"/>
      <w:autoSpaceDN w:val="0"/>
      <w:spacing w:after="320" w:line="240" w:lineRule="auto"/>
      <w:jc w:val="center"/>
    </w:pPr>
    <w:rPr>
      <w:rFonts w:ascii="Times New Roman" w:eastAsia="PMingLiU" w:hAnsi="Times New Roman" w:cs="Times New Roman"/>
      <w:lang w:val="en-US"/>
    </w:rPr>
  </w:style>
  <w:style w:type="character" w:customStyle="1" w:styleId="current-selection">
    <w:name w:val="current-selection"/>
    <w:rsid w:val="00AE08DA"/>
  </w:style>
  <w:style w:type="paragraph" w:customStyle="1" w:styleId="m309762344367238753msolistparagraph">
    <w:name w:val="m_309762344367238753msolistparagraph"/>
    <w:basedOn w:val="Normal"/>
    <w:rsid w:val="00AE08D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ListParagraph1">
    <w:name w:val="List Paragraph1"/>
    <w:basedOn w:val="Normal"/>
    <w:qFormat/>
    <w:rsid w:val="00AE08DA"/>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IntenseEmphasis">
    <w:name w:val="Intense Emphasis"/>
    <w:basedOn w:val="DefaultParagraphFont"/>
    <w:uiPriority w:val="21"/>
    <w:qFormat/>
    <w:rsid w:val="00964F19"/>
    <w:rPr>
      <w:i/>
      <w:iCs/>
      <w:color w:val="5B9BD5" w:themeColor="accent1"/>
    </w:rPr>
  </w:style>
  <w:style w:type="paragraph" w:styleId="NoSpacing">
    <w:name w:val="No Spacing"/>
    <w:uiPriority w:val="1"/>
    <w:qFormat/>
    <w:rsid w:val="008F70C6"/>
    <w:pPr>
      <w:spacing w:after="0" w:line="240" w:lineRule="auto"/>
    </w:pPr>
    <w:rPr>
      <w:rFonts w:ascii="Times New Roman" w:eastAsia="Times New Roman" w:hAnsi="Times New Roman" w:cs="Times New Roman"/>
      <w:sz w:val="24"/>
      <w:szCs w:val="24"/>
      <w:lang w:eastAsia="bg-BG"/>
    </w:rPr>
  </w:style>
  <w:style w:type="paragraph" w:customStyle="1" w:styleId="yiv2799495853msolistparagraph">
    <w:name w:val="yiv2799495853msolistparagraph"/>
    <w:basedOn w:val="Normal"/>
    <w:rsid w:val="00F311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yiv2799495853msonormal">
    <w:name w:val="yiv2799495853msonormal"/>
    <w:basedOn w:val="Normal"/>
    <w:rsid w:val="00F311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yiv7194401522msonormal">
    <w:name w:val="yiv7194401522msonormal"/>
    <w:basedOn w:val="Normal"/>
    <w:rsid w:val="00F311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EndnoteText">
    <w:name w:val="endnote text"/>
    <w:basedOn w:val="Normal"/>
    <w:link w:val="EndnoteTextChar"/>
    <w:uiPriority w:val="99"/>
    <w:semiHidden/>
    <w:unhideWhenUsed/>
    <w:rsid w:val="00ED06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060B"/>
    <w:rPr>
      <w:sz w:val="20"/>
      <w:szCs w:val="20"/>
    </w:rPr>
  </w:style>
  <w:style w:type="character" w:styleId="EndnoteReference">
    <w:name w:val="endnote reference"/>
    <w:basedOn w:val="DefaultParagraphFont"/>
    <w:uiPriority w:val="99"/>
    <w:semiHidden/>
    <w:unhideWhenUsed/>
    <w:rsid w:val="00ED0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vs.eu/colle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st.eu/actions/CA18133/" TargetMode="External"/><Relationship Id="rId4" Type="http://schemas.openxmlformats.org/officeDocument/2006/relationships/settings" Target="settings.xml"/><Relationship Id="rId9" Type="http://schemas.openxmlformats.org/officeDocument/2006/relationships/hyperlink" Target="http://www.cost.eu/COST_Actions/ca/CA16119?management"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a:t>Фиг. 1. Брой и разпределение на лекуваните животни в Клиниката за коне през 2020г.</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Продажби</c:v>
                </c:pt>
              </c:strCache>
            </c:strRef>
          </c:tx>
          <c:cat>
            <c:strRef>
              <c:f>Лист1!$A$2:$A$4</c:f>
              <c:strCache>
                <c:ptCount val="3"/>
                <c:pt idx="0">
                  <c:v>хирургия (54 коня)</c:v>
                </c:pt>
                <c:pt idx="1">
                  <c:v>акушерство и репродукция (0 коня)</c:v>
                </c:pt>
                <c:pt idx="2">
                  <c:v>вътрешни незаразни болести (8 коня)</c:v>
                </c:pt>
              </c:strCache>
            </c:strRef>
          </c:cat>
          <c:val>
            <c:numRef>
              <c:f>Лист1!$B$2:$B$4</c:f>
              <c:numCache>
                <c:formatCode>General</c:formatCode>
                <c:ptCount val="3"/>
                <c:pt idx="0">
                  <c:v>54</c:v>
                </c:pt>
                <c:pt idx="1">
                  <c:v>0</c:v>
                </c:pt>
                <c:pt idx="2">
                  <c:v>8</c:v>
                </c:pt>
              </c:numCache>
            </c:numRef>
          </c:val>
          <c:extLst>
            <c:ext xmlns:c16="http://schemas.microsoft.com/office/drawing/2014/chart" uri="{C3380CC4-5D6E-409C-BE32-E72D297353CC}">
              <c16:uniqueId val="{00000000-316D-4D63-AC1F-1ADEE45950F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a:t>Фиг. 3. Общ брой коне по звена за периода 2012-2021</a:t>
            </a:r>
          </a:p>
        </c:rich>
      </c:tx>
      <c:layout>
        <c:manualLayout>
          <c:xMode val="edge"/>
          <c:yMode val="edge"/>
          <c:x val="8.4463583716941376E-2"/>
          <c:y val="0"/>
        </c:manualLayout>
      </c:layout>
      <c:overlay val="0"/>
    </c:title>
    <c:autoTitleDeleted val="0"/>
    <c:plotArea>
      <c:layout>
        <c:manualLayout>
          <c:layoutTarget val="inner"/>
          <c:xMode val="edge"/>
          <c:yMode val="edge"/>
          <c:x val="0.11518060242469691"/>
          <c:y val="8.2740607144777295E-2"/>
          <c:w val="0.71647287678783744"/>
          <c:h val="0.81654574216597642"/>
        </c:manualLayout>
      </c:layout>
      <c:barChart>
        <c:barDir val="col"/>
        <c:grouping val="clustered"/>
        <c:varyColors val="0"/>
        <c:ser>
          <c:idx val="0"/>
          <c:order val="0"/>
          <c:tx>
            <c:strRef>
              <c:f>Лист1!$B$1</c:f>
              <c:strCache>
                <c:ptCount val="1"/>
                <c:pt idx="0">
                  <c:v>акушерство</c:v>
                </c:pt>
              </c:strCache>
            </c:strRef>
          </c:tx>
          <c:invertIfNegative val="0"/>
          <c:cat>
            <c:strRef>
              <c:f>Лист1!$A$2:$A$11</c:f>
              <c:strCache>
                <c:ptCount val="10"/>
                <c:pt idx="0">
                  <c:v>2012 г. - 31</c:v>
                </c:pt>
                <c:pt idx="1">
                  <c:v>2013 г. - 31</c:v>
                </c:pt>
                <c:pt idx="2">
                  <c:v>2014 г. - 96</c:v>
                </c:pt>
                <c:pt idx="3">
                  <c:v>2015 г. - 79</c:v>
                </c:pt>
                <c:pt idx="4">
                  <c:v>2016 г. - 79</c:v>
                </c:pt>
                <c:pt idx="5">
                  <c:v>2017г. - 73</c:v>
                </c:pt>
                <c:pt idx="6">
                  <c:v>2018г. - 67</c:v>
                </c:pt>
                <c:pt idx="7">
                  <c:v>2019г. - 51</c:v>
                </c:pt>
                <c:pt idx="8">
                  <c:v>2020г. - 62</c:v>
                </c:pt>
                <c:pt idx="9">
                  <c:v>2021г. - 23</c:v>
                </c:pt>
              </c:strCache>
            </c:strRef>
          </c:cat>
          <c:val>
            <c:numRef>
              <c:f>Лист1!$B$2:$B$11</c:f>
              <c:numCache>
                <c:formatCode>General</c:formatCode>
                <c:ptCount val="10"/>
                <c:pt idx="0">
                  <c:v>1</c:v>
                </c:pt>
                <c:pt idx="1">
                  <c:v>0</c:v>
                </c:pt>
                <c:pt idx="2">
                  <c:v>3</c:v>
                </c:pt>
                <c:pt idx="3">
                  <c:v>1</c:v>
                </c:pt>
                <c:pt idx="4">
                  <c:v>12</c:v>
                </c:pt>
                <c:pt idx="5">
                  <c:v>1</c:v>
                </c:pt>
                <c:pt idx="6">
                  <c:v>8</c:v>
                </c:pt>
                <c:pt idx="7">
                  <c:v>3</c:v>
                </c:pt>
                <c:pt idx="8">
                  <c:v>0</c:v>
                </c:pt>
                <c:pt idx="9">
                  <c:v>2</c:v>
                </c:pt>
              </c:numCache>
            </c:numRef>
          </c:val>
          <c:extLst>
            <c:ext xmlns:c16="http://schemas.microsoft.com/office/drawing/2014/chart" uri="{C3380CC4-5D6E-409C-BE32-E72D297353CC}">
              <c16:uniqueId val="{00000000-9B17-4E0B-8846-D09083BD82F0}"/>
            </c:ext>
          </c:extLst>
        </c:ser>
        <c:ser>
          <c:idx val="1"/>
          <c:order val="1"/>
          <c:tx>
            <c:strRef>
              <c:f>Лист1!$C$1</c:f>
              <c:strCache>
                <c:ptCount val="1"/>
                <c:pt idx="0">
                  <c:v>вътрешни болести</c:v>
                </c:pt>
              </c:strCache>
            </c:strRef>
          </c:tx>
          <c:invertIfNegative val="0"/>
          <c:cat>
            <c:strRef>
              <c:f>Лист1!$A$2:$A$11</c:f>
              <c:strCache>
                <c:ptCount val="10"/>
                <c:pt idx="0">
                  <c:v>2012 г. - 31</c:v>
                </c:pt>
                <c:pt idx="1">
                  <c:v>2013 г. - 31</c:v>
                </c:pt>
                <c:pt idx="2">
                  <c:v>2014 г. - 96</c:v>
                </c:pt>
                <c:pt idx="3">
                  <c:v>2015 г. - 79</c:v>
                </c:pt>
                <c:pt idx="4">
                  <c:v>2016 г. - 79</c:v>
                </c:pt>
                <c:pt idx="5">
                  <c:v>2017г. - 73</c:v>
                </c:pt>
                <c:pt idx="6">
                  <c:v>2018г. - 67</c:v>
                </c:pt>
                <c:pt idx="7">
                  <c:v>2019г. - 51</c:v>
                </c:pt>
                <c:pt idx="8">
                  <c:v>2020г. - 62</c:v>
                </c:pt>
                <c:pt idx="9">
                  <c:v>2021г. - 23</c:v>
                </c:pt>
              </c:strCache>
            </c:strRef>
          </c:cat>
          <c:val>
            <c:numRef>
              <c:f>Лист1!$C$2:$C$11</c:f>
              <c:numCache>
                <c:formatCode>General</c:formatCode>
                <c:ptCount val="10"/>
                <c:pt idx="0">
                  <c:v>11</c:v>
                </c:pt>
                <c:pt idx="1">
                  <c:v>11</c:v>
                </c:pt>
                <c:pt idx="2">
                  <c:v>43</c:v>
                </c:pt>
                <c:pt idx="3">
                  <c:v>41</c:v>
                </c:pt>
                <c:pt idx="4">
                  <c:v>13</c:v>
                </c:pt>
                <c:pt idx="5">
                  <c:v>2</c:v>
                </c:pt>
                <c:pt idx="6">
                  <c:v>8</c:v>
                </c:pt>
                <c:pt idx="7">
                  <c:v>2</c:v>
                </c:pt>
                <c:pt idx="8">
                  <c:v>8</c:v>
                </c:pt>
                <c:pt idx="9">
                  <c:v>7</c:v>
                </c:pt>
              </c:numCache>
            </c:numRef>
          </c:val>
          <c:extLst>
            <c:ext xmlns:c16="http://schemas.microsoft.com/office/drawing/2014/chart" uri="{C3380CC4-5D6E-409C-BE32-E72D297353CC}">
              <c16:uniqueId val="{00000001-9B17-4E0B-8846-D09083BD82F0}"/>
            </c:ext>
          </c:extLst>
        </c:ser>
        <c:ser>
          <c:idx val="2"/>
          <c:order val="2"/>
          <c:tx>
            <c:strRef>
              <c:f>Лист1!$D$1</c:f>
              <c:strCache>
                <c:ptCount val="1"/>
                <c:pt idx="0">
                  <c:v>хирургия</c:v>
                </c:pt>
              </c:strCache>
            </c:strRef>
          </c:tx>
          <c:invertIfNegative val="0"/>
          <c:cat>
            <c:strRef>
              <c:f>Лист1!$A$2:$A$11</c:f>
              <c:strCache>
                <c:ptCount val="10"/>
                <c:pt idx="0">
                  <c:v>2012 г. - 31</c:v>
                </c:pt>
                <c:pt idx="1">
                  <c:v>2013 г. - 31</c:v>
                </c:pt>
                <c:pt idx="2">
                  <c:v>2014 г. - 96</c:v>
                </c:pt>
                <c:pt idx="3">
                  <c:v>2015 г. - 79</c:v>
                </c:pt>
                <c:pt idx="4">
                  <c:v>2016 г. - 79</c:v>
                </c:pt>
                <c:pt idx="5">
                  <c:v>2017г. - 73</c:v>
                </c:pt>
                <c:pt idx="6">
                  <c:v>2018г. - 67</c:v>
                </c:pt>
                <c:pt idx="7">
                  <c:v>2019г. - 51</c:v>
                </c:pt>
                <c:pt idx="8">
                  <c:v>2020г. - 62</c:v>
                </c:pt>
                <c:pt idx="9">
                  <c:v>2021г. - 23</c:v>
                </c:pt>
              </c:strCache>
            </c:strRef>
          </c:cat>
          <c:val>
            <c:numRef>
              <c:f>Лист1!$D$2:$D$11</c:f>
              <c:numCache>
                <c:formatCode>General</c:formatCode>
                <c:ptCount val="10"/>
                <c:pt idx="0">
                  <c:v>20</c:v>
                </c:pt>
                <c:pt idx="1">
                  <c:v>20</c:v>
                </c:pt>
                <c:pt idx="2">
                  <c:v>50</c:v>
                </c:pt>
                <c:pt idx="3">
                  <c:v>37</c:v>
                </c:pt>
                <c:pt idx="4">
                  <c:v>54</c:v>
                </c:pt>
                <c:pt idx="5">
                  <c:v>70</c:v>
                </c:pt>
                <c:pt idx="6">
                  <c:v>51</c:v>
                </c:pt>
                <c:pt idx="7">
                  <c:v>46</c:v>
                </c:pt>
                <c:pt idx="8">
                  <c:v>54</c:v>
                </c:pt>
                <c:pt idx="9">
                  <c:v>14</c:v>
                </c:pt>
              </c:numCache>
            </c:numRef>
          </c:val>
          <c:extLst>
            <c:ext xmlns:c16="http://schemas.microsoft.com/office/drawing/2014/chart" uri="{C3380CC4-5D6E-409C-BE32-E72D297353CC}">
              <c16:uniqueId val="{00000002-9B17-4E0B-8846-D09083BD82F0}"/>
            </c:ext>
          </c:extLst>
        </c:ser>
        <c:dLbls>
          <c:showLegendKey val="0"/>
          <c:showVal val="0"/>
          <c:showCatName val="0"/>
          <c:showSerName val="0"/>
          <c:showPercent val="0"/>
          <c:showBubbleSize val="0"/>
        </c:dLbls>
        <c:gapWidth val="150"/>
        <c:axId val="234439040"/>
        <c:axId val="234440960"/>
      </c:barChart>
      <c:catAx>
        <c:axId val="234439040"/>
        <c:scaling>
          <c:orientation val="minMax"/>
        </c:scaling>
        <c:delete val="0"/>
        <c:axPos val="b"/>
        <c:numFmt formatCode="General" sourceLinked="0"/>
        <c:majorTickMark val="out"/>
        <c:minorTickMark val="none"/>
        <c:tickLblPos val="nextTo"/>
        <c:txPr>
          <a:bodyPr/>
          <a:lstStyle/>
          <a:p>
            <a:pPr>
              <a:defRPr sz="900"/>
            </a:pPr>
            <a:endParaRPr lang="bg-BG"/>
          </a:p>
        </c:txPr>
        <c:crossAx val="234440960"/>
        <c:crosses val="autoZero"/>
        <c:auto val="1"/>
        <c:lblAlgn val="ctr"/>
        <c:lblOffset val="100"/>
        <c:noMultiLvlLbl val="0"/>
      </c:catAx>
      <c:valAx>
        <c:axId val="234440960"/>
        <c:scaling>
          <c:orientation val="minMax"/>
        </c:scaling>
        <c:delete val="0"/>
        <c:axPos val="l"/>
        <c:majorGridlines/>
        <c:title>
          <c:tx>
            <c:rich>
              <a:bodyPr rot="0" vert="horz"/>
              <a:lstStyle/>
              <a:p>
                <a:pPr>
                  <a:defRPr/>
                </a:pPr>
                <a:r>
                  <a:rPr lang="bg-BG"/>
                  <a:t>брой коне</a:t>
                </a:r>
              </a:p>
            </c:rich>
          </c:tx>
          <c:layout>
            <c:manualLayout>
              <c:xMode val="edge"/>
              <c:yMode val="edge"/>
              <c:x val="2.6837918144349659E-2"/>
              <c:y val="0.41816613201127639"/>
            </c:manualLayout>
          </c:layout>
          <c:overlay val="0"/>
        </c:title>
        <c:numFmt formatCode="General" sourceLinked="1"/>
        <c:majorTickMark val="out"/>
        <c:minorTickMark val="none"/>
        <c:tickLblPos val="nextTo"/>
        <c:crossAx val="23443904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0.12066</cdr:x>
      <cdr:y>0.83182</cdr:y>
    </cdr:from>
    <cdr:to>
      <cdr:x>0.15758</cdr:x>
      <cdr:y>0.88896</cdr:y>
    </cdr:to>
    <cdr:sp macro="" textlink="">
      <cdr:nvSpPr>
        <cdr:cNvPr id="2" name="Текстово поле 1"/>
        <cdr:cNvSpPr txBox="1"/>
      </cdr:nvSpPr>
      <cdr:spPr>
        <a:xfrm xmlns:a="http://schemas.openxmlformats.org/drawingml/2006/main">
          <a:off x="941297" y="4254681"/>
          <a:ext cx="288012" cy="2922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a:t>
          </a:r>
        </a:p>
      </cdr:txBody>
    </cdr:sp>
  </cdr:relSizeAnchor>
  <cdr:relSizeAnchor xmlns:cdr="http://schemas.openxmlformats.org/drawingml/2006/chartDrawing">
    <cdr:from>
      <cdr:x>0.12931</cdr:x>
      <cdr:y>0.73557</cdr:y>
    </cdr:from>
    <cdr:to>
      <cdr:x>0.18469</cdr:x>
      <cdr:y>0.82129</cdr:y>
    </cdr:to>
    <cdr:sp macro="" textlink="">
      <cdr:nvSpPr>
        <cdr:cNvPr id="3" name="Текстово поле 2"/>
        <cdr:cNvSpPr txBox="1"/>
      </cdr:nvSpPr>
      <cdr:spPr>
        <a:xfrm xmlns:a="http://schemas.openxmlformats.org/drawingml/2006/main">
          <a:off x="1008752" y="3762375"/>
          <a:ext cx="432018" cy="4384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11</a:t>
          </a:r>
        </a:p>
      </cdr:txBody>
    </cdr:sp>
  </cdr:relSizeAnchor>
  <cdr:relSizeAnchor xmlns:cdr="http://schemas.openxmlformats.org/drawingml/2006/chartDrawing">
    <cdr:from>
      <cdr:x>0.14886</cdr:x>
      <cdr:y>0.65172</cdr:y>
    </cdr:from>
    <cdr:to>
      <cdr:x>0.20425</cdr:x>
      <cdr:y>0.70886</cdr:y>
    </cdr:to>
    <cdr:sp macro="" textlink="">
      <cdr:nvSpPr>
        <cdr:cNvPr id="4" name="Текстово поле 3"/>
        <cdr:cNvSpPr txBox="1"/>
      </cdr:nvSpPr>
      <cdr:spPr>
        <a:xfrm xmlns:a="http://schemas.openxmlformats.org/drawingml/2006/main">
          <a:off x="1161261" y="3333514"/>
          <a:ext cx="432096" cy="2922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20</a:t>
          </a:r>
        </a:p>
      </cdr:txBody>
    </cdr:sp>
  </cdr:relSizeAnchor>
  <cdr:relSizeAnchor xmlns:cdr="http://schemas.openxmlformats.org/drawingml/2006/chartDrawing">
    <cdr:from>
      <cdr:x>0.19558</cdr:x>
      <cdr:y>0.74244</cdr:y>
    </cdr:from>
    <cdr:to>
      <cdr:x>0.25096</cdr:x>
      <cdr:y>0.79958</cdr:y>
    </cdr:to>
    <cdr:sp macro="" textlink="">
      <cdr:nvSpPr>
        <cdr:cNvPr id="5" name="Текстово поле 4"/>
        <cdr:cNvSpPr txBox="1"/>
      </cdr:nvSpPr>
      <cdr:spPr>
        <a:xfrm xmlns:a="http://schemas.openxmlformats.org/drawingml/2006/main">
          <a:off x="1295705" y="3054978"/>
          <a:ext cx="366890" cy="235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11</a:t>
          </a:r>
        </a:p>
      </cdr:txBody>
    </cdr:sp>
  </cdr:relSizeAnchor>
  <cdr:relSizeAnchor xmlns:cdr="http://schemas.openxmlformats.org/drawingml/2006/chartDrawing">
    <cdr:from>
      <cdr:x>0.21616</cdr:x>
      <cdr:y>0.64204</cdr:y>
    </cdr:from>
    <cdr:to>
      <cdr:x>0.27155</cdr:x>
      <cdr:y>0.69918</cdr:y>
    </cdr:to>
    <cdr:sp macro="" textlink="">
      <cdr:nvSpPr>
        <cdr:cNvPr id="6" name="Текстово поле 5"/>
        <cdr:cNvSpPr txBox="1"/>
      </cdr:nvSpPr>
      <cdr:spPr>
        <a:xfrm xmlns:a="http://schemas.openxmlformats.org/drawingml/2006/main">
          <a:off x="1432048" y="2641866"/>
          <a:ext cx="366957" cy="235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20</a:t>
          </a:r>
        </a:p>
      </cdr:txBody>
    </cdr:sp>
  </cdr:relSizeAnchor>
  <cdr:relSizeAnchor xmlns:cdr="http://schemas.openxmlformats.org/drawingml/2006/chartDrawing">
    <cdr:from>
      <cdr:x>0.25795</cdr:x>
      <cdr:y>0.81616</cdr:y>
    </cdr:from>
    <cdr:to>
      <cdr:x>0.29487</cdr:x>
      <cdr:y>0.8733</cdr:y>
    </cdr:to>
    <cdr:sp macro="" textlink="">
      <cdr:nvSpPr>
        <cdr:cNvPr id="7" name="Текстово поле 6"/>
        <cdr:cNvSpPr txBox="1"/>
      </cdr:nvSpPr>
      <cdr:spPr>
        <a:xfrm xmlns:a="http://schemas.openxmlformats.org/drawingml/2006/main">
          <a:off x="1708904" y="3358321"/>
          <a:ext cx="244593" cy="235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3</a:t>
          </a:r>
        </a:p>
      </cdr:txBody>
    </cdr:sp>
  </cdr:relSizeAnchor>
  <cdr:relSizeAnchor xmlns:cdr="http://schemas.openxmlformats.org/drawingml/2006/chartDrawing">
    <cdr:from>
      <cdr:x>0.26496</cdr:x>
      <cdr:y>0.41017</cdr:y>
    </cdr:from>
    <cdr:to>
      <cdr:x>0.32034</cdr:x>
      <cdr:y>0.46731</cdr:y>
    </cdr:to>
    <cdr:sp macro="" textlink="">
      <cdr:nvSpPr>
        <cdr:cNvPr id="8" name="Текстово поле 7"/>
        <cdr:cNvSpPr txBox="1"/>
      </cdr:nvSpPr>
      <cdr:spPr>
        <a:xfrm xmlns:a="http://schemas.openxmlformats.org/drawingml/2006/main">
          <a:off x="1755343" y="1687787"/>
          <a:ext cx="366890" cy="235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43</a:t>
          </a:r>
        </a:p>
      </cdr:txBody>
    </cdr:sp>
  </cdr:relSizeAnchor>
  <cdr:relSizeAnchor xmlns:cdr="http://schemas.openxmlformats.org/drawingml/2006/chartDrawing">
    <cdr:from>
      <cdr:x>0.28541</cdr:x>
      <cdr:y>0.33622</cdr:y>
    </cdr:from>
    <cdr:to>
      <cdr:x>0.35926</cdr:x>
      <cdr:y>0.39336</cdr:y>
    </cdr:to>
    <cdr:sp macro="" textlink="">
      <cdr:nvSpPr>
        <cdr:cNvPr id="9" name="Текстово поле 8"/>
        <cdr:cNvSpPr txBox="1"/>
      </cdr:nvSpPr>
      <cdr:spPr>
        <a:xfrm xmlns:a="http://schemas.openxmlformats.org/drawingml/2006/main">
          <a:off x="1890825" y="1383470"/>
          <a:ext cx="489253" cy="2351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50</a:t>
          </a:r>
        </a:p>
      </cdr:txBody>
    </cdr:sp>
  </cdr:relSizeAnchor>
  <cdr:relSizeAnchor xmlns:cdr="http://schemas.openxmlformats.org/drawingml/2006/chartDrawing">
    <cdr:from>
      <cdr:x>0.33445</cdr:x>
      <cdr:y>0.832</cdr:y>
    </cdr:from>
    <cdr:to>
      <cdr:x>0.37137</cdr:x>
      <cdr:y>0.88914</cdr:y>
    </cdr:to>
    <cdr:sp macro="" textlink="">
      <cdr:nvSpPr>
        <cdr:cNvPr id="10" name="Текстово поле 9"/>
        <cdr:cNvSpPr txBox="1"/>
      </cdr:nvSpPr>
      <cdr:spPr>
        <a:xfrm xmlns:a="http://schemas.openxmlformats.org/drawingml/2006/main">
          <a:off x="2215712" y="3423514"/>
          <a:ext cx="244593" cy="2351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a:t>
          </a:r>
        </a:p>
      </cdr:txBody>
    </cdr:sp>
  </cdr:relSizeAnchor>
  <cdr:relSizeAnchor xmlns:cdr="http://schemas.openxmlformats.org/drawingml/2006/chartDrawing">
    <cdr:from>
      <cdr:x>0.344</cdr:x>
      <cdr:y>0.42546</cdr:y>
    </cdr:from>
    <cdr:to>
      <cdr:x>0.39938</cdr:x>
      <cdr:y>0.4826</cdr:y>
    </cdr:to>
    <cdr:sp macro="" textlink="">
      <cdr:nvSpPr>
        <cdr:cNvPr id="11" name="Текстово поле 10"/>
        <cdr:cNvSpPr txBox="1"/>
      </cdr:nvSpPr>
      <cdr:spPr>
        <a:xfrm xmlns:a="http://schemas.openxmlformats.org/drawingml/2006/main">
          <a:off x="2278979" y="1750703"/>
          <a:ext cx="366890" cy="2351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41</a:t>
          </a:r>
        </a:p>
      </cdr:txBody>
    </cdr:sp>
  </cdr:relSizeAnchor>
  <cdr:relSizeAnchor xmlns:cdr="http://schemas.openxmlformats.org/drawingml/2006/chartDrawing">
    <cdr:from>
      <cdr:x>0.36235</cdr:x>
      <cdr:y>0.47507</cdr:y>
    </cdr:from>
    <cdr:to>
      <cdr:x>0.41774</cdr:x>
      <cdr:y>0.53222</cdr:y>
    </cdr:to>
    <cdr:sp macro="" textlink="">
      <cdr:nvSpPr>
        <cdr:cNvPr id="12" name="Текстово поле 11"/>
        <cdr:cNvSpPr txBox="1"/>
      </cdr:nvSpPr>
      <cdr:spPr>
        <a:xfrm xmlns:a="http://schemas.openxmlformats.org/drawingml/2006/main">
          <a:off x="2400547" y="1954832"/>
          <a:ext cx="366957" cy="2351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37</a:t>
          </a:r>
        </a:p>
      </cdr:txBody>
    </cdr:sp>
  </cdr:relSizeAnchor>
  <cdr:relSizeAnchor xmlns:cdr="http://schemas.openxmlformats.org/drawingml/2006/chartDrawing">
    <cdr:from>
      <cdr:x>0.39299</cdr:x>
      <cdr:y>0.72728</cdr:y>
    </cdr:from>
    <cdr:to>
      <cdr:x>0.44837</cdr:x>
      <cdr:y>0.78442</cdr:y>
    </cdr:to>
    <cdr:sp macro="" textlink="">
      <cdr:nvSpPr>
        <cdr:cNvPr id="13" name="Текстово поле 12"/>
        <cdr:cNvSpPr txBox="1"/>
      </cdr:nvSpPr>
      <cdr:spPr>
        <a:xfrm xmlns:a="http://schemas.openxmlformats.org/drawingml/2006/main">
          <a:off x="2603535" y="2992603"/>
          <a:ext cx="366890" cy="235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12</a:t>
          </a:r>
        </a:p>
      </cdr:txBody>
    </cdr:sp>
  </cdr:relSizeAnchor>
  <cdr:relSizeAnchor xmlns:cdr="http://schemas.openxmlformats.org/drawingml/2006/chartDrawing">
    <cdr:from>
      <cdr:x>0.41401</cdr:x>
      <cdr:y>0.71194</cdr:y>
    </cdr:from>
    <cdr:to>
      <cdr:x>0.46939</cdr:x>
      <cdr:y>0.76908</cdr:y>
    </cdr:to>
    <cdr:sp macro="" textlink="">
      <cdr:nvSpPr>
        <cdr:cNvPr id="14" name="Текстово поле 13"/>
        <cdr:cNvSpPr txBox="1"/>
      </cdr:nvSpPr>
      <cdr:spPr>
        <a:xfrm xmlns:a="http://schemas.openxmlformats.org/drawingml/2006/main">
          <a:off x="2742791" y="2929491"/>
          <a:ext cx="366890" cy="2351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13</a:t>
          </a:r>
        </a:p>
      </cdr:txBody>
    </cdr:sp>
  </cdr:relSizeAnchor>
  <cdr:relSizeAnchor xmlns:cdr="http://schemas.openxmlformats.org/drawingml/2006/chartDrawing">
    <cdr:from>
      <cdr:x>0.42801</cdr:x>
      <cdr:y>0.2843</cdr:y>
    </cdr:from>
    <cdr:to>
      <cdr:x>0.4834</cdr:x>
      <cdr:y>0.37002</cdr:y>
    </cdr:to>
    <cdr:sp macro="" textlink="">
      <cdr:nvSpPr>
        <cdr:cNvPr id="15" name="Текстово поле 14"/>
        <cdr:cNvSpPr txBox="1"/>
      </cdr:nvSpPr>
      <cdr:spPr>
        <a:xfrm xmlns:a="http://schemas.openxmlformats.org/drawingml/2006/main">
          <a:off x="2835539" y="1169843"/>
          <a:ext cx="366957" cy="3527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54</a:t>
          </a:r>
        </a:p>
      </cdr:txBody>
    </cdr:sp>
  </cdr:relSizeAnchor>
  <cdr:relSizeAnchor xmlns:cdr="http://schemas.openxmlformats.org/drawingml/2006/chartDrawing">
    <cdr:from>
      <cdr:x>0.73321</cdr:x>
      <cdr:y>0.11191</cdr:y>
    </cdr:from>
    <cdr:to>
      <cdr:x>0.7886</cdr:x>
      <cdr:y>0.19763</cdr:y>
    </cdr:to>
    <cdr:sp macro="" textlink="">
      <cdr:nvSpPr>
        <cdr:cNvPr id="16" name="Текстово поле 1"/>
        <cdr:cNvSpPr txBox="1"/>
      </cdr:nvSpPr>
      <cdr:spPr>
        <a:xfrm xmlns:a="http://schemas.openxmlformats.org/drawingml/2006/main">
          <a:off x="4588344" y="472207"/>
          <a:ext cx="346627" cy="361702"/>
        </a:xfrm>
        <a:prstGeom xmlns:a="http://schemas.openxmlformats.org/drawingml/2006/main" prst="rect">
          <a:avLst/>
        </a:prstGeom>
      </cdr:spPr>
    </cdr:sp>
  </cdr:relSizeAnchor>
  <cdr:relSizeAnchor xmlns:cdr="http://schemas.openxmlformats.org/drawingml/2006/chartDrawing">
    <cdr:from>
      <cdr:x>0.50055</cdr:x>
      <cdr:y>0.13078</cdr:y>
    </cdr:from>
    <cdr:to>
      <cdr:x>0.55594</cdr:x>
      <cdr:y>0.2165</cdr:y>
    </cdr:to>
    <cdr:sp macro="" textlink="">
      <cdr:nvSpPr>
        <cdr:cNvPr id="17" name="Текстово поле 16"/>
        <cdr:cNvSpPr txBox="1"/>
      </cdr:nvSpPr>
      <cdr:spPr>
        <a:xfrm xmlns:a="http://schemas.openxmlformats.org/drawingml/2006/main">
          <a:off x="3316112" y="538153"/>
          <a:ext cx="366956" cy="3527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70</a:t>
          </a:r>
        </a:p>
      </cdr:txBody>
    </cdr:sp>
  </cdr:relSizeAnchor>
  <cdr:relSizeAnchor xmlns:cdr="http://schemas.openxmlformats.org/drawingml/2006/chartDrawing">
    <cdr:from>
      <cdr:x>0.47881</cdr:x>
      <cdr:y>0.30025</cdr:y>
    </cdr:from>
    <cdr:to>
      <cdr:x>0.5342</cdr:x>
      <cdr:y>0.38597</cdr:y>
    </cdr:to>
    <cdr:sp macro="" textlink="">
      <cdr:nvSpPr>
        <cdr:cNvPr id="18" name="Текстово поле 1"/>
        <cdr:cNvSpPr txBox="1"/>
      </cdr:nvSpPr>
      <cdr:spPr>
        <a:xfrm xmlns:a="http://schemas.openxmlformats.org/drawingml/2006/main">
          <a:off x="3735200" y="1535765"/>
          <a:ext cx="432096" cy="438451"/>
        </a:xfrm>
        <a:prstGeom xmlns:a="http://schemas.openxmlformats.org/drawingml/2006/main" prst="rect">
          <a:avLst/>
        </a:prstGeom>
      </cdr:spPr>
    </cdr:sp>
  </cdr:relSizeAnchor>
  <cdr:relSizeAnchor xmlns:cdr="http://schemas.openxmlformats.org/drawingml/2006/chartDrawing">
    <cdr:from>
      <cdr:x>0.52643</cdr:x>
      <cdr:y>0.79373</cdr:y>
    </cdr:from>
    <cdr:to>
      <cdr:x>0.58182</cdr:x>
      <cdr:y>0.87945</cdr:y>
    </cdr:to>
    <cdr:sp macro="" textlink="">
      <cdr:nvSpPr>
        <cdr:cNvPr id="19" name="Текстово поле 1"/>
        <cdr:cNvSpPr txBox="1"/>
      </cdr:nvSpPr>
      <cdr:spPr>
        <a:xfrm xmlns:a="http://schemas.openxmlformats.org/drawingml/2006/main">
          <a:off x="4106675" y="4059890"/>
          <a:ext cx="432096" cy="438451"/>
        </a:xfrm>
        <a:prstGeom xmlns:a="http://schemas.openxmlformats.org/drawingml/2006/main" prst="rect">
          <a:avLst/>
        </a:prstGeom>
      </cdr:spPr>
    </cdr:sp>
  </cdr:relSizeAnchor>
  <cdr:relSizeAnchor xmlns:cdr="http://schemas.openxmlformats.org/drawingml/2006/chartDrawing">
    <cdr:from>
      <cdr:x>0.47881</cdr:x>
      <cdr:y>0.30025</cdr:y>
    </cdr:from>
    <cdr:to>
      <cdr:x>0.5342</cdr:x>
      <cdr:y>0.38597</cdr:y>
    </cdr:to>
    <cdr:sp macro="" textlink="">
      <cdr:nvSpPr>
        <cdr:cNvPr id="21" name="Текстово поле 1"/>
        <cdr:cNvSpPr txBox="1"/>
      </cdr:nvSpPr>
      <cdr:spPr>
        <a:xfrm xmlns:a="http://schemas.openxmlformats.org/drawingml/2006/main">
          <a:off x="3735200" y="1535765"/>
          <a:ext cx="432096" cy="438451"/>
        </a:xfrm>
        <a:prstGeom xmlns:a="http://schemas.openxmlformats.org/drawingml/2006/main" prst="rect">
          <a:avLst/>
        </a:prstGeom>
      </cdr:spPr>
    </cdr:sp>
  </cdr:relSizeAnchor>
  <cdr:relSizeAnchor xmlns:cdr="http://schemas.openxmlformats.org/drawingml/2006/chartDrawing">
    <cdr:from>
      <cdr:x>0.36568</cdr:x>
      <cdr:y>0.84193</cdr:y>
    </cdr:from>
    <cdr:to>
      <cdr:x>0.4026</cdr:x>
      <cdr:y>0.89907</cdr:y>
    </cdr:to>
    <cdr:sp macro="" textlink="">
      <cdr:nvSpPr>
        <cdr:cNvPr id="22" name="Текстово поле 1"/>
        <cdr:cNvSpPr txBox="1"/>
      </cdr:nvSpPr>
      <cdr:spPr>
        <a:xfrm xmlns:a="http://schemas.openxmlformats.org/drawingml/2006/main">
          <a:off x="2852676" y="4306418"/>
          <a:ext cx="288012" cy="292266"/>
        </a:xfrm>
        <a:prstGeom xmlns:a="http://schemas.openxmlformats.org/drawingml/2006/main" prst="rect">
          <a:avLst/>
        </a:prstGeom>
      </cdr:spPr>
    </cdr:sp>
  </cdr:relSizeAnchor>
  <cdr:relSizeAnchor xmlns:cdr="http://schemas.openxmlformats.org/drawingml/2006/chartDrawing">
    <cdr:from>
      <cdr:x>0.45882</cdr:x>
      <cdr:y>0.72746</cdr:y>
    </cdr:from>
    <cdr:to>
      <cdr:x>0.5142</cdr:x>
      <cdr:y>0.7846</cdr:y>
    </cdr:to>
    <cdr:sp macro="" textlink="">
      <cdr:nvSpPr>
        <cdr:cNvPr id="23" name="Текстово поле 1"/>
        <cdr:cNvSpPr txBox="1"/>
      </cdr:nvSpPr>
      <cdr:spPr>
        <a:xfrm xmlns:a="http://schemas.openxmlformats.org/drawingml/2006/main">
          <a:off x="3579259" y="3720912"/>
          <a:ext cx="432018" cy="292267"/>
        </a:xfrm>
        <a:prstGeom xmlns:a="http://schemas.openxmlformats.org/drawingml/2006/main" prst="rect">
          <a:avLst/>
        </a:prstGeom>
      </cdr:spPr>
    </cdr:sp>
  </cdr:relSizeAnchor>
  <cdr:relSizeAnchor xmlns:cdr="http://schemas.openxmlformats.org/drawingml/2006/chartDrawing">
    <cdr:from>
      <cdr:x>0.47464</cdr:x>
      <cdr:y>0.83074</cdr:y>
    </cdr:from>
    <cdr:to>
      <cdr:x>0.51615</cdr:x>
      <cdr:y>0.87543</cdr:y>
    </cdr:to>
    <cdr:sp macro="" textlink="">
      <cdr:nvSpPr>
        <cdr:cNvPr id="24" name="Текстово поле 23"/>
        <cdr:cNvSpPr txBox="1"/>
      </cdr:nvSpPr>
      <cdr:spPr>
        <a:xfrm xmlns:a="http://schemas.openxmlformats.org/drawingml/2006/main">
          <a:off x="3144462" y="3418336"/>
          <a:ext cx="275002" cy="183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a:t>
          </a:r>
        </a:p>
      </cdr:txBody>
    </cdr:sp>
  </cdr:relSizeAnchor>
  <cdr:relSizeAnchor xmlns:cdr="http://schemas.openxmlformats.org/drawingml/2006/chartDrawing">
    <cdr:from>
      <cdr:x>0.48929</cdr:x>
      <cdr:y>0.79138</cdr:y>
    </cdr:from>
    <cdr:to>
      <cdr:x>0.53569</cdr:x>
      <cdr:y>0.83421</cdr:y>
    </cdr:to>
    <cdr:sp macro="" textlink="">
      <cdr:nvSpPr>
        <cdr:cNvPr id="25" name="Текстово поле 24"/>
        <cdr:cNvSpPr txBox="1"/>
      </cdr:nvSpPr>
      <cdr:spPr>
        <a:xfrm xmlns:a="http://schemas.openxmlformats.org/drawingml/2006/main">
          <a:off x="3241516" y="3256367"/>
          <a:ext cx="307398" cy="1762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2</a:t>
          </a:r>
        </a:p>
      </cdr:txBody>
    </cdr:sp>
  </cdr:relSizeAnchor>
  <cdr:relSizeAnchor xmlns:cdr="http://schemas.openxmlformats.org/drawingml/2006/chartDrawing">
    <cdr:from>
      <cdr:x>0.54358</cdr:x>
      <cdr:y>0.75852</cdr:y>
    </cdr:from>
    <cdr:to>
      <cdr:x>0.59975</cdr:x>
      <cdr:y>0.81066</cdr:y>
    </cdr:to>
    <cdr:sp macro="" textlink="">
      <cdr:nvSpPr>
        <cdr:cNvPr id="26" name="Текстово поле 25"/>
        <cdr:cNvSpPr txBox="1"/>
      </cdr:nvSpPr>
      <cdr:spPr>
        <a:xfrm xmlns:a="http://schemas.openxmlformats.org/drawingml/2006/main">
          <a:off x="3601185" y="3121178"/>
          <a:ext cx="372124" cy="2145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8   8</a:t>
          </a:r>
        </a:p>
      </cdr:txBody>
    </cdr:sp>
  </cdr:relSizeAnchor>
  <cdr:relSizeAnchor xmlns:cdr="http://schemas.openxmlformats.org/drawingml/2006/chartDrawing">
    <cdr:from>
      <cdr:x>0.56908</cdr:x>
      <cdr:y>0.30619</cdr:y>
    </cdr:from>
    <cdr:to>
      <cdr:x>0.63141</cdr:x>
      <cdr:y>0.35274</cdr:y>
    </cdr:to>
    <cdr:sp macro="" textlink="">
      <cdr:nvSpPr>
        <cdr:cNvPr id="27" name="Текстово поле 26"/>
        <cdr:cNvSpPr txBox="1"/>
      </cdr:nvSpPr>
      <cdr:spPr>
        <a:xfrm xmlns:a="http://schemas.openxmlformats.org/drawingml/2006/main">
          <a:off x="3770119" y="1259915"/>
          <a:ext cx="412920" cy="1915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51</a:t>
          </a:r>
        </a:p>
      </cdr:txBody>
    </cdr:sp>
  </cdr:relSizeAnchor>
  <cdr:relSizeAnchor xmlns:cdr="http://schemas.openxmlformats.org/drawingml/2006/chartDrawing">
    <cdr:from>
      <cdr:x>0.61444</cdr:x>
      <cdr:y>0.80237</cdr:y>
    </cdr:from>
    <cdr:to>
      <cdr:x>0.65229</cdr:x>
      <cdr:y>0.8452</cdr:y>
    </cdr:to>
    <cdr:sp macro="" textlink="">
      <cdr:nvSpPr>
        <cdr:cNvPr id="28" name="Текстово поле 27"/>
        <cdr:cNvSpPr txBox="1"/>
      </cdr:nvSpPr>
      <cdr:spPr>
        <a:xfrm xmlns:a="http://schemas.openxmlformats.org/drawingml/2006/main">
          <a:off x="4070627" y="3301604"/>
          <a:ext cx="250754" cy="1762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3</a:t>
          </a:r>
        </a:p>
      </cdr:txBody>
    </cdr:sp>
  </cdr:relSizeAnchor>
  <cdr:relSizeAnchor xmlns:cdr="http://schemas.openxmlformats.org/drawingml/2006/chartDrawing">
    <cdr:from>
      <cdr:x>0.64245</cdr:x>
      <cdr:y>0.36601</cdr:y>
    </cdr:from>
    <cdr:to>
      <cdr:x>0.73132</cdr:x>
      <cdr:y>0.4256</cdr:y>
    </cdr:to>
    <cdr:sp macro="" textlink="">
      <cdr:nvSpPr>
        <cdr:cNvPr id="29" name="Текстово поле 28"/>
        <cdr:cNvSpPr txBox="1"/>
      </cdr:nvSpPr>
      <cdr:spPr>
        <a:xfrm xmlns:a="http://schemas.openxmlformats.org/drawingml/2006/main">
          <a:off x="4256190" y="1506051"/>
          <a:ext cx="588765" cy="2452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46</a:t>
          </a:r>
        </a:p>
      </cdr:txBody>
    </cdr:sp>
  </cdr:relSizeAnchor>
  <cdr:relSizeAnchor xmlns:cdr="http://schemas.openxmlformats.org/drawingml/2006/chartDrawing">
    <cdr:from>
      <cdr:x>0.63417</cdr:x>
      <cdr:y>0.78939</cdr:y>
    </cdr:from>
    <cdr:to>
      <cdr:x>0.67568</cdr:x>
      <cdr:y>0.84082</cdr:y>
    </cdr:to>
    <cdr:sp macro="" textlink="">
      <cdr:nvSpPr>
        <cdr:cNvPr id="30" name="Текстово поле 29"/>
        <cdr:cNvSpPr txBox="1"/>
      </cdr:nvSpPr>
      <cdr:spPr>
        <a:xfrm xmlns:a="http://schemas.openxmlformats.org/drawingml/2006/main">
          <a:off x="4201337" y="3248168"/>
          <a:ext cx="275002" cy="2116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2</a:t>
          </a:r>
        </a:p>
      </cdr:txBody>
    </cdr:sp>
  </cdr:relSizeAnchor>
  <cdr:relSizeAnchor xmlns:cdr="http://schemas.openxmlformats.org/drawingml/2006/chartDrawing">
    <cdr:from>
      <cdr:x>0.56276</cdr:x>
      <cdr:y>0.74194</cdr:y>
    </cdr:from>
    <cdr:to>
      <cdr:x>0.60184</cdr:x>
      <cdr:y>0.79967</cdr:y>
    </cdr:to>
    <cdr:sp macro="" textlink="">
      <cdr:nvSpPr>
        <cdr:cNvPr id="31" name="Текстово поле 30"/>
        <cdr:cNvSpPr txBox="1"/>
      </cdr:nvSpPr>
      <cdr:spPr>
        <a:xfrm xmlns:a="http://schemas.openxmlformats.org/drawingml/2006/main">
          <a:off x="3728290" y="3052940"/>
          <a:ext cx="258904" cy="2375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8</a:t>
          </a:r>
        </a:p>
      </cdr:txBody>
    </cdr:sp>
  </cdr:relSizeAnchor>
  <cdr:relSizeAnchor xmlns:cdr="http://schemas.openxmlformats.org/drawingml/2006/chartDrawing">
    <cdr:from>
      <cdr:x>0.71686</cdr:x>
      <cdr:y>0.28573</cdr:y>
    </cdr:from>
    <cdr:to>
      <cdr:x>0.78797</cdr:x>
      <cdr:y>0.34533</cdr:y>
    </cdr:to>
    <cdr:sp macro="" textlink="">
      <cdr:nvSpPr>
        <cdr:cNvPr id="32" name="Текстово поле 31"/>
        <cdr:cNvSpPr txBox="1"/>
      </cdr:nvSpPr>
      <cdr:spPr>
        <a:xfrm xmlns:a="http://schemas.openxmlformats.org/drawingml/2006/main">
          <a:off x="4749153" y="1175707"/>
          <a:ext cx="471116" cy="2452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54</a:t>
          </a:r>
        </a:p>
      </cdr:txBody>
    </cdr:sp>
  </cdr:relSizeAnchor>
  <cdr:relSizeAnchor xmlns:cdr="http://schemas.openxmlformats.org/drawingml/2006/chartDrawing">
    <cdr:from>
      <cdr:x>0.70228</cdr:x>
      <cdr:y>0.74931</cdr:y>
    </cdr:from>
    <cdr:to>
      <cdr:x>0.74136</cdr:x>
      <cdr:y>0.80704</cdr:y>
    </cdr:to>
    <cdr:sp macro="" textlink="">
      <cdr:nvSpPr>
        <cdr:cNvPr id="33" name="Текстово поле 30"/>
        <cdr:cNvSpPr txBox="1"/>
      </cdr:nvSpPr>
      <cdr:spPr>
        <a:xfrm xmlns:a="http://schemas.openxmlformats.org/drawingml/2006/main">
          <a:off x="4652547" y="3083269"/>
          <a:ext cx="258904" cy="2375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bg-BG" sz="1100"/>
            <a:t>8</a:t>
          </a:r>
        </a:p>
      </cdr:txBody>
    </cdr:sp>
  </cdr:relSizeAnchor>
  <cdr:relSizeAnchor xmlns:cdr="http://schemas.openxmlformats.org/drawingml/2006/chartDrawing">
    <cdr:from>
      <cdr:x>0.78795</cdr:x>
      <cdr:y>0.69816</cdr:y>
    </cdr:from>
    <cdr:to>
      <cdr:x>0.84333</cdr:x>
      <cdr:y>0.7553</cdr:y>
    </cdr:to>
    <cdr:sp macro="" textlink="">
      <cdr:nvSpPr>
        <cdr:cNvPr id="34" name="Текстово поле 12"/>
        <cdr:cNvSpPr txBox="1"/>
      </cdr:nvSpPr>
      <cdr:spPr>
        <a:xfrm xmlns:a="http://schemas.openxmlformats.org/drawingml/2006/main">
          <a:off x="5220114" y="2872806"/>
          <a:ext cx="366890" cy="2351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bg-BG" sz="1100"/>
            <a:t>14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DC16-24CD-4EEB-AD16-6B9AEFCE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74</Pages>
  <Words>26715</Words>
  <Characters>152279</Characters>
  <Application>Microsoft Office Word</Application>
  <DocSecurity>0</DocSecurity>
  <Lines>1268</Lines>
  <Paragraphs>357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Radil</cp:lastModifiedBy>
  <cp:revision>3</cp:revision>
  <cp:lastPrinted>2021-06-28T17:28:00Z</cp:lastPrinted>
  <dcterms:created xsi:type="dcterms:W3CDTF">2021-06-29T04:26:00Z</dcterms:created>
  <dcterms:modified xsi:type="dcterms:W3CDTF">2021-06-29T07:10:00Z</dcterms:modified>
</cp:coreProperties>
</file>